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97134" w:rsidRPr="00197134" w:rsidRDefault="00197134" w:rsidP="00197134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  <w:r w:rsidRPr="00197134">
        <w:rPr>
          <w:rFonts w:ascii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18776A6A" wp14:editId="31D24609">
            <wp:simplePos x="0" y="0"/>
            <wp:positionH relativeFrom="column">
              <wp:posOffset>2505075</wp:posOffset>
            </wp:positionH>
            <wp:positionV relativeFrom="paragraph">
              <wp:posOffset>-345440</wp:posOffset>
            </wp:positionV>
            <wp:extent cx="578485" cy="69469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7134" w:rsidRPr="00197134" w:rsidRDefault="00197134" w:rsidP="00197134">
      <w:pPr>
        <w:widowControl/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</w:p>
    <w:p w:rsidR="00197134" w:rsidRPr="00197134" w:rsidRDefault="00197134" w:rsidP="0019713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197134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197134" w:rsidRPr="00197134" w:rsidRDefault="00197134" w:rsidP="0019713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197134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197134" w:rsidRPr="00197134" w:rsidRDefault="00197134" w:rsidP="0019713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197134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197134" w:rsidRPr="00197134" w:rsidRDefault="00197134" w:rsidP="0019713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97134" w:rsidRPr="00197134" w:rsidRDefault="00197134" w:rsidP="0019713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97134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АДМИНИСТРАЦИЯ ХАНТЫ-МАНСИЙСКОГО РАЙОНА</w:t>
      </w:r>
    </w:p>
    <w:p w:rsidR="00197134" w:rsidRPr="00197134" w:rsidRDefault="00197134" w:rsidP="0019713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197134" w:rsidRPr="00197134" w:rsidRDefault="00197134" w:rsidP="00197134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97134">
        <w:rPr>
          <w:rFonts w:ascii="Times New Roman" w:hAnsi="Times New Roman" w:cs="Times New Roman"/>
          <w:b/>
          <w:sz w:val="28"/>
          <w:szCs w:val="28"/>
          <w:lang w:eastAsia="en-US"/>
        </w:rPr>
        <w:t>Р А С П О Р Я Ж Е Н И Е</w:t>
      </w:r>
    </w:p>
    <w:p w:rsidR="00197134" w:rsidRPr="00197134" w:rsidRDefault="00197134" w:rsidP="00197134">
      <w:pPr>
        <w:widowControl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197134" w:rsidRPr="00197134" w:rsidRDefault="00197134" w:rsidP="00197134">
      <w:pPr>
        <w:widowControl/>
        <w:rPr>
          <w:rFonts w:ascii="Times New Roman" w:hAnsi="Times New Roman" w:cs="Times New Roman"/>
          <w:sz w:val="28"/>
          <w:szCs w:val="28"/>
          <w:lang w:eastAsia="en-US"/>
        </w:rPr>
      </w:pPr>
      <w:r w:rsidRPr="00197134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532728">
        <w:rPr>
          <w:rFonts w:ascii="Times New Roman" w:hAnsi="Times New Roman" w:cs="Times New Roman"/>
          <w:sz w:val="28"/>
          <w:szCs w:val="28"/>
          <w:lang w:eastAsia="en-US"/>
        </w:rPr>
        <w:t>17.09.2026</w:t>
      </w:r>
      <w:r w:rsidRPr="00197134"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bookmarkStart w:id="0" w:name="_GoBack"/>
      <w:bookmarkEnd w:id="0"/>
      <w:r w:rsidRPr="00197134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№ </w:t>
      </w:r>
      <w:r w:rsidR="00532728">
        <w:rPr>
          <w:rFonts w:ascii="Times New Roman" w:hAnsi="Times New Roman" w:cs="Times New Roman"/>
          <w:sz w:val="28"/>
          <w:szCs w:val="28"/>
          <w:lang w:eastAsia="en-US"/>
        </w:rPr>
        <w:t>179-р</w:t>
      </w:r>
    </w:p>
    <w:p w:rsidR="00197134" w:rsidRPr="00197134" w:rsidRDefault="00197134" w:rsidP="00197134">
      <w:pPr>
        <w:widowControl/>
        <w:rPr>
          <w:rFonts w:ascii="Times New Roman" w:hAnsi="Times New Roman" w:cs="Times New Roman"/>
          <w:i/>
          <w:lang w:eastAsia="en-US"/>
        </w:rPr>
      </w:pPr>
      <w:r w:rsidRPr="00197134">
        <w:rPr>
          <w:rFonts w:ascii="Times New Roman" w:hAnsi="Times New Roman" w:cs="Times New Roman"/>
          <w:i/>
          <w:lang w:eastAsia="en-US"/>
        </w:rPr>
        <w:t>г. Ханты-Мансийск</w:t>
      </w:r>
    </w:p>
    <w:p w:rsidR="00197134" w:rsidRDefault="00197134" w:rsidP="00197134">
      <w:pPr>
        <w:widowControl/>
        <w:suppressAutoHyphens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:rsidR="00197134" w:rsidRPr="00197134" w:rsidRDefault="00197134" w:rsidP="00197134">
      <w:pPr>
        <w:widowControl/>
        <w:suppressAutoHyphens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:rsidR="00532DDF" w:rsidRDefault="00532DDF" w:rsidP="0019713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32DDF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="00B56B83">
        <w:rPr>
          <w:rFonts w:ascii="Times New Roman" w:hAnsi="Times New Roman" w:cs="Times New Roman"/>
          <w:b w:val="0"/>
          <w:sz w:val="28"/>
          <w:szCs w:val="28"/>
        </w:rPr>
        <w:t>распоряжение</w:t>
      </w:r>
    </w:p>
    <w:p w:rsidR="00197134" w:rsidRDefault="00532DDF" w:rsidP="00197134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32DDF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Ханты-Мансийского </w:t>
      </w:r>
    </w:p>
    <w:p w:rsidR="00197134" w:rsidRDefault="00532DDF" w:rsidP="00197134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 w:rsidRPr="00532DDF">
        <w:rPr>
          <w:rFonts w:ascii="Times New Roman" w:hAnsi="Times New Roman" w:cs="Times New Roman"/>
          <w:b w:val="0"/>
          <w:sz w:val="28"/>
          <w:szCs w:val="28"/>
        </w:rPr>
        <w:t>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25.05.2026 № 98-р </w:t>
      </w:r>
    </w:p>
    <w:p w:rsidR="00197134" w:rsidRDefault="00532DDF" w:rsidP="00197134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EB2B74">
        <w:rPr>
          <w:rFonts w:ascii="Times New Roman" w:hAnsi="Times New Roman" w:cs="Times New Roman"/>
          <w:b w:val="0"/>
          <w:sz w:val="28"/>
          <w:szCs w:val="28"/>
        </w:rPr>
        <w:t xml:space="preserve">О комплексе мер по организации отдыха </w:t>
      </w:r>
    </w:p>
    <w:p w:rsidR="00197134" w:rsidRDefault="00EB2B74" w:rsidP="00197134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 оздоровления детей, проживающих </w:t>
      </w:r>
    </w:p>
    <w:p w:rsidR="00197134" w:rsidRDefault="00EB2B74" w:rsidP="00197134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Ханты-Мансийском районе, </w:t>
      </w:r>
    </w:p>
    <w:p w:rsidR="00C0797B" w:rsidRDefault="00EB2B74" w:rsidP="00197134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2026 – 2027 годы</w:t>
      </w:r>
      <w:r w:rsidR="00BF5611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C0797B" w:rsidRDefault="00C0797B" w:rsidP="00197134">
      <w:pPr>
        <w:widowControl/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Par14298"/>
      <w:bookmarkEnd w:id="1"/>
    </w:p>
    <w:p w:rsidR="00197134" w:rsidRDefault="00197134" w:rsidP="00197134">
      <w:pPr>
        <w:widowControl/>
        <w:tabs>
          <w:tab w:val="left" w:pos="5103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3E0D99" w:rsidRDefault="00461573" w:rsidP="00197134">
      <w:pPr>
        <w:widowControl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3E0D99"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муниципальных правовых актов </w:t>
      </w:r>
      <w:r w:rsidR="003E0D9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3E0D99"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Ханты-Мансийского района в соответствие с действующим законодательством, руководствуясь статьей 32 Устава Ханты-Мансийского района, внести в распоряжение Администрации Ханты-Мансийского района от 25.05.2026 № 98-р «О комплексе мер по организации отдыха </w:t>
      </w:r>
      <w:r w:rsidR="003E0D9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3E0D99"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и оздоровления детей, проживающих в Ханты-Мансийском районе, </w:t>
      </w:r>
      <w:r w:rsidR="0019713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3E0D99"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на 2026 – 2027 годы» изменения, изложив графу 2 строки 3.4 </w:t>
      </w:r>
      <w:r w:rsidR="0019713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3E0D99"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таблицы приложения 1 к нему в следующей редакции: </w:t>
      </w:r>
    </w:p>
    <w:p w:rsidR="00197134" w:rsidRDefault="00197134" w:rsidP="00197134">
      <w:pPr>
        <w:widowControl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2744" w:rsidRPr="00FA2744" w:rsidRDefault="003E0D99" w:rsidP="00197134">
      <w:pPr>
        <w:widowControl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«Предоставление детям от 6 до 17 лет (включительно), проживающим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в Ханты-Мансийском районе, в том числе детям граждан, участвующих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E0D99">
        <w:rPr>
          <w:rFonts w:ascii="Times New Roman" w:hAnsi="Times New Roman" w:cs="Times New Roman"/>
          <w:sz w:val="28"/>
          <w:szCs w:val="28"/>
          <w:lang w:eastAsia="ru-RU"/>
        </w:rPr>
        <w:t>в специальной военной операции, детям</w:t>
      </w:r>
      <w:r w:rsidR="0086655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 указанным в подпунктах «б» и «е» пункта 2 Указа Президента Российской Федерации от 15.05.2026 № 327 </w:t>
      </w:r>
      <w:r w:rsidR="0019713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«О единых базовых мерах поддержки лиц, принимающих (принимавших) участие в специальной военной операции, и других категорий лиц </w:t>
      </w:r>
      <w:r w:rsidR="0019713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E0D99">
        <w:rPr>
          <w:rFonts w:ascii="Times New Roman" w:hAnsi="Times New Roman" w:cs="Times New Roman"/>
          <w:sz w:val="28"/>
          <w:szCs w:val="28"/>
          <w:lang w:eastAsia="ru-RU"/>
        </w:rPr>
        <w:t xml:space="preserve">в субъектах Российской Федерации», и детям учителей, путевок </w:t>
      </w:r>
      <w:r w:rsidR="00197134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E0D99">
        <w:rPr>
          <w:rFonts w:ascii="Times New Roman" w:hAnsi="Times New Roman" w:cs="Times New Roman"/>
          <w:sz w:val="28"/>
          <w:szCs w:val="28"/>
          <w:lang w:eastAsia="ru-RU"/>
        </w:rPr>
        <w:t>в организации отдыха и оздоровления детей, расположенных за пределами Ханты-Мансийского автономного округа – Югры».</w:t>
      </w:r>
    </w:p>
    <w:p w:rsidR="00C0797B" w:rsidRPr="00532DDF" w:rsidRDefault="00C0797B" w:rsidP="00197134">
      <w:pPr>
        <w:pStyle w:val="afb"/>
        <w:ind w:left="0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EB2B74" w:rsidRDefault="00EB2B74" w:rsidP="00197134">
      <w:pPr>
        <w:shd w:val="clear" w:color="auto" w:fill="FFFFFF"/>
        <w:tabs>
          <w:tab w:val="left" w:pos="821"/>
        </w:tabs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  <w:highlight w:val="yellow"/>
        </w:rPr>
      </w:pPr>
    </w:p>
    <w:p w:rsidR="00C0797B" w:rsidRDefault="00EB2B74" w:rsidP="00197134">
      <w:pPr>
        <w:shd w:val="clear" w:color="auto" w:fill="FFFFFF"/>
        <w:tabs>
          <w:tab w:val="left" w:pos="821"/>
        </w:tabs>
        <w:rPr>
          <w:rFonts w:ascii="Times New Roman" w:hAnsi="Times New Roman" w:cs="Times New Roman"/>
        </w:rPr>
      </w:pP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>Главы Ханты-Мансийского района</w:t>
      </w: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ab/>
      </w: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ab/>
        <w:t xml:space="preserve">                             </w:t>
      </w:r>
      <w:r w:rsidR="00197134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</w:t>
      </w:r>
      <w:r w:rsidRP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</w:t>
      </w:r>
      <w:r w:rsidR="00532DDF">
        <w:rPr>
          <w:rFonts w:ascii="Times New Roman" w:hAnsi="Times New Roman" w:cs="Times New Roman"/>
          <w:color w:val="000000"/>
          <w:spacing w:val="-6"/>
          <w:sz w:val="28"/>
          <w:szCs w:val="28"/>
        </w:rPr>
        <w:t>К.Р.Минулин</w:t>
      </w:r>
    </w:p>
    <w:sectPr w:rsidR="00C0797B" w:rsidSect="00197134">
      <w:headerReference w:type="default" r:id="rId9"/>
      <w:footerReference w:type="default" r:id="rId10"/>
      <w:pgSz w:w="11900" w:h="16800"/>
      <w:pgMar w:top="1418" w:right="1276" w:bottom="1134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5CA4" w:rsidRDefault="001D5CA4">
      <w:r>
        <w:separator/>
      </w:r>
    </w:p>
  </w:endnote>
  <w:endnote w:type="continuationSeparator" w:id="0">
    <w:p w:rsidR="001D5CA4" w:rsidRDefault="001D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5CA4" w:rsidRDefault="001D5CA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5CA4" w:rsidRDefault="001D5CA4">
      <w:r>
        <w:separator/>
      </w:r>
    </w:p>
  </w:footnote>
  <w:footnote w:type="continuationSeparator" w:id="0">
    <w:p w:rsidR="001D5CA4" w:rsidRDefault="001D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2948641"/>
      <w:docPartObj>
        <w:docPartGallery w:val="Page Numbers (Top of Page)"/>
        <w:docPartUnique/>
      </w:docPartObj>
    </w:sdtPr>
    <w:sdtEndPr/>
    <w:sdtContent>
      <w:p w:rsidR="001D5CA4" w:rsidRDefault="001D5CA4">
        <w:pPr>
          <w:pStyle w:val="af1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3E0D99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1D5CA4" w:rsidRDefault="001D5CA4">
    <w:pPr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16621"/>
    <w:multiLevelType w:val="hybridMultilevel"/>
    <w:tmpl w:val="A078942A"/>
    <w:lvl w:ilvl="0" w:tplc="69BEFDDA">
      <w:start w:val="6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1C5440"/>
    <w:multiLevelType w:val="hybridMultilevel"/>
    <w:tmpl w:val="A7F61C68"/>
    <w:lvl w:ilvl="0" w:tplc="AEC2DCD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692BA8"/>
    <w:multiLevelType w:val="multilevel"/>
    <w:tmpl w:val="5FF00630"/>
    <w:lvl w:ilvl="0">
      <w:start w:val="2"/>
      <w:numFmt w:val="upperRoman"/>
      <w:lvlText w:val="%1."/>
      <w:lvlJc w:val="left"/>
      <w:pPr>
        <w:ind w:left="117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10" w:hanging="2160"/>
      </w:pPr>
      <w:rPr>
        <w:rFonts w:hint="default"/>
      </w:rPr>
    </w:lvl>
  </w:abstractNum>
  <w:abstractNum w:abstractNumId="3" w15:restartNumberingAfterBreak="0">
    <w:nsid w:val="188E4554"/>
    <w:multiLevelType w:val="multilevel"/>
    <w:tmpl w:val="A14099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2F526F"/>
    <w:multiLevelType w:val="multilevel"/>
    <w:tmpl w:val="A28081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5" w15:restartNumberingAfterBreak="0">
    <w:nsid w:val="2C7820B8"/>
    <w:multiLevelType w:val="multilevel"/>
    <w:tmpl w:val="E0663E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383B7C5F"/>
    <w:multiLevelType w:val="multilevel"/>
    <w:tmpl w:val="13703182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8A553D3"/>
    <w:multiLevelType w:val="multilevel"/>
    <w:tmpl w:val="C908F13E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4931" w:hanging="124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8" w15:restartNumberingAfterBreak="0">
    <w:nsid w:val="3BB01BD4"/>
    <w:multiLevelType w:val="multilevel"/>
    <w:tmpl w:val="5600A164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auto"/>
      </w:rPr>
    </w:lvl>
  </w:abstractNum>
  <w:abstractNum w:abstractNumId="9" w15:restartNumberingAfterBreak="0">
    <w:nsid w:val="42491C51"/>
    <w:multiLevelType w:val="hybridMultilevel"/>
    <w:tmpl w:val="286411E4"/>
    <w:lvl w:ilvl="0" w:tplc="DBD287A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8"/>
        <w:szCs w:val="28"/>
      </w:rPr>
    </w:lvl>
    <w:lvl w:ilvl="1" w:tplc="95F08A32">
      <w:numFmt w:val="decimal"/>
      <w:lvlText w:val=""/>
      <w:lvlJc w:val="left"/>
    </w:lvl>
    <w:lvl w:ilvl="2" w:tplc="151ADAA2">
      <w:numFmt w:val="decimal"/>
      <w:lvlText w:val=""/>
      <w:lvlJc w:val="left"/>
    </w:lvl>
    <w:lvl w:ilvl="3" w:tplc="FC18EFFC">
      <w:numFmt w:val="decimal"/>
      <w:lvlText w:val=""/>
      <w:lvlJc w:val="left"/>
    </w:lvl>
    <w:lvl w:ilvl="4" w:tplc="55307790">
      <w:numFmt w:val="decimal"/>
      <w:lvlText w:val=""/>
      <w:lvlJc w:val="left"/>
    </w:lvl>
    <w:lvl w:ilvl="5" w:tplc="6BD676DA">
      <w:numFmt w:val="decimal"/>
      <w:lvlText w:val=""/>
      <w:lvlJc w:val="left"/>
    </w:lvl>
    <w:lvl w:ilvl="6" w:tplc="16B4788E">
      <w:numFmt w:val="decimal"/>
      <w:lvlText w:val=""/>
      <w:lvlJc w:val="left"/>
    </w:lvl>
    <w:lvl w:ilvl="7" w:tplc="7E4CA47C">
      <w:numFmt w:val="decimal"/>
      <w:lvlText w:val=""/>
      <w:lvlJc w:val="left"/>
    </w:lvl>
    <w:lvl w:ilvl="8" w:tplc="DAEAF70E">
      <w:numFmt w:val="decimal"/>
      <w:lvlText w:val=""/>
      <w:lvlJc w:val="left"/>
    </w:lvl>
  </w:abstractNum>
  <w:abstractNum w:abstractNumId="10" w15:restartNumberingAfterBreak="0">
    <w:nsid w:val="48B46390"/>
    <w:multiLevelType w:val="hybridMultilevel"/>
    <w:tmpl w:val="C2886766"/>
    <w:lvl w:ilvl="0" w:tplc="D228C6C6">
      <w:start w:val="7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A8F23B9"/>
    <w:multiLevelType w:val="multilevel"/>
    <w:tmpl w:val="FA1E13F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 w15:restartNumberingAfterBreak="0">
    <w:nsid w:val="4EF97038"/>
    <w:multiLevelType w:val="multilevel"/>
    <w:tmpl w:val="314805DC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332" w:hanging="765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39" w:hanging="765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061" w:hanging="1080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68" w:hanging="1080"/>
      </w:pPr>
      <w:rPr>
        <w:rFonts w:ascii="Times New Roman" w:hAnsi="Times New Roman"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35" w:hanging="1440"/>
      </w:pPr>
      <w:rPr>
        <w:rFonts w:ascii="Times New Roman" w:hAnsi="Times New Roman"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42" w:hanging="1440"/>
      </w:pPr>
      <w:rPr>
        <w:rFonts w:ascii="Times New Roman" w:hAnsi="Times New Roman"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609" w:hanging="1800"/>
      </w:pPr>
      <w:rPr>
        <w:rFonts w:ascii="Times New Roman" w:hAnsi="Times New Roman"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176" w:hanging="2160"/>
      </w:pPr>
      <w:rPr>
        <w:rFonts w:ascii="Times New Roman" w:hAnsi="Times New Roman" w:cs="Times New Roman"/>
        <w:sz w:val="28"/>
        <w:szCs w:val="28"/>
      </w:rPr>
    </w:lvl>
  </w:abstractNum>
  <w:abstractNum w:abstractNumId="13" w15:restartNumberingAfterBreak="0">
    <w:nsid w:val="4F622405"/>
    <w:multiLevelType w:val="hybridMultilevel"/>
    <w:tmpl w:val="23642854"/>
    <w:lvl w:ilvl="0" w:tplc="6F5CB42C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  <w:rPr>
        <w:rFonts w:ascii="Times New Roman" w:hAnsi="Times New Roman" w:cs="Times New Roman"/>
        <w:sz w:val="28"/>
        <w:szCs w:val="28"/>
      </w:rPr>
    </w:lvl>
    <w:lvl w:ilvl="1" w:tplc="8ED88F1E">
      <w:numFmt w:val="decimal"/>
      <w:lvlText w:val=""/>
      <w:lvlJc w:val="left"/>
    </w:lvl>
    <w:lvl w:ilvl="2" w:tplc="06A2DEAC">
      <w:numFmt w:val="decimal"/>
      <w:lvlText w:val=""/>
      <w:lvlJc w:val="left"/>
    </w:lvl>
    <w:lvl w:ilvl="3" w:tplc="2FFA009C">
      <w:numFmt w:val="decimal"/>
      <w:lvlText w:val=""/>
      <w:lvlJc w:val="left"/>
    </w:lvl>
    <w:lvl w:ilvl="4" w:tplc="AE84ADD6">
      <w:numFmt w:val="decimal"/>
      <w:lvlText w:val=""/>
      <w:lvlJc w:val="left"/>
    </w:lvl>
    <w:lvl w:ilvl="5" w:tplc="699CF2C8">
      <w:numFmt w:val="decimal"/>
      <w:lvlText w:val=""/>
      <w:lvlJc w:val="left"/>
    </w:lvl>
    <w:lvl w:ilvl="6" w:tplc="91F62C1E">
      <w:numFmt w:val="decimal"/>
      <w:lvlText w:val=""/>
      <w:lvlJc w:val="left"/>
    </w:lvl>
    <w:lvl w:ilvl="7" w:tplc="FBC8CC4E">
      <w:numFmt w:val="decimal"/>
      <w:lvlText w:val=""/>
      <w:lvlJc w:val="left"/>
    </w:lvl>
    <w:lvl w:ilvl="8" w:tplc="7756995C">
      <w:numFmt w:val="decimal"/>
      <w:lvlText w:val=""/>
      <w:lvlJc w:val="left"/>
    </w:lvl>
  </w:abstractNum>
  <w:abstractNum w:abstractNumId="14" w15:restartNumberingAfterBreak="0">
    <w:nsid w:val="57EA01C0"/>
    <w:multiLevelType w:val="hybridMultilevel"/>
    <w:tmpl w:val="952EA20E"/>
    <w:lvl w:ilvl="0" w:tplc="08586BDC">
      <w:start w:val="6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B142161"/>
    <w:multiLevelType w:val="hybridMultilevel"/>
    <w:tmpl w:val="58D0B428"/>
    <w:lvl w:ilvl="0" w:tplc="2B888CA2">
      <w:start w:val="8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E9C1BB3"/>
    <w:multiLevelType w:val="multilevel"/>
    <w:tmpl w:val="061262D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 w15:restartNumberingAfterBreak="0">
    <w:nsid w:val="760B4D94"/>
    <w:multiLevelType w:val="hybridMultilevel"/>
    <w:tmpl w:val="2806B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D6BF0"/>
    <w:multiLevelType w:val="multilevel"/>
    <w:tmpl w:val="FF007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9E943A1"/>
    <w:multiLevelType w:val="multilevel"/>
    <w:tmpl w:val="0C1E2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0" w15:restartNumberingAfterBreak="0">
    <w:nsid w:val="7C495497"/>
    <w:multiLevelType w:val="hybridMultilevel"/>
    <w:tmpl w:val="ED9C0F4A"/>
    <w:lvl w:ilvl="0" w:tplc="D8FCF0C8">
      <w:start w:val="1"/>
      <w:numFmt w:val="none"/>
      <w:pStyle w:val="1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1" w:tplc="B0AE74AC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2" w:tplc="463E471A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3" w:tplc="091488DE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4" w:tplc="43965352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5" w:tplc="E5F820BE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6" w:tplc="A1663B66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7" w:tplc="266C831E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  <w:lvl w:ilvl="8" w:tplc="94DC63EA">
      <w:start w:val="1"/>
      <w:numFmt w:val="none"/>
      <w:suff w:val="nothing"/>
      <w:lvlText w:val=""/>
      <w:lvlJc w:val="left"/>
      <w:pPr>
        <w:tabs>
          <w:tab w:val="num" w:pos="-1275"/>
        </w:tabs>
        <w:ind w:left="-1275" w:firstLine="0"/>
      </w:pPr>
    </w:lvl>
  </w:abstractNum>
  <w:abstractNum w:abstractNumId="21" w15:restartNumberingAfterBreak="0">
    <w:nsid w:val="7FE24807"/>
    <w:multiLevelType w:val="multilevel"/>
    <w:tmpl w:val="DB2CAE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3"/>
  </w:num>
  <w:num w:numId="4">
    <w:abstractNumId w:val="21"/>
  </w:num>
  <w:num w:numId="5">
    <w:abstractNumId w:val="2"/>
  </w:num>
  <w:num w:numId="6">
    <w:abstractNumId w:val="5"/>
  </w:num>
  <w:num w:numId="7">
    <w:abstractNumId w:val="1"/>
  </w:num>
  <w:num w:numId="8">
    <w:abstractNumId w:val="8"/>
  </w:num>
  <w:num w:numId="9">
    <w:abstractNumId w:val="16"/>
  </w:num>
  <w:num w:numId="10">
    <w:abstractNumId w:val="11"/>
  </w:num>
  <w:num w:numId="11">
    <w:abstractNumId w:val="4"/>
  </w:num>
  <w:num w:numId="12">
    <w:abstractNumId w:val="14"/>
  </w:num>
  <w:num w:numId="13">
    <w:abstractNumId w:val="15"/>
  </w:num>
  <w:num w:numId="14">
    <w:abstractNumId w:val="10"/>
  </w:num>
  <w:num w:numId="15">
    <w:abstractNumId w:val="7"/>
  </w:num>
  <w:num w:numId="16">
    <w:abstractNumId w:val="0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97B"/>
    <w:rsid w:val="0001481E"/>
    <w:rsid w:val="00037B1C"/>
    <w:rsid w:val="00197134"/>
    <w:rsid w:val="001D5CA4"/>
    <w:rsid w:val="003E0D99"/>
    <w:rsid w:val="00461573"/>
    <w:rsid w:val="00532728"/>
    <w:rsid w:val="00532DDF"/>
    <w:rsid w:val="005378B2"/>
    <w:rsid w:val="00550145"/>
    <w:rsid w:val="005B3BBE"/>
    <w:rsid w:val="007020BD"/>
    <w:rsid w:val="007768F4"/>
    <w:rsid w:val="00805782"/>
    <w:rsid w:val="00820EE3"/>
    <w:rsid w:val="00866550"/>
    <w:rsid w:val="00A40D1A"/>
    <w:rsid w:val="00A95309"/>
    <w:rsid w:val="00B56B83"/>
    <w:rsid w:val="00B95F04"/>
    <w:rsid w:val="00BF5611"/>
    <w:rsid w:val="00C0797B"/>
    <w:rsid w:val="00CB432E"/>
    <w:rsid w:val="00D321B7"/>
    <w:rsid w:val="00E62DB1"/>
    <w:rsid w:val="00EB2B74"/>
    <w:rsid w:val="00F23CB8"/>
    <w:rsid w:val="00F67B22"/>
    <w:rsid w:val="00FA2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431B5"/>
  <w15:docId w15:val="{215C7955-FEF2-4497-AA62-AB26935F2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Calibri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paragraph" w:styleId="2">
    <w:name w:val="heading 2"/>
    <w:basedOn w:val="a"/>
    <w:next w:val="a"/>
    <w:link w:val="20"/>
    <w:qFormat/>
    <w:pPr>
      <w:keepNext/>
      <w:widowControl/>
      <w:jc w:val="center"/>
      <w:outlineLvl w:val="1"/>
    </w:pPr>
    <w:rPr>
      <w:rFonts w:ascii="Times New Roman" w:hAnsi="Times New Roman" w:cs="Times New Roman"/>
      <w:b/>
      <w:caps/>
      <w:spacing w:val="40"/>
      <w:sz w:val="32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pPr>
      <w:keepNext/>
      <w:widowControl/>
      <w:spacing w:before="240" w:after="60"/>
      <w:outlineLvl w:val="2"/>
    </w:pPr>
    <w:rPr>
      <w:rFonts w:ascii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sz w:val="28"/>
      <w:szCs w:val="28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  <w:sz w:val="28"/>
      <w:szCs w:val="28"/>
    </w:rPr>
  </w:style>
  <w:style w:type="character" w:customStyle="1" w:styleId="5">
    <w:name w:val="Основной шрифт абзаца5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z w:val="28"/>
      <w:szCs w:val="28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4">
    <w:name w:val="Основной шрифт абзаца4"/>
  </w:style>
  <w:style w:type="character" w:customStyle="1" w:styleId="31">
    <w:name w:val="Основной шрифт абзаца3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  <w:sz w:val="28"/>
      <w:szCs w:val="28"/>
    </w:rPr>
  </w:style>
  <w:style w:type="character" w:customStyle="1" w:styleId="WW8Num24z0">
    <w:name w:val="WW8Num24z0"/>
    <w:rPr>
      <w:rFonts w:ascii="Symbol" w:eastAsia="Times New Roman" w:hAnsi="Symbol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hAnsi="Times New Roman" w:cs="Times New Roman"/>
      <w:sz w:val="28"/>
      <w:szCs w:val="28"/>
    </w:rPr>
  </w:style>
  <w:style w:type="character" w:customStyle="1" w:styleId="WW8Num29z0">
    <w:name w:val="WW8Num29z0"/>
  </w:style>
  <w:style w:type="character" w:customStyle="1" w:styleId="WW8Num30z0">
    <w:name w:val="WW8Num30z0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St2z0">
    <w:name w:val="WW8NumSt2z0"/>
    <w:rPr>
      <w:rFonts w:ascii="Calibri" w:hAnsi="Calibri" w:cs="Calibri"/>
    </w:rPr>
  </w:style>
  <w:style w:type="character" w:customStyle="1" w:styleId="WW8NumSt3z0">
    <w:name w:val="WW8NumSt3z0"/>
    <w:rPr>
      <w:rFonts w:ascii="Calibri" w:hAnsi="Calibri" w:cs="Calibri"/>
    </w:rPr>
  </w:style>
  <w:style w:type="character" w:customStyle="1" w:styleId="WW8NumSt4z0">
    <w:name w:val="WW8NumSt4z0"/>
    <w:rPr>
      <w:rFonts w:ascii="Calibri" w:hAnsi="Calibri" w:cs="Calibri"/>
    </w:rPr>
  </w:style>
  <w:style w:type="character" w:customStyle="1" w:styleId="21">
    <w:name w:val="Основной шрифт абзаца2"/>
  </w:style>
  <w:style w:type="character" w:customStyle="1" w:styleId="10">
    <w:name w:val="Заголовок 1 Знак"/>
    <w:uiPriority w:val="9"/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FontStyle36">
    <w:name w:val="Font Style36"/>
    <w:rPr>
      <w:rFonts w:ascii="Calibri" w:hAnsi="Calibri" w:cs="Calibri"/>
      <w:b/>
      <w:bCs/>
      <w:sz w:val="20"/>
      <w:szCs w:val="20"/>
    </w:rPr>
  </w:style>
  <w:style w:type="character" w:customStyle="1" w:styleId="FontStyle39">
    <w:name w:val="Font Style39"/>
    <w:rPr>
      <w:rFonts w:ascii="Calibri" w:hAnsi="Calibri" w:cs="Calibri"/>
      <w:sz w:val="20"/>
      <w:szCs w:val="20"/>
    </w:rPr>
  </w:style>
  <w:style w:type="character" w:customStyle="1" w:styleId="FontStyle11">
    <w:name w:val="Font Style11"/>
    <w:rPr>
      <w:rFonts w:ascii="Times New Roman" w:hAnsi="Times New Roman" w:cs="Times New Roman"/>
      <w:sz w:val="26"/>
      <w:szCs w:val="26"/>
    </w:rPr>
  </w:style>
  <w:style w:type="character" w:customStyle="1" w:styleId="FontStyle37">
    <w:name w:val="Font Style37"/>
    <w:rPr>
      <w:rFonts w:ascii="Courier New" w:hAnsi="Courier New" w:cs="Courier New"/>
      <w:sz w:val="18"/>
      <w:szCs w:val="18"/>
    </w:rPr>
  </w:style>
  <w:style w:type="character" w:customStyle="1" w:styleId="FontStyle38">
    <w:name w:val="Font Style38"/>
    <w:rPr>
      <w:rFonts w:ascii="Courier New" w:hAnsi="Courier New" w:cs="Courier New"/>
      <w:sz w:val="14"/>
      <w:szCs w:val="14"/>
    </w:rPr>
  </w:style>
  <w:style w:type="character" w:customStyle="1" w:styleId="a3">
    <w:name w:val="Верх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Нижний колонтитул Знак"/>
    <w:uiPriority w:val="99"/>
    <w:rPr>
      <w:rFonts w:ascii="Calibri" w:eastAsia="Times New Roman" w:hAnsi="Calibri" w:cs="Times New Roman"/>
      <w:sz w:val="24"/>
      <w:szCs w:val="24"/>
    </w:rPr>
  </w:style>
  <w:style w:type="character" w:customStyle="1" w:styleId="a5">
    <w:name w:val="Текст выноски Знак"/>
    <w:uiPriority w:val="99"/>
    <w:rPr>
      <w:rFonts w:ascii="Tahoma" w:eastAsia="Times New Roman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Без интервала Знак"/>
    <w:uiPriority w:val="1"/>
    <w:rPr>
      <w:rFonts w:eastAsia="Times New Roman"/>
      <w:sz w:val="22"/>
      <w:szCs w:val="22"/>
      <w:lang w:val="ru-RU" w:bidi="ar-SA"/>
    </w:rPr>
  </w:style>
  <w:style w:type="character" w:styleId="a8">
    <w:name w:val="FollowedHyperlink"/>
    <w:rPr>
      <w:color w:val="800080"/>
      <w:u w:val="single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11">
    <w:name w:val="Основной шрифт абзаца1"/>
  </w:style>
  <w:style w:type="character" w:customStyle="1" w:styleId="a9">
    <w:name w:val="Основной текст Знак"/>
    <w:uiPriority w:val="99"/>
    <w:rPr>
      <w:rFonts w:eastAsia="Times New Roman"/>
      <w:sz w:val="24"/>
      <w:szCs w:val="24"/>
      <w:lang w:eastAsia="zh-CN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a">
    <w:name w:val="Текст примечания Знак"/>
    <w:link w:val="ab"/>
    <w:uiPriority w:val="99"/>
    <w:rPr>
      <w:rFonts w:eastAsia="Times New Roman"/>
      <w:lang w:eastAsia="zh-CN"/>
    </w:rPr>
  </w:style>
  <w:style w:type="character" w:customStyle="1" w:styleId="ac">
    <w:name w:val="Тема примечания Знак"/>
    <w:uiPriority w:val="99"/>
    <w:rPr>
      <w:rFonts w:eastAsia="Times New Roman"/>
      <w:b/>
      <w:bCs/>
      <w:lang w:eastAsia="zh-CN"/>
    </w:rPr>
  </w:style>
  <w:style w:type="character" w:customStyle="1" w:styleId="cwcot">
    <w:name w:val="cwcot"/>
  </w:style>
  <w:style w:type="paragraph" w:customStyle="1" w:styleId="13">
    <w:name w:val="Заголовок1"/>
    <w:basedOn w:val="a"/>
    <w:next w:val="a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d">
    <w:name w:val="Body Text"/>
    <w:basedOn w:val="a"/>
    <w:uiPriority w:val="99"/>
    <w:pPr>
      <w:spacing w:after="120"/>
    </w:pPr>
  </w:style>
  <w:style w:type="paragraph" w:styleId="ae">
    <w:name w:val="List"/>
    <w:basedOn w:val="ad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50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Style1">
    <w:name w:val="Style1"/>
    <w:basedOn w:val="a"/>
    <w:pPr>
      <w:spacing w:line="269" w:lineRule="exact"/>
      <w:ind w:firstLine="662"/>
    </w:pPr>
  </w:style>
  <w:style w:type="paragraph" w:customStyle="1" w:styleId="Style3">
    <w:name w:val="Style3"/>
    <w:basedOn w:val="a"/>
    <w:pPr>
      <w:spacing w:line="268" w:lineRule="exact"/>
      <w:ind w:firstLine="552"/>
      <w:jc w:val="both"/>
    </w:pPr>
  </w:style>
  <w:style w:type="paragraph" w:customStyle="1" w:styleId="Style4">
    <w:name w:val="Style4"/>
    <w:basedOn w:val="a"/>
    <w:pPr>
      <w:spacing w:line="269" w:lineRule="exact"/>
      <w:ind w:firstLine="542"/>
      <w:jc w:val="both"/>
    </w:pPr>
  </w:style>
  <w:style w:type="paragraph" w:customStyle="1" w:styleId="Style5">
    <w:name w:val="Style5"/>
    <w:basedOn w:val="a"/>
    <w:pPr>
      <w:spacing w:line="269" w:lineRule="exact"/>
      <w:jc w:val="right"/>
    </w:pPr>
  </w:style>
  <w:style w:type="paragraph" w:styleId="af0">
    <w:name w:val="No Spacing"/>
    <w:uiPriority w:val="1"/>
    <w:qFormat/>
    <w:rPr>
      <w:rFonts w:ascii="Calibri" w:hAnsi="Calibri" w:cs="Calibri"/>
      <w:sz w:val="22"/>
      <w:szCs w:val="22"/>
      <w:lang w:eastAsia="zh-CN"/>
    </w:rPr>
  </w:style>
  <w:style w:type="paragraph" w:customStyle="1" w:styleId="Style6">
    <w:name w:val="Style6"/>
    <w:basedOn w:val="a"/>
  </w:style>
  <w:style w:type="paragraph" w:customStyle="1" w:styleId="Style7">
    <w:name w:val="Style7"/>
    <w:basedOn w:val="a"/>
    <w:pPr>
      <w:spacing w:line="274" w:lineRule="exact"/>
      <w:ind w:hanging="2035"/>
    </w:pPr>
  </w:style>
  <w:style w:type="paragraph" w:customStyle="1" w:styleId="Style9">
    <w:name w:val="Style9"/>
    <w:basedOn w:val="a"/>
    <w:pPr>
      <w:spacing w:line="228" w:lineRule="exact"/>
    </w:pPr>
  </w:style>
  <w:style w:type="paragraph" w:customStyle="1" w:styleId="Style10">
    <w:name w:val="Style10"/>
    <w:basedOn w:val="a"/>
    <w:pPr>
      <w:spacing w:line="269" w:lineRule="exact"/>
      <w:ind w:hanging="346"/>
    </w:pPr>
  </w:style>
  <w:style w:type="paragraph" w:customStyle="1" w:styleId="Style11">
    <w:name w:val="Style11"/>
    <w:basedOn w:val="a"/>
  </w:style>
  <w:style w:type="paragraph" w:customStyle="1" w:styleId="Style13">
    <w:name w:val="Style13"/>
    <w:basedOn w:val="a"/>
  </w:style>
  <w:style w:type="paragraph" w:customStyle="1" w:styleId="Style15">
    <w:name w:val="Style15"/>
    <w:basedOn w:val="a"/>
    <w:pPr>
      <w:spacing w:line="227" w:lineRule="exact"/>
    </w:pPr>
  </w:style>
  <w:style w:type="paragraph" w:customStyle="1" w:styleId="Style16">
    <w:name w:val="Style16"/>
    <w:basedOn w:val="a"/>
    <w:pPr>
      <w:spacing w:line="226" w:lineRule="exact"/>
      <w:jc w:val="both"/>
    </w:pPr>
  </w:style>
  <w:style w:type="paragraph" w:customStyle="1" w:styleId="Style23">
    <w:name w:val="Style23"/>
    <w:basedOn w:val="a"/>
    <w:pPr>
      <w:spacing w:line="269" w:lineRule="exact"/>
      <w:jc w:val="center"/>
    </w:pPr>
  </w:style>
  <w:style w:type="paragraph" w:customStyle="1" w:styleId="Style24">
    <w:name w:val="Style24"/>
    <w:basedOn w:val="a"/>
    <w:pPr>
      <w:spacing w:line="264" w:lineRule="exact"/>
    </w:pPr>
  </w:style>
  <w:style w:type="paragraph" w:customStyle="1" w:styleId="Style25">
    <w:name w:val="Style25"/>
    <w:basedOn w:val="a"/>
    <w:pPr>
      <w:jc w:val="both"/>
    </w:pPr>
  </w:style>
  <w:style w:type="paragraph" w:customStyle="1" w:styleId="Style26">
    <w:name w:val="Style26"/>
    <w:basedOn w:val="a"/>
    <w:pPr>
      <w:spacing w:line="269" w:lineRule="exact"/>
      <w:jc w:val="both"/>
    </w:pPr>
  </w:style>
  <w:style w:type="paragraph" w:customStyle="1" w:styleId="Style28">
    <w:name w:val="Style28"/>
    <w:basedOn w:val="a"/>
    <w:pPr>
      <w:spacing w:line="538" w:lineRule="exact"/>
      <w:ind w:hanging="1138"/>
    </w:pPr>
  </w:style>
  <w:style w:type="paragraph" w:customStyle="1" w:styleId="Style32">
    <w:name w:val="Style32"/>
    <w:basedOn w:val="a"/>
    <w:pPr>
      <w:spacing w:line="178" w:lineRule="exact"/>
      <w:ind w:firstLine="394"/>
    </w:pPr>
  </w:style>
  <w:style w:type="paragraph" w:customStyle="1" w:styleId="Style2">
    <w:name w:val="Style2"/>
    <w:basedOn w:val="a"/>
    <w:pPr>
      <w:spacing w:line="269" w:lineRule="exact"/>
      <w:jc w:val="center"/>
    </w:pPr>
  </w:style>
  <w:style w:type="paragraph" w:customStyle="1" w:styleId="Style29">
    <w:name w:val="Style29"/>
    <w:basedOn w:val="a"/>
    <w:pPr>
      <w:spacing w:line="181" w:lineRule="exact"/>
    </w:pPr>
  </w:style>
  <w:style w:type="paragraph" w:customStyle="1" w:styleId="Style33">
    <w:name w:val="Style33"/>
    <w:basedOn w:val="a"/>
    <w:pPr>
      <w:spacing w:line="181" w:lineRule="exact"/>
      <w:jc w:val="center"/>
    </w:p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uiPriority w:val="99"/>
    <w:pPr>
      <w:widowControl w:val="0"/>
    </w:pPr>
    <w:rPr>
      <w:rFonts w:ascii="Calibri" w:hAnsi="Calibri" w:cs="Calibri"/>
      <w:b/>
      <w:bCs/>
      <w:sz w:val="22"/>
      <w:szCs w:val="22"/>
      <w:lang w:eastAsia="zh-CN"/>
    </w:rPr>
  </w:style>
  <w:style w:type="paragraph" w:styleId="af1">
    <w:name w:val="header"/>
    <w:basedOn w:val="a"/>
    <w:uiPriority w:val="99"/>
  </w:style>
  <w:style w:type="paragraph" w:styleId="af2">
    <w:name w:val="footer"/>
    <w:basedOn w:val="a"/>
    <w:uiPriority w:val="99"/>
  </w:style>
  <w:style w:type="paragraph" w:styleId="af3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24">
    <w:name w:val="Заголовок таблицы ссылок2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/>
      <w:bCs/>
      <w:color w:val="365F91"/>
      <w:szCs w:val="28"/>
      <w:lang w:val="ru-RU"/>
    </w:rPr>
  </w:style>
  <w:style w:type="paragraph" w:styleId="14">
    <w:name w:val="toc 1"/>
    <w:basedOn w:val="a"/>
    <w:next w:val="a"/>
    <w:uiPriority w:val="39"/>
    <w:pPr>
      <w:spacing w:after="100"/>
    </w:pPr>
  </w:style>
  <w:style w:type="paragraph" w:styleId="25">
    <w:name w:val="toc 2"/>
    <w:basedOn w:val="a"/>
    <w:next w:val="a"/>
    <w:pPr>
      <w:widowControl/>
      <w:spacing w:after="100" w:line="276" w:lineRule="auto"/>
      <w:ind w:left="220"/>
    </w:pPr>
    <w:rPr>
      <w:rFonts w:cs="Times New Roman"/>
      <w:sz w:val="22"/>
      <w:szCs w:val="22"/>
    </w:rPr>
  </w:style>
  <w:style w:type="paragraph" w:styleId="34">
    <w:name w:val="toc 3"/>
    <w:basedOn w:val="a"/>
    <w:next w:val="a"/>
    <w:pPr>
      <w:widowControl/>
      <w:spacing w:after="100" w:line="276" w:lineRule="auto"/>
      <w:ind w:left="440"/>
    </w:pPr>
    <w:rPr>
      <w:rFonts w:cs="Times New Roman"/>
      <w:sz w:val="22"/>
      <w:szCs w:val="22"/>
    </w:rPr>
  </w:style>
  <w:style w:type="paragraph" w:customStyle="1" w:styleId="Default">
    <w:name w:val="Default"/>
    <w:rPr>
      <w:rFonts w:eastAsia="Calibri"/>
      <w:color w:val="000000"/>
      <w:sz w:val="24"/>
      <w:szCs w:val="24"/>
      <w:lang w:eastAsia="zh-CN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Заголовок таблицы ссылок1"/>
    <w:basedOn w:val="1"/>
    <w:next w:val="a"/>
    <w:pPr>
      <w:keepLines/>
      <w:numPr>
        <w:numId w:val="0"/>
      </w:numPr>
      <w:spacing w:before="480" w:line="276" w:lineRule="auto"/>
      <w:jc w:val="left"/>
    </w:pPr>
    <w:rPr>
      <w:rFonts w:ascii="Cambria" w:hAnsi="Cambria" w:cs="Cambria"/>
      <w:bCs/>
      <w:color w:val="365F91"/>
      <w:szCs w:val="28"/>
      <w:lang w:val="ru-RU"/>
    </w:rPr>
  </w:style>
  <w:style w:type="paragraph" w:customStyle="1" w:styleId="ConsPlusNormal">
    <w:name w:val="ConsPlusNormal"/>
    <w:link w:val="ConsPlusNormal0"/>
    <w:qFormat/>
    <w:pPr>
      <w:widowControl w:val="0"/>
    </w:pPr>
    <w:rPr>
      <w:sz w:val="24"/>
      <w:lang w:eastAsia="zh-CN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paragraph" w:customStyle="1" w:styleId="18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8"/>
    <w:next w:val="18"/>
    <w:uiPriority w:val="99"/>
    <w:rPr>
      <w:b/>
      <w:bCs/>
    </w:rPr>
  </w:style>
  <w:style w:type="table" w:styleId="af7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paragraph" w:styleId="af9">
    <w:name w:val="TOC Heading"/>
    <w:basedOn w:val="1"/>
    <w:next w:val="a"/>
    <w:uiPriority w:val="39"/>
    <w:qFormat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val="ru-RU" w:eastAsia="en-US"/>
    </w:rPr>
  </w:style>
  <w:style w:type="character" w:styleId="afa">
    <w:name w:val="page number"/>
  </w:style>
  <w:style w:type="paragraph" w:styleId="afb">
    <w:name w:val="List Paragraph"/>
    <w:aliases w:val="Варианты ответов,Bullet List,FooterText,numbered,Paragraphe de liste1,lp1,Normal,SL_Абзац списка,Содержание. 2 уровень,Use Case List Paragraph,Абзац списка литеральный,Маркер,Список дефисный,ТЗ список,Bullet 1,it_List1,асз.Списка,ПАРАГРАФ"/>
    <w:basedOn w:val="a"/>
    <w:link w:val="afc"/>
    <w:uiPriority w:val="34"/>
    <w:qFormat/>
    <w:pPr>
      <w:widowControl/>
      <w:ind w:left="720"/>
      <w:contextualSpacing/>
    </w:pPr>
    <w:rPr>
      <w:rFonts w:eastAsia="Calibri" w:cs="Times New Roman"/>
      <w:sz w:val="22"/>
      <w:szCs w:val="22"/>
      <w:lang w:eastAsia="en-US"/>
    </w:rPr>
  </w:style>
  <w:style w:type="paragraph" w:customStyle="1" w:styleId="msonormalcxspmiddle">
    <w:name w:val="msonormalcxspmiddle"/>
    <w:basedOn w:val="a"/>
    <w:uiPriority w:val="99"/>
    <w:pPr>
      <w:widowControl/>
      <w:spacing w:before="75" w:after="75"/>
    </w:pPr>
    <w:rPr>
      <w:rFonts w:ascii="Tahoma" w:hAnsi="Tahoma" w:cs="Tahoma"/>
      <w:lang w:eastAsia="ru-RU"/>
    </w:rPr>
  </w:style>
  <w:style w:type="numbering" w:customStyle="1" w:styleId="19">
    <w:name w:val="Нет списка1"/>
    <w:next w:val="a2"/>
    <w:uiPriority w:val="99"/>
    <w:semiHidden/>
    <w:unhideWhenUsed/>
  </w:style>
  <w:style w:type="table" w:customStyle="1" w:styleId="1a">
    <w:name w:val="Сетка таблицы1"/>
    <w:basedOn w:val="a1"/>
    <w:next w:val="af7"/>
    <w:uiPriority w:val="5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pPr>
      <w:widowControl/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</w:pPr>
    <w:rPr>
      <w:rFonts w:cs="Times New Roman"/>
      <w:sz w:val="22"/>
      <w:szCs w:val="22"/>
      <w:lang w:eastAsia="ru-RU"/>
    </w:rPr>
  </w:style>
  <w:style w:type="paragraph" w:customStyle="1" w:styleId="xl65">
    <w:name w:val="xl65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91">
    <w:name w:val="xl9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lang w:eastAsia="ru-RU"/>
    </w:rPr>
  </w:style>
  <w:style w:type="paragraph" w:customStyle="1" w:styleId="xl92">
    <w:name w:val="xl9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 w:cs="Times New Roman"/>
      <w:b/>
      <w:bCs/>
      <w:lang w:eastAsia="ru-RU"/>
    </w:rPr>
  </w:style>
  <w:style w:type="paragraph" w:customStyle="1" w:styleId="xl93">
    <w:name w:val="xl9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100">
    <w:name w:val="xl10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pPr>
      <w:widowControl/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 w:cs="Times New Roman"/>
      <w:color w:val="00B050"/>
      <w:sz w:val="20"/>
      <w:szCs w:val="20"/>
      <w:lang w:eastAsia="ru-RU"/>
    </w:rPr>
  </w:style>
  <w:style w:type="paragraph" w:customStyle="1" w:styleId="xl102">
    <w:name w:val="xl10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00B050"/>
      <w:sz w:val="20"/>
      <w:szCs w:val="20"/>
      <w:lang w:eastAsia="ru-RU"/>
    </w:rPr>
  </w:style>
  <w:style w:type="paragraph" w:customStyle="1" w:styleId="xl103">
    <w:name w:val="xl10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04">
    <w:name w:val="xl10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05">
    <w:name w:val="xl10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117">
    <w:name w:val="xl11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119">
    <w:name w:val="xl11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20">
    <w:name w:val="xl12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21">
    <w:name w:val="xl121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1">
    <w:name w:val="xl131"/>
    <w:basedOn w:val="a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4">
    <w:name w:val="xl134"/>
    <w:basedOn w:val="a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5">
    <w:name w:val="xl135"/>
    <w:basedOn w:val="a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36">
    <w:name w:val="xl136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137">
    <w:name w:val="xl137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138">
    <w:name w:val="xl138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139">
    <w:name w:val="xl139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18"/>
      <w:szCs w:val="18"/>
      <w:lang w:eastAsia="ru-RU"/>
    </w:rPr>
  </w:style>
  <w:style w:type="paragraph" w:customStyle="1" w:styleId="xl144">
    <w:name w:val="xl144"/>
    <w:basedOn w:val="a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5">
    <w:name w:val="xl145"/>
    <w:basedOn w:val="a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6">
    <w:name w:val="xl146"/>
    <w:basedOn w:val="a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7">
    <w:name w:val="xl147"/>
    <w:basedOn w:val="a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8">
    <w:name w:val="xl148"/>
    <w:basedOn w:val="a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49">
    <w:name w:val="xl149"/>
    <w:basedOn w:val="a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0">
    <w:name w:val="xl15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lang w:eastAsia="ru-RU"/>
    </w:rPr>
  </w:style>
  <w:style w:type="paragraph" w:customStyle="1" w:styleId="xl151">
    <w:name w:val="xl151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4">
    <w:name w:val="xl154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58">
    <w:name w:val="xl15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 w:cs="Times New Roman"/>
      <w:b/>
      <w:bCs/>
      <w:lang w:eastAsia="ru-RU"/>
    </w:rPr>
  </w:style>
  <w:style w:type="paragraph" w:customStyle="1" w:styleId="xl159">
    <w:name w:val="xl15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62">
    <w:name w:val="xl162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63">
    <w:name w:val="xl163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color w:val="FF0000"/>
      <w:sz w:val="20"/>
      <w:szCs w:val="20"/>
      <w:lang w:eastAsia="ru-RU"/>
    </w:rPr>
  </w:style>
  <w:style w:type="paragraph" w:customStyle="1" w:styleId="xl164">
    <w:name w:val="xl16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cs="Times New Roman"/>
      <w:lang w:eastAsia="ru-RU"/>
    </w:rPr>
  </w:style>
  <w:style w:type="paragraph" w:customStyle="1" w:styleId="xl165">
    <w:name w:val="xl16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Базовый"/>
    <w:pPr>
      <w:tabs>
        <w:tab w:val="left" w:pos="708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customStyle="1" w:styleId="msonormalcxspmiddlecxspmiddle">
    <w:name w:val="msonormalcxspmiddlecxspmiddle"/>
    <w:basedOn w:val="a"/>
    <w:pPr>
      <w:widowControl/>
      <w:tabs>
        <w:tab w:val="left" w:pos="708"/>
      </w:tabs>
      <w:spacing w:before="100" w:after="100" w:line="100" w:lineRule="atLeast"/>
    </w:pPr>
    <w:rPr>
      <w:rFonts w:ascii="Times New Roman" w:hAnsi="Times New Roman" w:cs="Times New Roman"/>
      <w:lang w:eastAsia="ru-RU"/>
    </w:rPr>
  </w:style>
  <w:style w:type="paragraph" w:customStyle="1" w:styleId="xl173">
    <w:name w:val="xl173"/>
    <w:basedOn w:val="a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76">
    <w:name w:val="xl176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77">
    <w:name w:val="xl177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78">
    <w:name w:val="xl178"/>
    <w:basedOn w:val="a"/>
    <w:pPr>
      <w:widowControl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"/>
    <w:pPr>
      <w:widowControl/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"/>
    <w:pPr>
      <w:widowControl/>
      <w:spacing w:before="100" w:beforeAutospacing="1" w:after="100" w:afterAutospacing="1"/>
      <w:jc w:val="righ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"/>
    <w:pPr>
      <w:widowControl/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xl182">
    <w:name w:val="xl182"/>
    <w:basedOn w:val="a"/>
    <w:pPr>
      <w:widowControl/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3">
    <w:name w:val="xl183"/>
    <w:basedOn w:val="a"/>
    <w:pPr>
      <w:widowControl/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90">
    <w:name w:val="xl190"/>
    <w:basedOn w:val="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91">
    <w:name w:val="xl191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eastAsia="ru-RU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a"/>
    <w:uiPriority w:val="99"/>
    <w:semiHidden/>
    <w:unhideWhenUsed/>
    <w:pPr>
      <w:widowControl/>
    </w:pPr>
    <w:rPr>
      <w:rFonts w:ascii="Times New Roman" w:hAnsi="Times New Roman" w:cs="Times New Roman"/>
      <w:sz w:val="20"/>
      <w:szCs w:val="20"/>
    </w:rPr>
  </w:style>
  <w:style w:type="character" w:customStyle="1" w:styleId="1b">
    <w:name w:val="Текст примечания Знак1"/>
    <w:basedOn w:val="a0"/>
    <w:uiPriority w:val="99"/>
    <w:semiHidden/>
    <w:rPr>
      <w:rFonts w:ascii="Calibri" w:hAnsi="Calibri" w:cs="Calibri"/>
      <w:lang w:eastAsia="zh-CN"/>
    </w:rPr>
  </w:style>
  <w:style w:type="paragraph" w:styleId="aff">
    <w:name w:val="footnote text"/>
    <w:basedOn w:val="a"/>
    <w:link w:val="aff0"/>
    <w:uiPriority w:val="99"/>
    <w:unhideWhenUsed/>
    <w:pPr>
      <w:widowControl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</w:style>
  <w:style w:type="character" w:styleId="aff1">
    <w:name w:val="footnote reference"/>
    <w:basedOn w:val="a0"/>
    <w:unhideWhenUsed/>
    <w:rPr>
      <w:vertAlign w:val="superscript"/>
    </w:rPr>
  </w:style>
  <w:style w:type="character" w:customStyle="1" w:styleId="aff2">
    <w:name w:val="Другое_"/>
    <w:basedOn w:val="a0"/>
    <w:link w:val="aff3"/>
    <w:rPr>
      <w:sz w:val="28"/>
      <w:szCs w:val="28"/>
      <w:shd w:val="clear" w:color="auto" w:fill="FFFFFF"/>
    </w:rPr>
  </w:style>
  <w:style w:type="paragraph" w:customStyle="1" w:styleId="aff3">
    <w:name w:val="Другое"/>
    <w:basedOn w:val="a"/>
    <w:link w:val="aff2"/>
    <w:pPr>
      <w:shd w:val="clear" w:color="auto" w:fill="FFFFFF"/>
      <w:ind w:firstLine="400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locked/>
    <w:rPr>
      <w:sz w:val="24"/>
      <w:lang w:eastAsia="zh-CN"/>
    </w:rPr>
  </w:style>
  <w:style w:type="numbering" w:customStyle="1" w:styleId="1011">
    <w:name w:val="Нет списка1011"/>
    <w:next w:val="a2"/>
    <w:uiPriority w:val="99"/>
    <w:semiHidden/>
    <w:unhideWhenUsed/>
  </w:style>
  <w:style w:type="character" w:styleId="aff4">
    <w:name w:val="Placeholder Text"/>
    <w:basedOn w:val="a0"/>
    <w:uiPriority w:val="99"/>
    <w:semiHidden/>
    <w:rPr>
      <w:color w:val="808080"/>
    </w:rPr>
  </w:style>
  <w:style w:type="character" w:customStyle="1" w:styleId="disabled">
    <w:name w:val="disabled"/>
    <w:basedOn w:val="a0"/>
  </w:style>
  <w:style w:type="character" w:customStyle="1" w:styleId="20">
    <w:name w:val="Заголовок 2 Знак"/>
    <w:basedOn w:val="a0"/>
    <w:link w:val="2"/>
    <w:rPr>
      <w:b/>
      <w:caps/>
      <w:spacing w:val="40"/>
      <w:sz w:val="32"/>
    </w:rPr>
  </w:style>
  <w:style w:type="character" w:customStyle="1" w:styleId="30">
    <w:name w:val="Заголовок 3 Знак"/>
    <w:basedOn w:val="a0"/>
    <w:link w:val="3"/>
    <w:uiPriority w:val="99"/>
    <w:semiHidden/>
    <w:rPr>
      <w:b/>
      <w:bCs/>
      <w:sz w:val="24"/>
      <w:szCs w:val="24"/>
    </w:rPr>
  </w:style>
  <w:style w:type="numbering" w:customStyle="1" w:styleId="26">
    <w:name w:val="Нет списка2"/>
    <w:next w:val="a2"/>
    <w:semiHidden/>
  </w:style>
  <w:style w:type="paragraph" w:customStyle="1" w:styleId="aff5">
    <w:name w:val="Знак Знак Знак Знак"/>
    <w:basedOn w:val="a"/>
    <w:pPr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35">
    <w:name w:val="Body Text 3"/>
    <w:basedOn w:val="a"/>
    <w:link w:val="36"/>
    <w:pPr>
      <w:widowControl/>
      <w:spacing w:after="120"/>
    </w:pPr>
    <w:rPr>
      <w:rFonts w:ascii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Pr>
      <w:sz w:val="16"/>
      <w:szCs w:val="16"/>
    </w:rPr>
  </w:style>
  <w:style w:type="table" w:customStyle="1" w:styleId="27">
    <w:name w:val="Сетка таблицы2"/>
    <w:basedOn w:val="a1"/>
    <w:next w:val="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Знак"/>
    <w:basedOn w:val="a"/>
    <w:pPr>
      <w:widowControl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37">
    <w:name w:val="Знак3"/>
    <w:basedOn w:val="a"/>
    <w:pPr>
      <w:widowControl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harChar1CharChar1CharChar">
    <w:name w:val="Char Char Знак Знак1 Char Char1 Знак Знак Char Char"/>
    <w:basedOn w:val="a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28">
    <w:name w:val="Знак2"/>
    <w:basedOn w:val="a"/>
    <w:pPr>
      <w:widowControl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Style8">
    <w:name w:val="Style8"/>
    <w:basedOn w:val="a"/>
    <w:pPr>
      <w:spacing w:line="322" w:lineRule="exact"/>
      <w:ind w:firstLine="718"/>
    </w:pPr>
    <w:rPr>
      <w:rFonts w:ascii="Bookman Old Style" w:hAnsi="Bookman Old Style" w:cs="Times New Roman"/>
      <w:lang w:eastAsia="ru-RU"/>
    </w:rPr>
  </w:style>
  <w:style w:type="character" w:customStyle="1" w:styleId="FontStyle23">
    <w:name w:val="Font Style23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pPr>
      <w:spacing w:line="319" w:lineRule="exact"/>
      <w:ind w:firstLine="749"/>
      <w:jc w:val="both"/>
    </w:pPr>
    <w:rPr>
      <w:rFonts w:ascii="Bookman Old Style" w:hAnsi="Bookman Old Style" w:cs="Times New Roman"/>
      <w:lang w:eastAsia="ru-RU"/>
    </w:rPr>
  </w:style>
  <w:style w:type="paragraph" w:customStyle="1" w:styleId="Style14">
    <w:name w:val="Style14"/>
    <w:basedOn w:val="a"/>
    <w:pPr>
      <w:spacing w:line="317" w:lineRule="exact"/>
      <w:ind w:firstLine="701"/>
      <w:jc w:val="both"/>
    </w:pPr>
    <w:rPr>
      <w:rFonts w:ascii="Bookman Old Style" w:hAnsi="Bookman Old Style" w:cs="Times New Roman"/>
      <w:lang w:eastAsia="ru-RU"/>
    </w:rPr>
  </w:style>
  <w:style w:type="paragraph" w:customStyle="1" w:styleId="Style17">
    <w:name w:val="Style17"/>
    <w:basedOn w:val="a"/>
    <w:pPr>
      <w:spacing w:line="323" w:lineRule="exact"/>
      <w:ind w:firstLine="734"/>
      <w:jc w:val="both"/>
    </w:pPr>
    <w:rPr>
      <w:rFonts w:ascii="Bookman Old Style" w:hAnsi="Bookman Old Style" w:cs="Times New Roman"/>
      <w:lang w:eastAsia="ru-RU"/>
    </w:rPr>
  </w:style>
  <w:style w:type="character" w:customStyle="1" w:styleId="FontStyle24">
    <w:name w:val="Font Style24"/>
    <w:rPr>
      <w:rFonts w:ascii="Times New Roman" w:hAnsi="Times New Roman" w:cs="Times New Roman"/>
      <w:b/>
      <w:bCs/>
      <w:i/>
      <w:iCs/>
      <w:sz w:val="28"/>
      <w:szCs w:val="28"/>
    </w:rPr>
  </w:style>
  <w:style w:type="character" w:customStyle="1" w:styleId="FontStyle25">
    <w:name w:val="Font Style25"/>
    <w:rPr>
      <w:rFonts w:ascii="Times New Roman" w:hAnsi="Times New Roman" w:cs="Times New Roman"/>
      <w:i/>
      <w:iCs/>
      <w:w w:val="150"/>
      <w:sz w:val="36"/>
      <w:szCs w:val="36"/>
    </w:rPr>
  </w:style>
  <w:style w:type="character" w:customStyle="1" w:styleId="FontStyle26">
    <w:name w:val="Font Style26"/>
    <w:rPr>
      <w:rFonts w:ascii="Times New Roman" w:hAnsi="Times New Roman" w:cs="Times New Roman"/>
      <w:sz w:val="28"/>
      <w:szCs w:val="28"/>
    </w:rPr>
  </w:style>
  <w:style w:type="character" w:styleId="aff7">
    <w:name w:val="Strong"/>
    <w:uiPriority w:val="22"/>
    <w:qFormat/>
    <w:rPr>
      <w:b/>
      <w:bCs/>
    </w:rPr>
  </w:style>
  <w:style w:type="paragraph" w:customStyle="1" w:styleId="aff8">
    <w:name w:val="Знак Знак"/>
    <w:basedOn w:val="a"/>
    <w:pPr>
      <w:widowControl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numbering" w:customStyle="1" w:styleId="110">
    <w:name w:val="Нет списка11"/>
    <w:next w:val="a2"/>
    <w:uiPriority w:val="99"/>
    <w:semiHidden/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paragraph" w:customStyle="1" w:styleId="1c">
    <w:name w:val="1"/>
    <w:basedOn w:val="a"/>
    <w:next w:val="aff9"/>
    <w:link w:val="affa"/>
    <w:qFormat/>
    <w:pPr>
      <w:widowControl/>
      <w:jc w:val="center"/>
    </w:pPr>
    <w:rPr>
      <w:rFonts w:ascii="Times New Roman" w:hAnsi="Times New Roman" w:cs="Times New Roman"/>
      <w:b/>
      <w:sz w:val="28"/>
      <w:szCs w:val="20"/>
      <w:lang w:eastAsia="ru-RU"/>
    </w:rPr>
  </w:style>
  <w:style w:type="character" w:customStyle="1" w:styleId="affa">
    <w:name w:val="Название Знак"/>
    <w:link w:val="1c"/>
    <w:rPr>
      <w:b/>
      <w:sz w:val="28"/>
    </w:rPr>
  </w:style>
  <w:style w:type="paragraph" w:styleId="affb">
    <w:name w:val="Plain Text"/>
    <w:basedOn w:val="a"/>
    <w:link w:val="affc"/>
    <w:pPr>
      <w:widowControl/>
    </w:pPr>
    <w:rPr>
      <w:rFonts w:ascii="Courier New" w:hAnsi="Courier New" w:cs="Times New Roman"/>
      <w:sz w:val="20"/>
      <w:szCs w:val="20"/>
    </w:rPr>
  </w:style>
  <w:style w:type="character" w:customStyle="1" w:styleId="affc">
    <w:name w:val="Текст Знак"/>
    <w:basedOn w:val="a0"/>
    <w:link w:val="affb"/>
    <w:rPr>
      <w:rFonts w:ascii="Courier New" w:hAnsi="Courier New"/>
    </w:rPr>
  </w:style>
  <w:style w:type="character" w:styleId="HTML">
    <w:name w:val="HTML Cite"/>
    <w:unhideWhenUsed/>
    <w:rPr>
      <w:i/>
      <w:iCs/>
    </w:rPr>
  </w:style>
  <w:style w:type="paragraph" w:customStyle="1" w:styleId="heading">
    <w:name w:val="heading"/>
    <w:basedOn w:val="a"/>
    <w:pPr>
      <w:widowControl/>
    </w:pPr>
    <w:rPr>
      <w:rFonts w:ascii="Times New Roman" w:hAnsi="Times New Roman" w:cs="Times New Roman"/>
      <w:lang w:eastAsia="ru-RU"/>
    </w:rPr>
  </w:style>
  <w:style w:type="paragraph" w:styleId="29">
    <w:name w:val="Body Text Indent 2"/>
    <w:basedOn w:val="a"/>
    <w:link w:val="2a"/>
    <w:pPr>
      <w:widowControl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2a">
    <w:name w:val="Основной текст с отступом 2 Знак"/>
    <w:basedOn w:val="a0"/>
    <w:link w:val="29"/>
    <w:rPr>
      <w:sz w:val="24"/>
      <w:szCs w:val="24"/>
    </w:rPr>
  </w:style>
  <w:style w:type="numbering" w:customStyle="1" w:styleId="210">
    <w:name w:val="Нет списка21"/>
    <w:next w:val="a2"/>
    <w:uiPriority w:val="99"/>
    <w:semiHidden/>
  </w:style>
  <w:style w:type="character" w:customStyle="1" w:styleId="2b">
    <w:name w:val="Основной текст (2)_"/>
    <w:link w:val="2c"/>
    <w:rPr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c">
    <w:name w:val="Основной текст (2)"/>
    <w:basedOn w:val="a"/>
    <w:link w:val="2b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customStyle="1" w:styleId="Hyperlink2">
    <w:name w:val="Hyperlink.2"/>
    <w:rPr>
      <w:rFonts w:ascii="Times New Roman" w:eastAsia="Times New Roman" w:hAnsi="Times New Roman" w:cs="Times New Roman"/>
      <w:sz w:val="28"/>
      <w:szCs w:val="28"/>
    </w:rPr>
  </w:style>
  <w:style w:type="character" w:customStyle="1" w:styleId="affd">
    <w:name w:val="Нет"/>
  </w:style>
  <w:style w:type="paragraph" w:customStyle="1" w:styleId="310">
    <w:name w:val="Заголовок 31"/>
    <w:basedOn w:val="a"/>
    <w:next w:val="a"/>
    <w:uiPriority w:val="99"/>
    <w:qFormat/>
    <w:pPr>
      <w:keepNext/>
      <w:widowControl/>
      <w:jc w:val="center"/>
      <w:outlineLvl w:val="2"/>
    </w:pPr>
    <w:rPr>
      <w:rFonts w:ascii="Times New Roman" w:hAnsi="Times New Roman" w:cs="Times New Roman"/>
      <w:b/>
      <w:bCs/>
      <w:lang w:eastAsia="ru-RU"/>
    </w:rPr>
  </w:style>
  <w:style w:type="numbering" w:customStyle="1" w:styleId="38">
    <w:name w:val="Нет списка3"/>
    <w:next w:val="a2"/>
    <w:uiPriority w:val="99"/>
    <w:semiHidden/>
    <w:unhideWhenUsed/>
  </w:style>
  <w:style w:type="table" w:customStyle="1" w:styleId="111">
    <w:name w:val="Сетка таблицы11"/>
    <w:basedOn w:val="a1"/>
    <w:next w:val="af7"/>
    <w:uiPriority w:val="5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1">
    <w:name w:val="consplusnormal"/>
    <w:basedOn w:val="a"/>
    <w:pPr>
      <w:widowControl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311">
    <w:name w:val="Заголовок 3 Знак1"/>
    <w:semiHidden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aff9">
    <w:name w:val="Title"/>
    <w:basedOn w:val="a"/>
    <w:next w:val="a"/>
    <w:link w:val="affe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e">
    <w:name w:val="Заголовок Знак"/>
    <w:basedOn w:val="a0"/>
    <w:link w:val="aff9"/>
    <w:uiPriority w:val="10"/>
    <w:rPr>
      <w:rFonts w:asciiTheme="majorHAnsi" w:eastAsiaTheme="majorEastAsia" w:hAnsiTheme="majorHAnsi" w:cstheme="majorBidi"/>
      <w:spacing w:val="-10"/>
      <w:sz w:val="56"/>
      <w:szCs w:val="56"/>
      <w:lang w:eastAsia="zh-CN"/>
    </w:rPr>
  </w:style>
  <w:style w:type="table" w:customStyle="1" w:styleId="39">
    <w:name w:val="Сетка таблицы3"/>
    <w:basedOn w:val="a1"/>
    <w:next w:val="af7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c">
    <w:name w:val="Абзац списка Знак"/>
    <w:aliases w:val="Варианты ответов Знак,Bullet List Знак,FooterText Знак,numbered Знак,Paragraphe de liste1 Знак,lp1 Знак,Normal Знак,SL_Абзац списка Знак,Содержание. 2 уровень Знак,Use Case List Paragraph Знак,Абзац списка литеральный Знак,Маркер Знак"/>
    <w:link w:val="afb"/>
    <w:uiPriority w:val="34"/>
    <w:locked/>
    <w:rPr>
      <w:rFonts w:ascii="Calibri" w:eastAsia="Calibri" w:hAnsi="Calibri"/>
      <w:sz w:val="22"/>
      <w:szCs w:val="22"/>
      <w:lang w:eastAsia="en-US"/>
    </w:rPr>
  </w:style>
  <w:style w:type="paragraph" w:customStyle="1" w:styleId="Web">
    <w:name w:val="Обычный (Web)"/>
    <w:basedOn w:val="a"/>
    <w:next w:val="af8"/>
    <w:unhideWhenUsed/>
    <w:pPr>
      <w:widowControl/>
      <w:spacing w:after="200" w:line="276" w:lineRule="auto"/>
    </w:pPr>
    <w:rPr>
      <w:rFonts w:ascii="Times New Roman" w:hAnsi="Times New Roman" w:cs="Times New Roman"/>
      <w:lang w:eastAsia="ru-RU"/>
    </w:rPr>
  </w:style>
  <w:style w:type="character" w:customStyle="1" w:styleId="afff">
    <w:name w:val="Обычный (веб) Знак"/>
    <w:aliases w:val="Обычный (Web) Знак"/>
    <w:link w:val="StGen0"/>
    <w:locked/>
    <w:rPr>
      <w:sz w:val="24"/>
      <w:szCs w:val="24"/>
    </w:rPr>
  </w:style>
  <w:style w:type="paragraph" w:customStyle="1" w:styleId="StGen0">
    <w:name w:val="StGen0"/>
    <w:basedOn w:val="a"/>
    <w:next w:val="af8"/>
    <w:link w:val="afff"/>
    <w:unhideWhenUsed/>
    <w:pPr>
      <w:widowControl/>
      <w:spacing w:after="200" w:line="276" w:lineRule="auto"/>
    </w:pPr>
    <w:rPr>
      <w:rFonts w:ascii="Times New Roman" w:hAnsi="Times New Roman" w:cs="Times New Roman"/>
      <w:lang w:eastAsia="ru-RU"/>
    </w:rPr>
  </w:style>
  <w:style w:type="character" w:customStyle="1" w:styleId="ConsNormal">
    <w:name w:val="ConsNormal Знак"/>
    <w:link w:val="ConsNormal0"/>
    <w:locked/>
    <w:rPr>
      <w:rFonts w:ascii="Arial" w:hAnsi="Arial" w:cs="Arial"/>
    </w:rPr>
  </w:style>
  <w:style w:type="paragraph" w:customStyle="1" w:styleId="ConsNormal0">
    <w:name w:val="ConsNormal"/>
    <w:link w:val="ConsNormal"/>
    <w:qFormat/>
    <w:pPr>
      <w:widowControl w:val="0"/>
      <w:ind w:firstLine="720"/>
      <w:jc w:val="both"/>
    </w:pPr>
    <w:rPr>
      <w:rFonts w:ascii="Arial" w:hAnsi="Arial" w:cs="Arial"/>
    </w:rPr>
  </w:style>
  <w:style w:type="table" w:customStyle="1" w:styleId="7">
    <w:name w:val="Сетка таблицы7"/>
    <w:basedOn w:val="a1"/>
    <w:next w:val="af7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7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7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0">
    <w:name w:val="Гипертекстовая ссылка"/>
    <w:basedOn w:val="a0"/>
    <w:uiPriority w:val="99"/>
    <w:rPr>
      <w:rFonts w:cs="Times New Roman"/>
      <w:b w:val="0"/>
      <w:color w:val="106BBE"/>
    </w:rPr>
  </w:style>
  <w:style w:type="paragraph" w:customStyle="1" w:styleId="afff1">
    <w:name w:val="Нормальный (таблица)"/>
    <w:basedOn w:val="a"/>
    <w:next w:val="a"/>
    <w:uiPriority w:val="99"/>
    <w:pPr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f2">
    <w:name w:val="Прижатый влево"/>
    <w:basedOn w:val="a"/>
    <w:next w:val="a"/>
    <w:uiPriority w:val="99"/>
    <w:rPr>
      <w:rFonts w:ascii="Times New Roman CYR" w:eastAsiaTheme="minorEastAsia" w:hAnsi="Times New Roman CYR" w:cs="Times New Roman CYR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6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C4BC7-37EA-4D2C-B42A-8310302FD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wadim</dc:creator>
  <cp:lastModifiedBy>Толокнова К.В.</cp:lastModifiedBy>
  <cp:revision>51</cp:revision>
  <cp:lastPrinted>2026-05-21T05:51:00Z</cp:lastPrinted>
  <dcterms:created xsi:type="dcterms:W3CDTF">2026-03-18T12:53:00Z</dcterms:created>
  <dcterms:modified xsi:type="dcterms:W3CDTF">2026-09-17T05:13:00Z</dcterms:modified>
</cp:coreProperties>
</file>