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73F" w:rsidRPr="00FA073F" w:rsidRDefault="00FA073F" w:rsidP="00FA07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073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719B630" wp14:editId="006F0F35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073F" w:rsidRPr="00FA073F" w:rsidRDefault="00FA073F" w:rsidP="00FA07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073F" w:rsidRPr="00FA073F" w:rsidRDefault="00FA073F" w:rsidP="00FA07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A073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ХАНТЫ-МАНСИЙСКИЙ </w:t>
      </w:r>
    </w:p>
    <w:p w:rsidR="00FA073F" w:rsidRPr="00FA073F" w:rsidRDefault="00FA073F" w:rsidP="00FA07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A073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МУНИЦИПАЛЬНЫЙ РАЙОН</w:t>
      </w:r>
    </w:p>
    <w:p w:rsidR="00FA073F" w:rsidRPr="00FA073F" w:rsidRDefault="00FA073F" w:rsidP="00FA07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A073F">
        <w:rPr>
          <w:rFonts w:ascii="Times New Roman" w:eastAsia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:rsidR="00FA073F" w:rsidRPr="00FA073F" w:rsidRDefault="00FA073F" w:rsidP="00FA07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A073F" w:rsidRPr="00FA073F" w:rsidRDefault="00FA073F" w:rsidP="00FA0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A073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:rsidR="00FA073F" w:rsidRPr="00FA073F" w:rsidRDefault="00FA073F" w:rsidP="00FA0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A073F" w:rsidRPr="00FA073F" w:rsidRDefault="00FA073F" w:rsidP="00FA0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A073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 О С Т А Н О В Л Е Н И Е </w:t>
      </w:r>
    </w:p>
    <w:p w:rsidR="00FA073F" w:rsidRPr="00FA073F" w:rsidRDefault="00FA073F" w:rsidP="00FA07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A073F" w:rsidRPr="00FA073F" w:rsidRDefault="00FA073F" w:rsidP="00FA07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A073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 </w:t>
      </w:r>
      <w:r w:rsidR="008134BB">
        <w:rPr>
          <w:rFonts w:ascii="Times New Roman" w:eastAsia="Times New Roman" w:hAnsi="Times New Roman" w:cs="Times New Roman"/>
          <w:sz w:val="28"/>
          <w:szCs w:val="28"/>
          <w:lang w:eastAsia="en-US"/>
        </w:rPr>
        <w:t>21.07.2026</w:t>
      </w:r>
      <w:r w:rsidRPr="00FA073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№ </w:t>
      </w:r>
      <w:r w:rsidR="008134BB">
        <w:rPr>
          <w:rFonts w:ascii="Times New Roman" w:eastAsia="Times New Roman" w:hAnsi="Times New Roman" w:cs="Times New Roman"/>
          <w:sz w:val="28"/>
          <w:szCs w:val="28"/>
          <w:lang w:eastAsia="en-US"/>
        </w:rPr>
        <w:t>485</w:t>
      </w:r>
    </w:p>
    <w:p w:rsidR="00FA073F" w:rsidRPr="00FA073F" w:rsidRDefault="00FA073F" w:rsidP="00FA07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FA073F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г. Ханты-Мансийск</w:t>
      </w:r>
    </w:p>
    <w:p w:rsidR="00E2138F" w:rsidRDefault="00E21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E2138F" w:rsidRDefault="00E21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E2138F" w:rsidRDefault="00FA073F">
      <w:pPr>
        <w:pStyle w:val="a5"/>
        <w:ind w:right="-1"/>
        <w:jc w:val="left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Об отмене режима функционирования</w:t>
      </w:r>
    </w:p>
    <w:p w:rsidR="00E2138F" w:rsidRDefault="00FA073F">
      <w:pPr>
        <w:pStyle w:val="a5"/>
        <w:ind w:right="-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«Повышенная готовность» </w:t>
      </w:r>
    </w:p>
    <w:p w:rsidR="00E2138F" w:rsidRDefault="00E2138F">
      <w:pPr>
        <w:pStyle w:val="a5"/>
        <w:ind w:right="4535"/>
        <w:jc w:val="both"/>
        <w:rPr>
          <w:rFonts w:ascii="Times New Roman" w:hAnsi="Times New Roman"/>
          <w:sz w:val="28"/>
          <w:szCs w:val="28"/>
        </w:rPr>
      </w:pPr>
    </w:p>
    <w:bookmarkEnd w:id="0"/>
    <w:p w:rsidR="00E2138F" w:rsidRDefault="00E2138F">
      <w:pPr>
        <w:pStyle w:val="a5"/>
        <w:ind w:right="4535"/>
        <w:jc w:val="both"/>
        <w:rPr>
          <w:rFonts w:ascii="Times New Roman" w:hAnsi="Times New Roman"/>
          <w:sz w:val="28"/>
          <w:szCs w:val="28"/>
        </w:rPr>
      </w:pPr>
    </w:p>
    <w:p w:rsidR="00E2138F" w:rsidRDefault="00FA073F">
      <w:pPr>
        <w:pStyle w:val="a5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 законом от 21.12.1994 № 68-ФЗ </w:t>
      </w:r>
      <w:r>
        <w:rPr>
          <w:rFonts w:ascii="Times New Roman" w:hAnsi="Times New Roman"/>
          <w:sz w:val="28"/>
        </w:rPr>
        <w:br/>
        <w:t xml:space="preserve">«О защите населения и территорий от чрезвычайных ситуаций природного                   и техногенного характера», постановлением Правительства Российской Федерации от 30.12.2003 № 794 «О единой государственной системе предупреждения и </w:t>
      </w:r>
      <w:r>
        <w:rPr>
          <w:rFonts w:ascii="Times New Roman" w:hAnsi="Times New Roman"/>
          <w:sz w:val="28"/>
          <w:szCs w:val="28"/>
        </w:rPr>
        <w:t xml:space="preserve">ликвидации чрезвычайных ситуаций», постановлениями Администрации Ханты-Мансийского района </w:t>
      </w:r>
      <w:r>
        <w:rPr>
          <w:rFonts w:ascii="Times New Roman" w:hAnsi="Times New Roman"/>
          <w:sz w:val="28"/>
        </w:rPr>
        <w:t xml:space="preserve">от 17.02.2014 № 25 </w:t>
      </w:r>
      <w:r>
        <w:rPr>
          <w:rFonts w:ascii="Times New Roman" w:hAnsi="Times New Roman"/>
          <w:sz w:val="28"/>
        </w:rPr>
        <w:br/>
        <w:t xml:space="preserve">(ред. от 28.08.2024) «О Ханты-Мансийском районном звене территориальной подсистемы Ханты-Мансийского автономного </w:t>
      </w:r>
      <w:r>
        <w:rPr>
          <w:rFonts w:ascii="Times New Roman" w:hAnsi="Times New Roman"/>
          <w:sz w:val="28"/>
        </w:rPr>
        <w:br/>
        <w:t xml:space="preserve">округа – Югры единой государственной системы предупреждения </w:t>
      </w:r>
      <w:r>
        <w:rPr>
          <w:rFonts w:ascii="Times New Roman" w:hAnsi="Times New Roman"/>
          <w:sz w:val="28"/>
        </w:rPr>
        <w:br/>
        <w:t xml:space="preserve">и ликвидации чрезвычайных ситуаций» и </w:t>
      </w:r>
      <w:r>
        <w:rPr>
          <w:rFonts w:ascii="Times New Roman" w:hAnsi="Times New Roman"/>
          <w:sz w:val="28"/>
          <w:szCs w:val="28"/>
        </w:rPr>
        <w:t>от 23.09.2014 № 257 «О комиссии по предупреждению и ликвидации чрезвычайных</w:t>
      </w:r>
      <w:r>
        <w:rPr>
          <w:rFonts w:ascii="Times New Roman" w:hAnsi="Times New Roman"/>
          <w:sz w:val="28"/>
        </w:rPr>
        <w:t xml:space="preserve"> ситуаций и обеспечению пожарной безопасности Администрации Ханты-Мансийского района», протоколом заседания Комиссии по предупреждению и ликвидации чрезвычайных ситуаций и обеспечению пожарной безопасности Администрации Ханты-Мансийского района от 09.07.</w:t>
      </w:r>
      <w:r>
        <w:rPr>
          <w:rFonts w:ascii="Times New Roman" w:hAnsi="Times New Roman"/>
          <w:sz w:val="28"/>
          <w:szCs w:val="28"/>
        </w:rPr>
        <w:t xml:space="preserve">2026 № 60,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связи </w:t>
      </w:r>
      <w:r>
        <w:rPr>
          <w:rFonts w:ascii="Times New Roman" w:hAnsi="Times New Roman"/>
          <w:sz w:val="28"/>
          <w:szCs w:val="28"/>
        </w:rPr>
        <w:br/>
        <w:t xml:space="preserve">с устранением обстоятельств, послуживших основанием для введения режима повышенной готовности для органов управления, сил </w:t>
      </w:r>
      <w:r>
        <w:rPr>
          <w:rFonts w:ascii="Times New Roman" w:hAnsi="Times New Roman"/>
          <w:sz w:val="28"/>
          <w:szCs w:val="28"/>
        </w:rPr>
        <w:br/>
        <w:t xml:space="preserve">Ханты-Мансийского районного звена территориальной подсистемы </w:t>
      </w:r>
      <w:r>
        <w:rPr>
          <w:rFonts w:ascii="Times New Roman" w:hAnsi="Times New Roman"/>
          <w:sz w:val="28"/>
          <w:szCs w:val="28"/>
        </w:rPr>
        <w:br/>
        <w:t xml:space="preserve">Ханты-Мансийского автономного округа – Югры единой государственной системы предупреждения и ликвидации чрезвычайных ситуаций, руководствуясь статьей 32 Устава Ханты-Мансийского района:  </w:t>
      </w:r>
    </w:p>
    <w:p w:rsidR="00E2138F" w:rsidRDefault="00E2138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138F" w:rsidRDefault="00FA073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</w:rPr>
        <w:t>Отменить</w:t>
      </w:r>
      <w:r>
        <w:rPr>
          <w:rFonts w:ascii="Times New Roman" w:hAnsi="Times New Roman" w:cs="Times New Roman"/>
          <w:sz w:val="28"/>
          <w:szCs w:val="28"/>
        </w:rPr>
        <w:t xml:space="preserve"> с 09 ч 00 мин 10 июля 2026 года для органов управления и сил Ханты-Мансийского районного звена территориальной подсистемы Ханты-Мансийского автономного округа – Югры единой государственной системы предупреждения и ликвидации чрезвычайных ситуаций </w:t>
      </w:r>
      <w:r>
        <w:rPr>
          <w:rFonts w:ascii="Times New Roman" w:hAnsi="Times New Roman"/>
          <w:sz w:val="28"/>
        </w:rPr>
        <w:t xml:space="preserve">режим </w:t>
      </w:r>
      <w:r>
        <w:rPr>
          <w:rFonts w:ascii="Times New Roman" w:hAnsi="Times New Roman"/>
          <w:sz w:val="28"/>
        </w:rPr>
        <w:lastRenderedPageBreak/>
        <w:t>функционирования «Повышенная готовность» и местный уровень реагирования.</w:t>
      </w:r>
    </w:p>
    <w:p w:rsidR="00E2138F" w:rsidRDefault="00FA073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Признать утратившим силу постановление Администрации </w:t>
      </w:r>
      <w:r>
        <w:rPr>
          <w:rFonts w:ascii="Times New Roman" w:hAnsi="Times New Roman"/>
          <w:sz w:val="28"/>
        </w:rPr>
        <w:br/>
        <w:t xml:space="preserve">Ханты-Мансийского района от 24.04.2026 № 334 «О введении режима функционирования «Повышенная готовность» для </w:t>
      </w:r>
      <w:r>
        <w:rPr>
          <w:rFonts w:ascii="Times New Roman" w:hAnsi="Times New Roman" w:cs="Times New Roman"/>
          <w:sz w:val="28"/>
          <w:szCs w:val="28"/>
        </w:rPr>
        <w:t xml:space="preserve">органов управления, сил Ханты-Мансийского районного звена территориальной подсистемы </w:t>
      </w:r>
      <w:r>
        <w:rPr>
          <w:rFonts w:ascii="Times New Roman" w:hAnsi="Times New Roman" w:cs="Times New Roman"/>
          <w:sz w:val="28"/>
          <w:szCs w:val="28"/>
        </w:rPr>
        <w:br/>
        <w:t>Ханты-Мансийского автономного округа – Югры единой государственной системы предупреждения и ликвидации чрезвычайных ситуаций».</w:t>
      </w:r>
    </w:p>
    <w:p w:rsidR="00E2138F" w:rsidRDefault="00FA07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Опубликовать настоящее постановление в газете «Наш район», </w:t>
      </w:r>
      <w:r>
        <w:rPr>
          <w:rFonts w:ascii="Times New Roman" w:hAnsi="Times New Roman" w:cs="Times New Roman"/>
          <w:sz w:val="28"/>
          <w:szCs w:val="28"/>
        </w:rPr>
        <w:br/>
        <w:t>в официальном сетевом издании «Наш район Ханты-Мансийский», разместить на официальном сайте Администрации Ханты-Мансийского района.</w:t>
      </w:r>
    </w:p>
    <w:p w:rsidR="00E2138F" w:rsidRDefault="00FA07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выполнением настоящего постановления возложить                           на заместителя Главы Ханты-Мансийского района по безопасности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Б.В.</w:t>
      </w:r>
    </w:p>
    <w:p w:rsidR="00E2138F" w:rsidRDefault="00E2138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2138F" w:rsidRDefault="00E2138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2138F" w:rsidRDefault="00E2138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2138F" w:rsidRDefault="00FA0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К.Р.Минулин</w:t>
      </w:r>
      <w:proofErr w:type="spellEnd"/>
    </w:p>
    <w:p w:rsidR="00E2138F" w:rsidRDefault="00E2138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2138F" w:rsidRDefault="00E2138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2138F" w:rsidRDefault="00E2138F">
      <w:pPr>
        <w:jc w:val="right"/>
        <w:rPr>
          <w:sz w:val="28"/>
          <w:szCs w:val="28"/>
        </w:rPr>
      </w:pPr>
    </w:p>
    <w:sectPr w:rsidR="00E2138F" w:rsidSect="00FA073F">
      <w:headerReference w:type="default" r:id="rId9"/>
      <w:pgSz w:w="11906" w:h="16838"/>
      <w:pgMar w:top="1418" w:right="1247" w:bottom="1134" w:left="1559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38F" w:rsidRDefault="00FA073F">
      <w:pPr>
        <w:spacing w:after="0" w:line="240" w:lineRule="auto"/>
      </w:pPr>
      <w:r>
        <w:separator/>
      </w:r>
    </w:p>
  </w:endnote>
  <w:endnote w:type="continuationSeparator" w:id="0">
    <w:p w:rsidR="00E2138F" w:rsidRDefault="00FA0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38F" w:rsidRDefault="00FA073F">
      <w:pPr>
        <w:spacing w:after="0" w:line="240" w:lineRule="auto"/>
      </w:pPr>
      <w:r>
        <w:separator/>
      </w:r>
    </w:p>
  </w:footnote>
  <w:footnote w:type="continuationSeparator" w:id="0">
    <w:p w:rsidR="00E2138F" w:rsidRDefault="00FA0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3729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E2138F" w:rsidRDefault="00FA073F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</w:rPr>
          <w:t>2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E2138F" w:rsidRDefault="00E2138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02823"/>
    <w:multiLevelType w:val="hybridMultilevel"/>
    <w:tmpl w:val="F1D06D02"/>
    <w:lvl w:ilvl="0" w:tplc="403830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8BCD5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3F4E2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42051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39EB5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658D9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DD856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676B5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A08E4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6363B6"/>
    <w:multiLevelType w:val="hybridMultilevel"/>
    <w:tmpl w:val="21041E4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5095C"/>
    <w:multiLevelType w:val="hybridMultilevel"/>
    <w:tmpl w:val="7DD48E0C"/>
    <w:lvl w:ilvl="0" w:tplc="C2D84D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38F"/>
    <w:rsid w:val="008134BB"/>
    <w:rsid w:val="00E2138F"/>
    <w:rsid w:val="00FA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C83FF"/>
  <w15:docId w15:val="{97ECDBBA-5891-4D80-9ECC-2873ACDA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pPr>
      <w:spacing w:after="0" w:line="240" w:lineRule="auto"/>
      <w:ind w:left="45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pPr>
      <w:spacing w:after="0" w:line="240" w:lineRule="auto"/>
      <w:jc w:val="right"/>
    </w:pPr>
    <w:rPr>
      <w:rFonts w:ascii="Calibri" w:eastAsia="Calibri" w:hAnsi="Calibri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Без интервала Знак"/>
    <w:link w:val="a5"/>
    <w:uiPriority w:val="1"/>
    <w:locked/>
    <w:rPr>
      <w:rFonts w:ascii="Calibri" w:eastAsia="Calibri" w:hAnsi="Calibri" w:cs="Times New Roman"/>
      <w:sz w:val="24"/>
      <w:szCs w:val="24"/>
    </w:rPr>
  </w:style>
  <w:style w:type="paragraph" w:styleId="ae">
    <w:name w:val="Body Text"/>
    <w:basedOn w:val="a"/>
    <w:link w:val="af"/>
    <w:uiPriority w:val="99"/>
    <w:semiHidden/>
    <w:unhideWhenUsed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Pr>
      <w:rFonts w:eastAsiaTheme="minorEastAsia"/>
      <w:lang w:eastAsia="ru-RU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EE11F-A678-4588-89C4-4741EAE5F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Эберт Т.М.</dc:creator>
  <cp:lastModifiedBy>Шаламова О.П.</cp:lastModifiedBy>
  <cp:revision>8</cp:revision>
  <cp:lastPrinted>2026-07-21T05:05:00Z</cp:lastPrinted>
  <dcterms:created xsi:type="dcterms:W3CDTF">2026-06-25T07:33:00Z</dcterms:created>
  <dcterms:modified xsi:type="dcterms:W3CDTF">2026-07-21T05:05:00Z</dcterms:modified>
</cp:coreProperties>
</file>