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ar-SA"/>
        </w:rPr>
      </w:r>
      <w:r>
        <w:rPr>
          <w:rFonts w:ascii="Times New Roman" w:hAnsi="Times New Roman" w:eastAsia="Times New Roman" w:cs="Times New Roman"/>
          <w:sz w:val="28"/>
          <w:szCs w:val="28"/>
          <w:lang w:eastAsia="ar-SA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ХАНТЫ-МАНСИЙСКИЙ 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МУНИЦИПАЛЬНЫЙ РАЙОН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Ханты-Мансийский автономный округ – Югра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АДМИНИСТРАЦИЯ ХАНТЫ-МАНСИЙСКОГО РАЙОНА</w:t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 О С Т А Н О В Л Е Н И Е </w:t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 26.02.2026                                                                                               № 104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t xml:space="preserve">г. Ханты-Мансийск</w:t>
      </w:r>
      <w:r>
        <w:rPr>
          <w:rFonts w:ascii="Times New Roman" w:hAnsi="Times New Roman" w:eastAsia="Times New Roman" w:cs="Times New Roman"/>
          <w:i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0"/>
          <w:lang w:eastAsia="ar-SA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ar-SA"/>
        </w:rPr>
      </w:r>
      <w:r>
        <w:rPr>
          <w:rFonts w:ascii="Times New Roman" w:hAnsi="Times New Roman" w:eastAsia="Times New Roman" w:cs="Times New Roman"/>
          <w:sz w:val="28"/>
          <w:szCs w:val="20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ar-SA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ar-SA"/>
        </w:rPr>
      </w:r>
      <w:r>
        <w:rPr>
          <w:rFonts w:ascii="Times New Roman" w:hAnsi="Times New Roman" w:eastAsia="Times New Roman" w:cs="Times New Roman"/>
          <w:sz w:val="28"/>
          <w:szCs w:val="28"/>
          <w:lang w:eastAsia="ar-SA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/>
      <w:bookmarkStart w:id="0" w:name="_Hlk178669764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внесении изменений в постановление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Администрации Ханты-Мансийского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района от 28.12.2024 № 1183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«О муниципальной программе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Ханты-Мансийского района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tabs>
          <w:tab w:val="left" w:pos="5103" w:leader="none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«Развитие агропромышленного комплекса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tabs>
          <w:tab w:val="left" w:pos="5103" w:leader="none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Ханты-Мансийского района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bookmarkEnd w:id="0"/>
      <w:r/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859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9"/>
        <w:rPr>
          <w:rFonts w:ascii="Times New Roman" w:hAnsi="Times New Roman" w:cs="Times New Roman"/>
          <w:sz w:val="28"/>
          <w:szCs w:val="28"/>
        </w:rPr>
        <w:outlineLvl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59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целях приведения муниципальных правовых актов </w:t>
      </w:r>
      <w:r>
        <w:rPr>
          <w:rFonts w:ascii="Times New Roman" w:hAnsi="Times New Roman" w:eastAsia="Times New Roman" w:cs="Times New Roman"/>
          <w:sz w:val="28"/>
          <w:szCs w:val="28"/>
        </w:rPr>
        <w:br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Ханты-Мансийского района в соответствии с действующим законодательством, руководствуясь статьей 32 Устава Ханты-Мансийского района: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59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59"/>
        <w:numPr>
          <w:ilvl w:val="0"/>
          <w:numId w:val="3"/>
        </w:numPr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Внести в приложение к постановлению Администрации Ханты-Мансийского района от 28.12.2024 года № 1183 «О муниципальной прогр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амме Ханты-Мансийского района «Развитие агропромышленного комплекса Ханты-Мансийского района» </w:t>
      </w:r>
      <w:r>
        <w:rPr>
          <w:rFonts w:ascii="Times New Roman" w:hAnsi="Times New Roman" w:eastAsia="Arial" w:cs="Times New Roman"/>
          <w:bCs/>
          <w:sz w:val="28"/>
          <w:szCs w:val="28"/>
          <w:lang w:eastAsia="ar-SA"/>
        </w:rPr>
        <w:t xml:space="preserve">(далее – муниципальная программа)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следующие изменения: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1.1.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Строку 5</w:t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раздела 1 паспорта муниципальной программы изложить в следующей редакции: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«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tbl>
      <w:tblPr>
        <w:tblStyle w:val="864"/>
        <w:tblW w:w="0" w:type="auto"/>
        <w:tblInd w:w="108" w:type="dxa"/>
        <w:tblLook w:val="04A0" w:firstRow="1" w:lastRow="0" w:firstColumn="1" w:lastColumn="0" w:noHBand="0" w:noVBand="1"/>
      </w:tblPr>
      <w:tblGrid>
        <w:gridCol w:w="4405"/>
        <w:gridCol w:w="4667"/>
      </w:tblGrid>
      <w:tr>
        <w:tblPrEx/>
        <w:trPr/>
        <w:tc>
          <w:tcPr>
            <w:tcW w:w="4405" w:type="dxa"/>
            <w:textDirection w:val="lrTb"/>
            <w:noWrap w:val="false"/>
          </w:tcPr>
          <w:p>
            <w:pPr>
              <w:tabs>
                <w:tab w:val="left" w:pos="8986" w:leader="none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Объемы финансового обеспечения за весь период реализации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667" w:type="dxa"/>
            <w:textDirection w:val="lrTb"/>
            <w:noWrap w:val="false"/>
          </w:tcPr>
          <w:p>
            <w:pPr>
              <w:tabs>
                <w:tab w:val="left" w:pos="8986" w:leader="none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1 040 23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,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/>
              </w:rPr>
              <w:t xml:space="preserve">9</w:t>
            </w:r>
            <w:r>
              <w:rPr>
                <w:rFonts w:ascii="Times New Roman" w:hAnsi="Times New Roman" w:eastAsia="Times New Roman"/>
                <w:sz w:val="28"/>
                <w:szCs w:val="28"/>
              </w:rPr>
              <w:t xml:space="preserve">0 тыс. рублей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1.2. Раздел 5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паспорта муниципальной программы изложить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br/>
        <w:t xml:space="preserve">в следующей редакции: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ind w:right="40"/>
        <w:jc w:val="center"/>
        <w:spacing w:after="0" w:line="240" w:lineRule="auto"/>
        <w:widowControl w:val="off"/>
        <w:tabs>
          <w:tab w:val="left" w:pos="898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«5. Финансовое обеспечение муниципальной программы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848"/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993"/>
        <w:gridCol w:w="992"/>
        <w:gridCol w:w="992"/>
        <w:gridCol w:w="992"/>
        <w:gridCol w:w="993"/>
        <w:gridCol w:w="850"/>
      </w:tblGrid>
      <w:tr>
        <w:tblPrEx/>
        <w:trPr/>
        <w:tc>
          <w:tcPr>
            <w:tcW w:w="1418" w:type="dxa"/>
            <w:vMerge w:val="restart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Наименование муниципальной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программы, структурного элемента, источник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финансового обеспечения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gridSpan w:val="8"/>
            <w:tcW w:w="7796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Объем финансового обеспечения по годам, тыс. рублей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vMerge w:val="continue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2025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2028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2029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2030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2031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Всего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40"/>
              <w:jc w:val="center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textDirection w:val="lrTb"/>
            <w:noWrap w:val="false"/>
          </w:tcPr>
          <w:p>
            <w:pPr>
              <w:ind w:right="40"/>
              <w:jc w:val="both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Муниципальная программа (всего), 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  <w:p>
            <w:pPr>
              <w:ind w:right="40"/>
              <w:jc w:val="both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в том числе: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138 63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150 324,40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150 324,40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1 040 234,90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textDirection w:val="lrTb"/>
            <w:noWrap w:val="false"/>
          </w:tcPr>
          <w:p>
            <w:pPr>
              <w:ind w:right="40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бюджет автономного округа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8 438,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50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1 038 284,90       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textDirection w:val="lrTb"/>
            <w:noWrap w:val="false"/>
          </w:tcPr>
          <w:p>
            <w:pPr>
              <w:ind w:right="40"/>
              <w:jc w:val="both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местный бюджет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200,00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250,00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250,00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250,00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300,00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350,00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350,00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1 950,00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textDirection w:val="lrTb"/>
            <w:noWrap w:val="false"/>
          </w:tcPr>
          <w:p>
            <w:pPr>
              <w:ind w:right="40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Комплекс процессных мероприятий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сельскохозяйственного производства, рыбохозяйственного комплекса и деятельности по заготовке и переработке дикоросов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» (всего), в том числе: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138 63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150 274,40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150 3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150 324,40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1 040 234,90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textDirection w:val="lrTb"/>
            <w:noWrap w:val="false"/>
          </w:tcPr>
          <w:p>
            <w:pPr>
              <w:ind w:right="40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1.2. Бюджет автономного округа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  <w:lang w:val="en-US"/>
              </w:rPr>
              <w:t xml:space="preserve">8 438,</w:t>
            </w: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50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149 974,40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1 038 284,90      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1418" w:type="dxa"/>
            <w:textDirection w:val="lrTb"/>
            <w:noWrap w:val="false"/>
          </w:tcPr>
          <w:p>
            <w:pPr>
              <w:ind w:right="40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1.3. Местный бюджет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200,00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250,00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250,00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250,00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300,00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350,00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350,00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right="40"/>
              <w:jc w:val="right"/>
              <w:widowControl w:val="off"/>
              <w:tabs>
                <w:tab w:val="left" w:pos="8986" w:leader="none"/>
              </w:tabs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Cs/>
                <w:sz w:val="18"/>
                <w:szCs w:val="18"/>
              </w:rPr>
              <w:t xml:space="preserve">1 950,00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</w:r>
          </w:p>
        </w:tc>
      </w:tr>
    </w:tbl>
    <w:p>
      <w:pPr>
        <w:ind w:right="-144"/>
        <w:jc w:val="right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bookmarkStart w:id="1" w:name="_GoBack"/>
      <w:r/>
      <w:bookmarkEnd w:id="1"/>
      <w:r>
        <w:rPr>
          <w:rFonts w:ascii="Times New Roman" w:hAnsi="Times New Roman" w:eastAsia="Times New Roman" w:cs="Times New Roman"/>
          <w:sz w:val="28"/>
          <w:szCs w:val="28"/>
        </w:rPr>
        <w:t xml:space="preserve">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1"/>
        <w:ind w:left="0" w:firstLine="709"/>
        <w:jc w:val="both"/>
        <w:spacing w:after="0" w:line="240" w:lineRule="auto"/>
        <w:rPr>
          <w:rFonts w:cs="Times New Roman" w:eastAsiaTheme="minorEastAsia"/>
          <w:szCs w:val="28"/>
          <w:lang w:eastAsia="ru-RU"/>
        </w:rPr>
      </w:pPr>
      <w:r>
        <w:rPr>
          <w:rFonts w:cs="Times New Roman" w:eastAsiaTheme="minorEastAsia"/>
          <w:szCs w:val="28"/>
          <w:lang w:eastAsia="ru-RU"/>
        </w:rPr>
        <w:t xml:space="preserve">2. Настоящее постановление вступает в силу после его официального опубликования.</w:t>
      </w:r>
      <w:r>
        <w:rPr>
          <w:rFonts w:cs="Times New Roman" w:eastAsiaTheme="minorEastAsia"/>
          <w:szCs w:val="28"/>
          <w:lang w:eastAsia="ru-RU"/>
        </w:rPr>
      </w:r>
    </w:p>
    <w:p>
      <w:pPr>
        <w:pStyle w:val="861"/>
        <w:ind w:left="0" w:firstLine="709"/>
        <w:jc w:val="both"/>
        <w:spacing w:after="0" w:line="240" w:lineRule="auto"/>
        <w:rPr>
          <w:rFonts w:cs="Times New Roman" w:eastAsiaTheme="minorEastAsia"/>
          <w:szCs w:val="28"/>
          <w:lang w:eastAsia="ru-RU"/>
        </w:rPr>
      </w:pPr>
      <w:r>
        <w:rPr>
          <w:rFonts w:cs="Times New Roman" w:eastAsiaTheme="minorEastAsia"/>
          <w:szCs w:val="28"/>
          <w:lang w:eastAsia="ru-RU"/>
        </w:rPr>
      </w:r>
      <w:r>
        <w:rPr>
          <w:rFonts w:cs="Times New Roman" w:eastAsiaTheme="minorEastAsia"/>
          <w:szCs w:val="28"/>
          <w:lang w:eastAsia="ru-RU"/>
        </w:rPr>
      </w:r>
    </w:p>
    <w:p>
      <w:pPr>
        <w:jc w:val="both"/>
        <w:spacing w:after="0" w:line="240" w:lineRule="auto"/>
        <w:rPr>
          <w:rFonts w:cs="Times New Roman" w:eastAsiaTheme="minorEastAsia"/>
          <w:szCs w:val="28"/>
          <w:lang w:eastAsia="ru-RU"/>
        </w:rPr>
      </w:pPr>
      <w:r>
        <w:rPr>
          <w:rFonts w:cs="Times New Roman" w:eastAsiaTheme="minorEastAsia"/>
          <w:szCs w:val="28"/>
          <w:lang w:eastAsia="ru-RU"/>
        </w:rPr>
      </w:r>
      <w:r>
        <w:rPr>
          <w:rFonts w:cs="Times New Roman" w:eastAsiaTheme="minorEastAsia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                                          К.Р.Минулин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cs="Times New Roman" w:eastAsiaTheme="minorEastAsia"/>
          <w:szCs w:val="28"/>
          <w:lang w:eastAsia="ru-RU"/>
        </w:rPr>
      </w:pPr>
      <w:r>
        <w:rPr>
          <w:rFonts w:cs="Times New Roman" w:eastAsiaTheme="minorEastAsia"/>
          <w:szCs w:val="28"/>
          <w:lang w:eastAsia="ru-RU"/>
        </w:rPr>
      </w:r>
      <w:r>
        <w:rPr>
          <w:rFonts w:cs="Times New Roman" w:eastAsiaTheme="minorEastAsia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right="40"/>
        <w:spacing w:after="0" w:line="240" w:lineRule="auto"/>
        <w:widowControl w:val="off"/>
        <w:tabs>
          <w:tab w:val="left" w:pos="8986" w:leader="none"/>
        </w:tabs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</w:r>
      <w:r>
        <w:rPr>
          <w:rFonts w:ascii="Times New Roman" w:hAnsi="Times New Roman" w:cs="Times New Roman"/>
          <w:sz w:val="20"/>
          <w:szCs w:val="20"/>
          <w:lang w:eastAsia="ru-RU"/>
        </w:rPr>
      </w:r>
    </w:p>
    <w:p>
      <w:pPr>
        <w:ind w:right="40"/>
        <w:jc w:val="center"/>
        <w:spacing w:after="0" w:line="240" w:lineRule="auto"/>
        <w:widowControl w:val="off"/>
        <w:tabs>
          <w:tab w:val="left" w:pos="898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right="40"/>
        <w:jc w:val="center"/>
        <w:spacing w:after="0" w:line="240" w:lineRule="auto"/>
        <w:widowControl w:val="off"/>
        <w:tabs>
          <w:tab w:val="left" w:pos="898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first" r:id="rId9"/>
      <w:footnotePr/>
      <w:endnotePr/>
      <w:type w:val="nextPage"/>
      <w:pgSz w:w="11905" w:h="16838" w:orient="portrait"/>
      <w:pgMar w:top="1418" w:right="1276" w:bottom="1134" w:left="1559" w:header="0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entury Gothic">
    <w:panose1 w:val="020B050202020202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9"/>
      <w:jc w:val="right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429" w:hanging="720"/>
      </w:pPr>
      <w:rPr>
        <w:rFonts w:hint="default" w:eastAsia="Times New Roman"/>
      </w:rPr>
    </w:lvl>
    <w:lvl w:ilvl="2">
      <w:start w:val="1"/>
      <w:numFmt w:val="decimal"/>
      <w:isLgl/>
      <w:suff w:val="tab"/>
      <w:lvlText w:val="%1.%2.%3."/>
      <w:lvlJc w:val="left"/>
      <w:pPr>
        <w:ind w:left="1778" w:hanging="720"/>
      </w:pPr>
      <w:rPr>
        <w:rFonts w:hint="default" w:eastAsia="Times New Roman"/>
      </w:rPr>
    </w:lvl>
    <w:lvl w:ilvl="3">
      <w:start w:val="1"/>
      <w:numFmt w:val="decimal"/>
      <w:isLgl/>
      <w:suff w:val="tab"/>
      <w:lvlText w:val="%1.%2.%3.%4."/>
      <w:lvlJc w:val="left"/>
      <w:pPr>
        <w:ind w:left="2487" w:hanging="1080"/>
      </w:pPr>
      <w:rPr>
        <w:rFonts w:hint="default" w:eastAsia="Times New Roman"/>
      </w:rPr>
    </w:lvl>
    <w:lvl w:ilvl="4">
      <w:start w:val="1"/>
      <w:numFmt w:val="decimal"/>
      <w:isLgl/>
      <w:suff w:val="tab"/>
      <w:lvlText w:val="%1.%2.%3.%4.%5."/>
      <w:lvlJc w:val="left"/>
      <w:pPr>
        <w:ind w:left="2836" w:hanging="1080"/>
      </w:pPr>
      <w:rPr>
        <w:rFonts w:hint="default" w:eastAsia="Times New Roman"/>
      </w:rPr>
    </w:lvl>
    <w:lvl w:ilvl="5">
      <w:start w:val="1"/>
      <w:numFmt w:val="decimal"/>
      <w:isLgl/>
      <w:suff w:val="tab"/>
      <w:lvlText w:val="%1.%2.%3.%4.%5.%6."/>
      <w:lvlJc w:val="left"/>
      <w:pPr>
        <w:ind w:left="3545" w:hanging="1440"/>
      </w:pPr>
      <w:rPr>
        <w:rFonts w:hint="default" w:eastAsia="Times New Roman"/>
      </w:rPr>
    </w:lvl>
    <w:lvl w:ilvl="6">
      <w:start w:val="1"/>
      <w:numFmt w:val="decimal"/>
      <w:isLgl/>
      <w:suff w:val="tab"/>
      <w:lvlText w:val="%1.%2.%3.%4.%5.%6.%7."/>
      <w:lvlJc w:val="left"/>
      <w:pPr>
        <w:ind w:left="4254" w:hanging="1800"/>
      </w:pPr>
      <w:rPr>
        <w:rFonts w:hint="default" w:eastAsia="Times New Roman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603" w:hanging="1800"/>
      </w:pPr>
      <w:rPr>
        <w:rFonts w:hint="default" w:eastAsia="Times New Roman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312" w:hanging="2160"/>
      </w:pPr>
      <w:rPr>
        <w:rFonts w:hint="default" w:eastAsia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79"/>
    <w:link w:val="67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79"/>
    <w:link w:val="67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79"/>
    <w:link w:val="672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79"/>
    <w:link w:val="673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79"/>
    <w:link w:val="674"/>
    <w:uiPriority w:val="9"/>
    <w:rPr>
      <w:rFonts w:ascii="Arial" w:hAnsi="Arial" w:eastAsia="Arial" w:cs="Arial"/>
      <w:b/>
      <w:bCs/>
      <w:sz w:val="24"/>
      <w:szCs w:val="24"/>
    </w:rPr>
  </w:style>
  <w:style w:type="character" w:styleId="26">
    <w:name w:val="Heading 7 Char"/>
    <w:basedOn w:val="679"/>
    <w:link w:val="67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79"/>
    <w:link w:val="677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79"/>
    <w:link w:val="678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79"/>
    <w:link w:val="691"/>
    <w:uiPriority w:val="10"/>
    <w:rPr>
      <w:sz w:val="48"/>
      <w:szCs w:val="48"/>
    </w:rPr>
  </w:style>
  <w:style w:type="character" w:styleId="37">
    <w:name w:val="Subtitle Char"/>
    <w:basedOn w:val="679"/>
    <w:link w:val="693"/>
    <w:uiPriority w:val="11"/>
    <w:rPr>
      <w:sz w:val="24"/>
      <w:szCs w:val="24"/>
    </w:rPr>
  </w:style>
  <w:style w:type="character" w:styleId="39">
    <w:name w:val="Quote Char"/>
    <w:link w:val="695"/>
    <w:uiPriority w:val="29"/>
    <w:rPr>
      <w:i/>
    </w:rPr>
  </w:style>
  <w:style w:type="character" w:styleId="41">
    <w:name w:val="Intense Quote Char"/>
    <w:link w:val="697"/>
    <w:uiPriority w:val="30"/>
    <w:rPr>
      <w:i/>
    </w:rPr>
  </w:style>
  <w:style w:type="character" w:styleId="176">
    <w:name w:val="Footnote Text Char"/>
    <w:link w:val="829"/>
    <w:uiPriority w:val="99"/>
    <w:rPr>
      <w:sz w:val="18"/>
    </w:rPr>
  </w:style>
  <w:style w:type="character" w:styleId="179">
    <w:name w:val="Endnote Text Char"/>
    <w:link w:val="832"/>
    <w:uiPriority w:val="99"/>
    <w:rPr>
      <w:sz w:val="20"/>
    </w:rPr>
  </w:style>
  <w:style w:type="paragraph" w:styleId="669" w:default="1">
    <w:name w:val="Normal"/>
    <w:qFormat/>
  </w:style>
  <w:style w:type="paragraph" w:styleId="670">
    <w:name w:val="Heading 1"/>
    <w:basedOn w:val="669"/>
    <w:next w:val="669"/>
    <w:link w:val="682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71">
    <w:name w:val="Heading 2"/>
    <w:basedOn w:val="669"/>
    <w:next w:val="669"/>
    <w:link w:val="683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72">
    <w:name w:val="Heading 3"/>
    <w:basedOn w:val="669"/>
    <w:next w:val="669"/>
    <w:link w:val="684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73">
    <w:name w:val="Heading 4"/>
    <w:basedOn w:val="669"/>
    <w:next w:val="669"/>
    <w:link w:val="685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4">
    <w:name w:val="Heading 5"/>
    <w:basedOn w:val="669"/>
    <w:next w:val="669"/>
    <w:link w:val="686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5">
    <w:name w:val="Heading 6"/>
    <w:basedOn w:val="669"/>
    <w:next w:val="669"/>
    <w:link w:val="857"/>
    <w:semiHidden/>
    <w:unhideWhenUsed/>
    <w:qFormat/>
    <w:pPr>
      <w:ind w:firstLine="709"/>
      <w:jc w:val="both"/>
      <w:keepNext/>
      <w:spacing w:after="0" w:line="360" w:lineRule="auto"/>
      <w:outlineLvl w:val="5"/>
    </w:pPr>
    <w:rPr>
      <w:rFonts w:ascii="Times New Roman" w:hAnsi="Times New Roman" w:eastAsia="Times New Roman" w:cs="Times New Roman"/>
      <w:b/>
      <w:iCs/>
      <w:sz w:val="24"/>
      <w:szCs w:val="24"/>
      <w:lang w:eastAsia="ru-RU"/>
    </w:rPr>
  </w:style>
  <w:style w:type="paragraph" w:styleId="676">
    <w:name w:val="Heading 7"/>
    <w:basedOn w:val="669"/>
    <w:next w:val="669"/>
    <w:link w:val="688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77">
    <w:name w:val="Heading 8"/>
    <w:basedOn w:val="669"/>
    <w:next w:val="669"/>
    <w:link w:val="689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78">
    <w:name w:val="Heading 9"/>
    <w:basedOn w:val="669"/>
    <w:next w:val="669"/>
    <w:link w:val="690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character" w:styleId="682" w:customStyle="1">
    <w:name w:val="Заголовок 1 Знак"/>
    <w:basedOn w:val="679"/>
    <w:link w:val="670"/>
    <w:uiPriority w:val="9"/>
    <w:rPr>
      <w:rFonts w:ascii="Arial" w:hAnsi="Arial" w:eastAsia="Arial" w:cs="Arial"/>
      <w:sz w:val="40"/>
      <w:szCs w:val="40"/>
    </w:rPr>
  </w:style>
  <w:style w:type="character" w:styleId="683" w:customStyle="1">
    <w:name w:val="Заголовок 2 Знак"/>
    <w:basedOn w:val="679"/>
    <w:link w:val="671"/>
    <w:uiPriority w:val="9"/>
    <w:rPr>
      <w:rFonts w:ascii="Arial" w:hAnsi="Arial" w:eastAsia="Arial" w:cs="Arial"/>
      <w:sz w:val="34"/>
    </w:rPr>
  </w:style>
  <w:style w:type="character" w:styleId="684" w:customStyle="1">
    <w:name w:val="Заголовок 3 Знак"/>
    <w:basedOn w:val="679"/>
    <w:link w:val="672"/>
    <w:uiPriority w:val="9"/>
    <w:rPr>
      <w:rFonts w:ascii="Arial" w:hAnsi="Arial" w:eastAsia="Arial" w:cs="Arial"/>
      <w:sz w:val="30"/>
      <w:szCs w:val="30"/>
    </w:rPr>
  </w:style>
  <w:style w:type="character" w:styleId="685" w:customStyle="1">
    <w:name w:val="Заголовок 4 Знак"/>
    <w:basedOn w:val="679"/>
    <w:link w:val="673"/>
    <w:uiPriority w:val="9"/>
    <w:rPr>
      <w:rFonts w:ascii="Arial" w:hAnsi="Arial" w:eastAsia="Arial" w:cs="Arial"/>
      <w:b/>
      <w:bCs/>
      <w:sz w:val="26"/>
      <w:szCs w:val="26"/>
    </w:rPr>
  </w:style>
  <w:style w:type="character" w:styleId="686" w:customStyle="1">
    <w:name w:val="Заголовок 5 Знак"/>
    <w:basedOn w:val="679"/>
    <w:link w:val="674"/>
    <w:uiPriority w:val="9"/>
    <w:rPr>
      <w:rFonts w:ascii="Arial" w:hAnsi="Arial" w:eastAsia="Arial" w:cs="Arial"/>
      <w:b/>
      <w:bCs/>
      <w:sz w:val="24"/>
      <w:szCs w:val="24"/>
    </w:rPr>
  </w:style>
  <w:style w:type="character" w:styleId="687" w:customStyle="1">
    <w:name w:val="Heading 6 Char"/>
    <w:basedOn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88" w:customStyle="1">
    <w:name w:val="Заголовок 7 Знак"/>
    <w:basedOn w:val="679"/>
    <w:link w:val="67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89" w:customStyle="1">
    <w:name w:val="Заголовок 8 Знак"/>
    <w:basedOn w:val="679"/>
    <w:link w:val="677"/>
    <w:uiPriority w:val="9"/>
    <w:rPr>
      <w:rFonts w:ascii="Arial" w:hAnsi="Arial" w:eastAsia="Arial" w:cs="Arial"/>
      <w:i/>
      <w:iCs/>
      <w:sz w:val="22"/>
      <w:szCs w:val="22"/>
    </w:rPr>
  </w:style>
  <w:style w:type="character" w:styleId="690" w:customStyle="1">
    <w:name w:val="Заголовок 9 Знак"/>
    <w:basedOn w:val="679"/>
    <w:link w:val="678"/>
    <w:uiPriority w:val="9"/>
    <w:rPr>
      <w:rFonts w:ascii="Arial" w:hAnsi="Arial" w:eastAsia="Arial" w:cs="Arial"/>
      <w:i/>
      <w:iCs/>
      <w:sz w:val="21"/>
      <w:szCs w:val="21"/>
    </w:rPr>
  </w:style>
  <w:style w:type="paragraph" w:styleId="691">
    <w:name w:val="Title"/>
    <w:basedOn w:val="669"/>
    <w:next w:val="669"/>
    <w:link w:val="692"/>
    <w:uiPriority w:val="10"/>
    <w:qFormat/>
    <w:pPr>
      <w:contextualSpacing/>
      <w:spacing w:before="300"/>
    </w:pPr>
    <w:rPr>
      <w:sz w:val="48"/>
      <w:szCs w:val="48"/>
    </w:rPr>
  </w:style>
  <w:style w:type="character" w:styleId="692" w:customStyle="1">
    <w:name w:val="Заголовок Знак"/>
    <w:basedOn w:val="679"/>
    <w:link w:val="691"/>
    <w:uiPriority w:val="10"/>
    <w:rPr>
      <w:sz w:val="48"/>
      <w:szCs w:val="48"/>
    </w:rPr>
  </w:style>
  <w:style w:type="paragraph" w:styleId="693">
    <w:name w:val="Subtitle"/>
    <w:basedOn w:val="669"/>
    <w:next w:val="669"/>
    <w:link w:val="694"/>
    <w:uiPriority w:val="11"/>
    <w:qFormat/>
    <w:pPr>
      <w:spacing w:before="200"/>
    </w:pPr>
    <w:rPr>
      <w:sz w:val="24"/>
      <w:szCs w:val="24"/>
    </w:rPr>
  </w:style>
  <w:style w:type="character" w:styleId="694" w:customStyle="1">
    <w:name w:val="Подзаголовок Знак"/>
    <w:basedOn w:val="679"/>
    <w:link w:val="693"/>
    <w:uiPriority w:val="11"/>
    <w:rPr>
      <w:sz w:val="24"/>
      <w:szCs w:val="24"/>
    </w:rPr>
  </w:style>
  <w:style w:type="paragraph" w:styleId="695">
    <w:name w:val="Quote"/>
    <w:basedOn w:val="669"/>
    <w:next w:val="669"/>
    <w:link w:val="696"/>
    <w:uiPriority w:val="29"/>
    <w:qFormat/>
    <w:pPr>
      <w:ind w:left="720" w:right="720"/>
    </w:pPr>
    <w:rPr>
      <w:i/>
    </w:rPr>
  </w:style>
  <w:style w:type="character" w:styleId="696" w:customStyle="1">
    <w:name w:val="Цитата 2 Знак"/>
    <w:link w:val="695"/>
    <w:uiPriority w:val="29"/>
    <w:rPr>
      <w:i/>
    </w:rPr>
  </w:style>
  <w:style w:type="paragraph" w:styleId="697">
    <w:name w:val="Intense Quote"/>
    <w:basedOn w:val="669"/>
    <w:next w:val="669"/>
    <w:link w:val="69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8" w:customStyle="1">
    <w:name w:val="Выделенная цитата Знак"/>
    <w:link w:val="697"/>
    <w:uiPriority w:val="30"/>
    <w:rPr>
      <w:i/>
    </w:rPr>
  </w:style>
  <w:style w:type="character" w:styleId="699" w:customStyle="1">
    <w:name w:val="Header Char"/>
    <w:basedOn w:val="679"/>
    <w:uiPriority w:val="99"/>
  </w:style>
  <w:style w:type="character" w:styleId="700" w:customStyle="1">
    <w:name w:val="Footer Char"/>
    <w:basedOn w:val="679"/>
    <w:uiPriority w:val="99"/>
  </w:style>
  <w:style w:type="paragraph" w:styleId="701">
    <w:name w:val="Caption"/>
    <w:basedOn w:val="669"/>
    <w:next w:val="669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02" w:customStyle="1">
    <w:name w:val="Caption Char"/>
    <w:uiPriority w:val="99"/>
  </w:style>
  <w:style w:type="table" w:styleId="703" w:customStyle="1">
    <w:name w:val="Table Grid Light"/>
    <w:basedOn w:val="68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04">
    <w:name w:val="Plain Table 1"/>
    <w:basedOn w:val="680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>
    <w:name w:val="Plain Table 2"/>
    <w:basedOn w:val="680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7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9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 w:customStyle="1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 w:customStyle="1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 w:customStyle="1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 w:customStyle="1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 w:customStyle="1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 w:customStyle="1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 w:customStyle="1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1" w:customStyle="1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32" w:customStyle="1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33" w:customStyle="1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34" w:customStyle="1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35" w:customStyle="1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36" w:customStyle="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37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38" w:customStyle="1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39" w:customStyle="1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40" w:customStyle="1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41" w:customStyle="1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42" w:customStyle="1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43" w:customStyle="1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44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45" w:customStyle="1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46" w:customStyle="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47" w:customStyle="1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48" w:customStyle="1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49" w:customStyle="1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0" w:customStyle="1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1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2" w:customStyle="1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3" w:customStyle="1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4" w:customStyle="1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5" w:customStyle="1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6" w:customStyle="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7" w:customStyle="1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58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66" w:customStyle="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67" w:customStyle="1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68" w:customStyle="1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69" w:customStyle="1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0" w:customStyle="1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1" w:customStyle="1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72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8" w:customStyle="1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9" w:customStyle="1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0" w:customStyle="1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2" w:customStyle="1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3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94" w:customStyle="1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95" w:customStyle="1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96" w:customStyle="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97" w:customStyle="1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98" w:customStyle="1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99" w:customStyle="1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0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1" w:customStyle="1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3" w:customStyle="1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4" w:customStyle="1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5" w:customStyle="1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6" w:customStyle="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7" w:customStyle="1">
    <w:name w:val="Lined - Accent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8" w:customStyle="1">
    <w:name w:val="Lined - Accent 1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9" w:customStyle="1">
    <w:name w:val="Lined - Accent 2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0" w:customStyle="1">
    <w:name w:val="Lined - Accent 3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1" w:customStyle="1">
    <w:name w:val="Lined - Accent 4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12" w:customStyle="1">
    <w:name w:val="Lined - Accent 5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13" w:customStyle="1">
    <w:name w:val="Lined - Accent 6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14" w:customStyle="1">
    <w:name w:val="Bordered &amp; Lined - Accent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5" w:customStyle="1">
    <w:name w:val="Bordered &amp; Lined - Accent 1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6" w:customStyle="1">
    <w:name w:val="Bordered &amp; Lined - Accent 2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7" w:customStyle="1">
    <w:name w:val="Bordered &amp; Lined - Accent 3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8" w:customStyle="1">
    <w:name w:val="Bordered &amp; Lined - Accent 4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19" w:customStyle="1">
    <w:name w:val="Bordered &amp; Lined - Accent 5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0" w:customStyle="1">
    <w:name w:val="Bordered &amp; Lined - Accent 6"/>
    <w:basedOn w:val="680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1" w:customStyle="1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22" w:customStyle="1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23" w:customStyle="1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24" w:customStyle="1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25" w:customStyle="1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26" w:customStyle="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27" w:customStyle="1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28">
    <w:name w:val="Hyperlink"/>
    <w:uiPriority w:val="99"/>
    <w:unhideWhenUsed/>
    <w:rPr>
      <w:color w:val="0000ff" w:themeColor="hyperlink"/>
      <w:u w:val="single"/>
    </w:rPr>
  </w:style>
  <w:style w:type="paragraph" w:styleId="829">
    <w:name w:val="footnote text"/>
    <w:basedOn w:val="669"/>
    <w:link w:val="830"/>
    <w:uiPriority w:val="99"/>
    <w:semiHidden/>
    <w:unhideWhenUsed/>
    <w:pPr>
      <w:spacing w:after="40" w:line="240" w:lineRule="auto"/>
    </w:pPr>
    <w:rPr>
      <w:sz w:val="18"/>
    </w:rPr>
  </w:style>
  <w:style w:type="character" w:styleId="830" w:customStyle="1">
    <w:name w:val="Текст сноски Знак"/>
    <w:link w:val="829"/>
    <w:uiPriority w:val="99"/>
    <w:rPr>
      <w:sz w:val="18"/>
    </w:rPr>
  </w:style>
  <w:style w:type="character" w:styleId="831">
    <w:name w:val="footnote reference"/>
    <w:basedOn w:val="679"/>
    <w:uiPriority w:val="99"/>
    <w:unhideWhenUsed/>
    <w:rPr>
      <w:vertAlign w:val="superscript"/>
    </w:rPr>
  </w:style>
  <w:style w:type="paragraph" w:styleId="832">
    <w:name w:val="endnote text"/>
    <w:basedOn w:val="669"/>
    <w:link w:val="833"/>
    <w:uiPriority w:val="99"/>
    <w:semiHidden/>
    <w:unhideWhenUsed/>
    <w:pPr>
      <w:spacing w:after="0" w:line="240" w:lineRule="auto"/>
    </w:pPr>
    <w:rPr>
      <w:sz w:val="20"/>
    </w:rPr>
  </w:style>
  <w:style w:type="character" w:styleId="833" w:customStyle="1">
    <w:name w:val="Текст концевой сноски Знак"/>
    <w:link w:val="832"/>
    <w:uiPriority w:val="99"/>
    <w:rPr>
      <w:sz w:val="20"/>
    </w:rPr>
  </w:style>
  <w:style w:type="character" w:styleId="834">
    <w:name w:val="endnote reference"/>
    <w:basedOn w:val="679"/>
    <w:uiPriority w:val="99"/>
    <w:semiHidden/>
    <w:unhideWhenUsed/>
    <w:rPr>
      <w:vertAlign w:val="superscript"/>
    </w:rPr>
  </w:style>
  <w:style w:type="paragraph" w:styleId="835">
    <w:name w:val="toc 1"/>
    <w:basedOn w:val="669"/>
    <w:next w:val="669"/>
    <w:uiPriority w:val="39"/>
    <w:unhideWhenUsed/>
    <w:pPr>
      <w:spacing w:after="57"/>
    </w:pPr>
  </w:style>
  <w:style w:type="paragraph" w:styleId="836">
    <w:name w:val="toc 2"/>
    <w:basedOn w:val="669"/>
    <w:next w:val="669"/>
    <w:uiPriority w:val="39"/>
    <w:unhideWhenUsed/>
    <w:pPr>
      <w:ind w:left="283"/>
      <w:spacing w:after="57"/>
    </w:pPr>
  </w:style>
  <w:style w:type="paragraph" w:styleId="837">
    <w:name w:val="toc 3"/>
    <w:basedOn w:val="669"/>
    <w:next w:val="669"/>
    <w:uiPriority w:val="39"/>
    <w:unhideWhenUsed/>
    <w:pPr>
      <w:ind w:left="567"/>
      <w:spacing w:after="57"/>
    </w:pPr>
  </w:style>
  <w:style w:type="paragraph" w:styleId="838">
    <w:name w:val="toc 4"/>
    <w:basedOn w:val="669"/>
    <w:next w:val="669"/>
    <w:uiPriority w:val="39"/>
    <w:unhideWhenUsed/>
    <w:pPr>
      <w:ind w:left="850"/>
      <w:spacing w:after="57"/>
    </w:pPr>
  </w:style>
  <w:style w:type="paragraph" w:styleId="839">
    <w:name w:val="toc 5"/>
    <w:basedOn w:val="669"/>
    <w:next w:val="669"/>
    <w:uiPriority w:val="39"/>
    <w:unhideWhenUsed/>
    <w:pPr>
      <w:ind w:left="1134"/>
      <w:spacing w:after="57"/>
    </w:pPr>
  </w:style>
  <w:style w:type="paragraph" w:styleId="840">
    <w:name w:val="toc 6"/>
    <w:basedOn w:val="669"/>
    <w:next w:val="669"/>
    <w:uiPriority w:val="39"/>
    <w:unhideWhenUsed/>
    <w:pPr>
      <w:ind w:left="1417"/>
      <w:spacing w:after="57"/>
    </w:pPr>
  </w:style>
  <w:style w:type="paragraph" w:styleId="841">
    <w:name w:val="toc 7"/>
    <w:basedOn w:val="669"/>
    <w:next w:val="669"/>
    <w:uiPriority w:val="39"/>
    <w:unhideWhenUsed/>
    <w:pPr>
      <w:ind w:left="1701"/>
      <w:spacing w:after="57"/>
    </w:pPr>
  </w:style>
  <w:style w:type="paragraph" w:styleId="842">
    <w:name w:val="toc 8"/>
    <w:basedOn w:val="669"/>
    <w:next w:val="669"/>
    <w:uiPriority w:val="39"/>
    <w:unhideWhenUsed/>
    <w:pPr>
      <w:ind w:left="1984"/>
      <w:spacing w:after="57"/>
    </w:pPr>
  </w:style>
  <w:style w:type="paragraph" w:styleId="843">
    <w:name w:val="toc 9"/>
    <w:basedOn w:val="669"/>
    <w:next w:val="669"/>
    <w:uiPriority w:val="39"/>
    <w:unhideWhenUsed/>
    <w:pPr>
      <w:ind w:left="2268"/>
      <w:spacing w:after="57"/>
    </w:pPr>
  </w:style>
  <w:style w:type="paragraph" w:styleId="844">
    <w:name w:val="TOC Heading"/>
    <w:uiPriority w:val="39"/>
    <w:unhideWhenUsed/>
  </w:style>
  <w:style w:type="paragraph" w:styleId="845">
    <w:name w:val="table of figures"/>
    <w:basedOn w:val="669"/>
    <w:next w:val="669"/>
    <w:uiPriority w:val="99"/>
    <w:unhideWhenUsed/>
    <w:pPr>
      <w:spacing w:after="0"/>
    </w:pPr>
  </w:style>
  <w:style w:type="paragraph" w:styleId="846">
    <w:name w:val="Balloon Text"/>
    <w:basedOn w:val="669"/>
    <w:link w:val="84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7" w:customStyle="1">
    <w:name w:val="Текст выноски Знак"/>
    <w:basedOn w:val="679"/>
    <w:link w:val="846"/>
    <w:uiPriority w:val="99"/>
    <w:semiHidden/>
    <w:rPr>
      <w:rFonts w:ascii="Tahoma" w:hAnsi="Tahoma" w:cs="Tahoma"/>
      <w:sz w:val="16"/>
      <w:szCs w:val="16"/>
    </w:rPr>
  </w:style>
  <w:style w:type="table" w:styleId="848">
    <w:name w:val="Table Grid"/>
    <w:basedOn w:val="680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49">
    <w:name w:val="Header"/>
    <w:basedOn w:val="669"/>
    <w:link w:val="85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0" w:customStyle="1">
    <w:name w:val="Верхний колонтитул Знак"/>
    <w:basedOn w:val="679"/>
    <w:link w:val="849"/>
    <w:uiPriority w:val="99"/>
  </w:style>
  <w:style w:type="paragraph" w:styleId="851">
    <w:name w:val="Footer"/>
    <w:basedOn w:val="669"/>
    <w:link w:val="85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52" w:customStyle="1">
    <w:name w:val="Нижний колонтитул Знак"/>
    <w:basedOn w:val="679"/>
    <w:link w:val="851"/>
    <w:uiPriority w:val="99"/>
  </w:style>
  <w:style w:type="paragraph" w:styleId="853" w:customStyle="1">
    <w:name w:val="ConsPlusTitle"/>
    <w:pPr>
      <w:spacing w:after="0" w:line="240" w:lineRule="auto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854">
    <w:name w:val="Body Text Indent"/>
    <w:basedOn w:val="669"/>
    <w:link w:val="855"/>
    <w:pPr>
      <w:ind w:left="283"/>
      <w:spacing w:after="120"/>
    </w:pPr>
    <w:rPr>
      <w:rFonts w:ascii="Century Gothic" w:hAnsi="Century Gothic" w:eastAsia="Times New Roman" w:cs="Times New Roman"/>
      <w:lang w:val="en-US"/>
    </w:rPr>
  </w:style>
  <w:style w:type="character" w:styleId="855" w:customStyle="1">
    <w:name w:val="Основной текст с отступом Знак"/>
    <w:basedOn w:val="679"/>
    <w:link w:val="854"/>
    <w:rPr>
      <w:rFonts w:ascii="Century Gothic" w:hAnsi="Century Gothic" w:eastAsia="Times New Roman" w:cs="Times New Roman"/>
      <w:lang w:val="en-US"/>
    </w:rPr>
  </w:style>
  <w:style w:type="paragraph" w:styleId="856">
    <w:name w:val="No Spacing"/>
    <w:link w:val="858"/>
    <w:uiPriority w:val="1"/>
    <w:qFormat/>
    <w:pPr>
      <w:spacing w:after="0" w:line="240" w:lineRule="auto"/>
    </w:pPr>
  </w:style>
  <w:style w:type="character" w:styleId="857" w:customStyle="1">
    <w:name w:val="Заголовок 6 Знак"/>
    <w:basedOn w:val="679"/>
    <w:link w:val="675"/>
    <w:semiHidden/>
    <w:rPr>
      <w:rFonts w:ascii="Times New Roman" w:hAnsi="Times New Roman" w:eastAsia="Times New Roman" w:cs="Times New Roman"/>
      <w:b/>
      <w:iCs/>
      <w:sz w:val="24"/>
      <w:szCs w:val="24"/>
      <w:lang w:eastAsia="ru-RU"/>
    </w:rPr>
  </w:style>
  <w:style w:type="character" w:styleId="858" w:customStyle="1">
    <w:name w:val="Без интервала Знак"/>
    <w:link w:val="856"/>
    <w:uiPriority w:val="1"/>
  </w:style>
  <w:style w:type="paragraph" w:styleId="859" w:customStyle="1">
    <w:name w:val="ConsPlusNormal"/>
    <w:link w:val="860"/>
    <w:qFormat/>
    <w:pPr>
      <w:spacing w:after="0" w:line="240" w:lineRule="auto"/>
      <w:widowControl w:val="off"/>
    </w:pPr>
    <w:rPr>
      <w:rFonts w:ascii="Calibri" w:hAnsi="Calibri" w:cs="Calibri" w:eastAsiaTheme="minorEastAsia"/>
      <w:lang w:eastAsia="ru-RU"/>
    </w:rPr>
  </w:style>
  <w:style w:type="character" w:styleId="860" w:customStyle="1">
    <w:name w:val="ConsPlusNormal Знак"/>
    <w:link w:val="859"/>
    <w:rPr>
      <w:rFonts w:ascii="Calibri" w:hAnsi="Calibri" w:cs="Calibri" w:eastAsiaTheme="minorEastAsia"/>
      <w:lang w:eastAsia="ru-RU"/>
    </w:rPr>
  </w:style>
  <w:style w:type="paragraph" w:styleId="861">
    <w:name w:val="List Paragraph"/>
    <w:basedOn w:val="669"/>
    <w:uiPriority w:val="34"/>
    <w:qFormat/>
    <w:pPr>
      <w:contextualSpacing/>
      <w:ind w:left="720"/>
      <w:spacing w:after="160" w:line="259" w:lineRule="auto"/>
    </w:pPr>
    <w:rPr>
      <w:rFonts w:ascii="Times New Roman" w:hAnsi="Times New Roman"/>
      <w:sz w:val="28"/>
    </w:rPr>
  </w:style>
  <w:style w:type="character" w:styleId="862" w:customStyle="1">
    <w:name w:val="Основной текст_"/>
    <w:basedOn w:val="679"/>
    <w:link w:val="863"/>
    <w:rPr>
      <w:rFonts w:ascii="Times New Roman" w:hAnsi="Times New Roman" w:eastAsia="Times New Roman" w:cs="Times New Roman"/>
      <w:shd w:val="clear" w:color="auto" w:fill="ffffff"/>
    </w:rPr>
  </w:style>
  <w:style w:type="paragraph" w:styleId="863" w:customStyle="1">
    <w:name w:val="Основной текст3"/>
    <w:basedOn w:val="669"/>
    <w:link w:val="862"/>
    <w:pPr>
      <w:spacing w:before="660" w:after="360" w:line="0" w:lineRule="atLeast"/>
      <w:shd w:val="clear" w:color="auto" w:fill="ffffff"/>
      <w:widowControl w:val="off"/>
    </w:pPr>
    <w:rPr>
      <w:rFonts w:ascii="Times New Roman" w:hAnsi="Times New Roman" w:eastAsia="Times New Roman" w:cs="Times New Roman"/>
    </w:rPr>
  </w:style>
  <w:style w:type="table" w:styleId="864" w:customStyle="1">
    <w:name w:val="Сетка таблицы1"/>
    <w:basedOn w:val="680"/>
    <w:next w:val="848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emf"/><Relationship Id="rId12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AD4D7-FB20-4D8E-800F-87480C26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shalamova_op</cp:lastModifiedBy>
  <cp:revision>4</cp:revision>
  <dcterms:created xsi:type="dcterms:W3CDTF">2022-08-18T09:38:00Z</dcterms:created>
  <dcterms:modified xsi:type="dcterms:W3CDTF">2026-02-26T04:48:08Z</dcterms:modified>
</cp:coreProperties>
</file>