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F29" w:rsidRDefault="00600634">
      <w:pPr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 w:rsidR="00E31F29" w:rsidRDefault="00E31F29">
      <w:pPr>
        <w:widowControl/>
        <w:rPr>
          <w:rFonts w:ascii="Times New Roman" w:hAnsi="Times New Roman" w:cs="Times New Roman"/>
          <w:sz w:val="28"/>
          <w:szCs w:val="28"/>
          <w:lang w:eastAsia="ar-SA"/>
        </w:rPr>
      </w:pPr>
    </w:p>
    <w:p w:rsidR="00E31F29" w:rsidRDefault="00600634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ХАНТЫ-МАНСИЙСКИЙ </w:t>
      </w:r>
    </w:p>
    <w:p w:rsidR="00E31F29" w:rsidRDefault="00600634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МУНИЦИПАЛЬНЫЙ РАЙОН</w:t>
      </w:r>
    </w:p>
    <w:p w:rsidR="00E31F29" w:rsidRDefault="00600634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E31F29" w:rsidRDefault="00E31F29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31F29" w:rsidRDefault="00600634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E31F29" w:rsidRDefault="00E31F29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E31F29" w:rsidRDefault="00600634">
      <w:pPr>
        <w:widowControl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 О С Т А Н О В Л Е Н И Е </w:t>
      </w:r>
    </w:p>
    <w:p w:rsidR="00E31F29" w:rsidRDefault="00E31F29">
      <w:pPr>
        <w:widowControl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31F29" w:rsidRDefault="00600634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Hlk217551156"/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 w:rsidR="00D168A1">
        <w:rPr>
          <w:rFonts w:ascii="Times New Roman" w:hAnsi="Times New Roman" w:cs="Times New Roman"/>
          <w:sz w:val="28"/>
          <w:szCs w:val="28"/>
          <w:lang w:eastAsia="en-US"/>
        </w:rPr>
        <w:t>25.12.2025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</w:t>
      </w:r>
      <w:r w:rsidR="00D168A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№ </w:t>
      </w:r>
      <w:r w:rsidR="00D168A1">
        <w:rPr>
          <w:rFonts w:ascii="Times New Roman" w:hAnsi="Times New Roman" w:cs="Times New Roman"/>
          <w:sz w:val="28"/>
          <w:szCs w:val="28"/>
          <w:lang w:eastAsia="en-US"/>
        </w:rPr>
        <w:t>847</w:t>
      </w:r>
    </w:p>
    <w:bookmarkEnd w:id="0"/>
    <w:p w:rsidR="00E31F29" w:rsidRDefault="00600634">
      <w:pPr>
        <w:widowControl/>
        <w:rPr>
          <w:rFonts w:ascii="Times New Roman" w:hAnsi="Times New Roman" w:cs="Times New Roman"/>
          <w:i/>
          <w:lang w:eastAsia="en-US"/>
        </w:rPr>
      </w:pPr>
      <w:r>
        <w:rPr>
          <w:rFonts w:ascii="Times New Roman" w:hAnsi="Times New Roman" w:cs="Times New Roman"/>
          <w:i/>
          <w:lang w:eastAsia="en-US"/>
        </w:rPr>
        <w:t>г. Ханты-Мансийск</w:t>
      </w:r>
    </w:p>
    <w:p w:rsidR="00E31F29" w:rsidRDefault="00E31F29">
      <w:pPr>
        <w:widowControl/>
        <w:jc w:val="both"/>
        <w:rPr>
          <w:rFonts w:ascii="Times New Roman" w:hAnsi="Times New Roman" w:cs="Times New Roman"/>
          <w:sz w:val="28"/>
          <w:szCs w:val="20"/>
          <w:lang w:eastAsia="ar-SA"/>
        </w:rPr>
      </w:pPr>
    </w:p>
    <w:p w:rsidR="00E31F29" w:rsidRDefault="00600634">
      <w:pPr>
        <w:ind w:right="36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Ханты-Мансийского </w:t>
      </w:r>
    </w:p>
    <w:p w:rsidR="00E31F29" w:rsidRDefault="00600634">
      <w:pPr>
        <w:ind w:right="36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района от 24.03.2025 № 197 </w:t>
      </w:r>
    </w:p>
    <w:p w:rsidR="00E31F29" w:rsidRDefault="00600634">
      <w:pPr>
        <w:ind w:right="396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«Об утверждении Порядка предоставления субсидий из бюджета Ханты-Мансийского района юридическим лицам (за исключением государственных, муниципальных учреждений) </w:t>
      </w:r>
    </w:p>
    <w:p w:rsidR="00E31F29" w:rsidRDefault="00600634">
      <w:pPr>
        <w:ind w:right="39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организацию </w:t>
      </w:r>
      <w:r>
        <w:rPr>
          <w:rFonts w:ascii="Times New Roman" w:hAnsi="Times New Roman" w:cs="Times New Roman"/>
          <w:sz w:val="28"/>
          <w:szCs w:val="28"/>
        </w:rPr>
        <w:t xml:space="preserve">социально значимых общественных мероприятий </w:t>
      </w:r>
    </w:p>
    <w:p w:rsidR="00E31F29" w:rsidRDefault="00600634">
      <w:pPr>
        <w:ind w:right="396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 (или) проектов»</w:t>
      </w:r>
    </w:p>
    <w:p w:rsidR="00E31F29" w:rsidRDefault="00E31F29">
      <w:pPr>
        <w:pStyle w:val="af3"/>
        <w:widowContro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1F29" w:rsidRDefault="00600634">
      <w:pPr>
        <w:pStyle w:val="FR1"/>
        <w:tabs>
          <w:tab w:val="left" w:pos="1276"/>
        </w:tabs>
        <w:spacing w:line="240" w:lineRule="auto"/>
        <w:ind w:firstLine="709"/>
        <w:jc w:val="both"/>
        <w:rPr>
          <w:rFonts w:eastAsia="Times New Roman"/>
          <w:b w:val="0"/>
          <w:bCs w:val="0"/>
          <w:lang w:eastAsia="ru-RU"/>
        </w:rPr>
      </w:pPr>
      <w:r>
        <w:rPr>
          <w:rFonts w:eastAsia="Times New Roman"/>
          <w:b w:val="0"/>
          <w:bCs w:val="0"/>
          <w:lang w:eastAsia="ru-RU"/>
        </w:rPr>
        <w:t xml:space="preserve">В целях приведения муниципальных правовых актов </w:t>
      </w:r>
      <w:r>
        <w:rPr>
          <w:rFonts w:eastAsia="Times New Roman"/>
          <w:b w:val="0"/>
          <w:bCs w:val="0"/>
          <w:lang w:eastAsia="ru-RU"/>
        </w:rPr>
        <w:br/>
        <w:t>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:rsidR="00E31F29" w:rsidRDefault="00E31F29">
      <w:pPr>
        <w:pStyle w:val="FR1"/>
        <w:tabs>
          <w:tab w:val="left" w:pos="1276"/>
        </w:tabs>
        <w:spacing w:line="240" w:lineRule="auto"/>
        <w:ind w:firstLine="709"/>
        <w:jc w:val="both"/>
        <w:rPr>
          <w:rFonts w:eastAsia="Times New Roman"/>
          <w:b w:val="0"/>
          <w:bCs w:val="0"/>
          <w:lang w:eastAsia="ru-RU"/>
        </w:rPr>
      </w:pPr>
    </w:p>
    <w:p w:rsidR="00E31F29" w:rsidRDefault="0060063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Внести в постановление Администрации Ханты-Мансийского района от 24.03.2025 № 197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 утверждении Порядка предоставления субсидий из бюджета Ханты-Мансийского района юридическим лицам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(за исключением государственных, муниципальных учреждений)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организацию </w:t>
      </w:r>
      <w:r>
        <w:rPr>
          <w:rFonts w:ascii="Times New Roman" w:hAnsi="Times New Roman" w:cs="Times New Roman"/>
          <w:sz w:val="28"/>
          <w:szCs w:val="28"/>
        </w:rPr>
        <w:t xml:space="preserve">социально значимых общественных мероприятий </w:t>
      </w:r>
      <w:r>
        <w:rPr>
          <w:rFonts w:ascii="Times New Roman" w:hAnsi="Times New Roman" w:cs="Times New Roman"/>
          <w:sz w:val="28"/>
          <w:szCs w:val="28"/>
        </w:rPr>
        <w:br/>
        <w:t>и (или) проектов» изменения, изложив приложение к нему в новой редакции согласно приложению к настоящему постановлению.</w:t>
      </w:r>
    </w:p>
    <w:p w:rsidR="00E31F29" w:rsidRDefault="00600634">
      <w:pPr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 Настоящее постановление вступает в силу после его официального опубликования и распространяет свое действие на правоотношения, возникшие с 24.03.2025.</w:t>
      </w:r>
    </w:p>
    <w:p w:rsidR="00E31F29" w:rsidRDefault="00600634">
      <w:pPr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31F29" w:rsidRDefault="00E31F29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F29" w:rsidRDefault="00E31F29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F29" w:rsidRDefault="0060063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К.Р.Минулин</w:t>
      </w:r>
      <w:proofErr w:type="spellEnd"/>
    </w:p>
    <w:p w:rsidR="00E31F29" w:rsidRDefault="00600634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lang w:eastAsia="ru-RU"/>
        </w:rPr>
        <w:br/>
        <w:t xml:space="preserve">к постановлению Администрации </w:t>
      </w:r>
      <w:r>
        <w:rPr>
          <w:rFonts w:ascii="Times New Roman" w:hAnsi="Times New Roman" w:cs="Times New Roman"/>
          <w:sz w:val="28"/>
          <w:lang w:eastAsia="ru-RU"/>
        </w:rPr>
        <w:br/>
        <w:t>Ханты-Мансийского района</w:t>
      </w:r>
    </w:p>
    <w:p w:rsidR="00D168A1" w:rsidRDefault="00D168A1" w:rsidP="00D168A1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25.12.2025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  <w:lang w:eastAsia="en-US"/>
        </w:rPr>
        <w:t>№ 847</w:t>
      </w:r>
    </w:p>
    <w:p w:rsidR="00E31F29" w:rsidRDefault="00E31F29">
      <w:pPr>
        <w:pStyle w:val="af3"/>
        <w:widowControl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1F29" w:rsidRDefault="00600634">
      <w:pPr>
        <w:pStyle w:val="af3"/>
        <w:widowControl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Порядок</w:t>
      </w:r>
    </w:p>
    <w:p w:rsidR="00E31F29" w:rsidRDefault="00600634">
      <w:pPr>
        <w:pStyle w:val="af3"/>
        <w:widowControl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предоставления субсидий из бюджета Ханты-Мансийского района юридическим лицам (за исключением государственных, муниципальных учреждений) на проведение </w:t>
      </w:r>
      <w:r>
        <w:rPr>
          <w:rFonts w:ascii="Times New Roman" w:hAnsi="Times New Roman" w:cs="Times New Roman"/>
          <w:sz w:val="28"/>
          <w:szCs w:val="28"/>
        </w:rPr>
        <w:t>социально значимых общественных мероприятий и (или) проектов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E31F29" w:rsidRDefault="00600634">
      <w:pPr>
        <w:pStyle w:val="af3"/>
        <w:widowControl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(далее – Порядок)</w:t>
      </w:r>
    </w:p>
    <w:p w:rsidR="00E31F29" w:rsidRDefault="00E31F29">
      <w:pPr>
        <w:pStyle w:val="af3"/>
        <w:widowControl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31F29" w:rsidRDefault="00600634">
      <w:pPr>
        <w:jc w:val="center"/>
        <w:outlineLvl w:val="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I. Общие положения</w:t>
      </w: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Настоящий Порядок регулирует правила, цели и условия предоставления субсидий на финансовое обеспечение уставной деятельности социально ориентированных некоммерческих организаций, не являющихся государственными (муниципальными) учреждениями, осуществляющих организацию и проведение социально значимых общественных мероприятий и (или) проектов на территории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района, в том числе на территории административного центра Ханты-Мансийского района.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Субсидию предоставляет Администрация Ханты-Мансийского района, осуществляющая функции главного распорядителя бюджетных средств (далее – главный распорядитель бюджетных средств), до которого в соответствии с бюджетным законодательством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как получателя бюджетных средств доведены в установленном порядке лимиты бюджетных обязательств на соответствующий финансовый год </w:t>
      </w:r>
      <w:r>
        <w:rPr>
          <w:rFonts w:ascii="Times New Roman" w:hAnsi="Times New Roman" w:cs="Times New Roman"/>
          <w:sz w:val="28"/>
          <w:szCs w:val="28"/>
        </w:rPr>
        <w:br/>
        <w:t xml:space="preserve">на предоставление субсидий в целях реализации муниципальных программ «Культура Ханты-Мансийского района», </w:t>
      </w:r>
      <w:r>
        <w:rPr>
          <w:rFonts w:ascii="Times New Roman" w:hAnsi="Times New Roman"/>
          <w:sz w:val="28"/>
          <w:szCs w:val="28"/>
        </w:rPr>
        <w:t xml:space="preserve">«Развитие спорта и туризма </w:t>
      </w:r>
      <w:r>
        <w:rPr>
          <w:rFonts w:ascii="Times New Roman" w:hAnsi="Times New Roman"/>
          <w:sz w:val="28"/>
          <w:szCs w:val="28"/>
        </w:rPr>
        <w:br/>
        <w:t xml:space="preserve">на территории Ханты-Мансийского района», «Развитие гражданского общества Ханты-Мансийского района», «Укрепление межнационального </w:t>
      </w:r>
      <w:r>
        <w:rPr>
          <w:rFonts w:ascii="Times New Roman" w:hAnsi="Times New Roman"/>
          <w:sz w:val="28"/>
          <w:szCs w:val="28"/>
        </w:rPr>
        <w:br/>
        <w:t xml:space="preserve">и межконфессионального согласия, поддержка и развитие языков </w:t>
      </w:r>
      <w:r>
        <w:rPr>
          <w:rFonts w:ascii="Times New Roman" w:hAnsi="Times New Roman"/>
          <w:sz w:val="28"/>
          <w:szCs w:val="28"/>
        </w:rPr>
        <w:br/>
        <w:t>и культуры народов Российской Федерации, проживающих на территории муниципального образования Ханты-Мансийский район, обеспечение социальной и культурной адаптации мигрантов, профилактика межнациональных (межэтнических) конфликтов».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Уполномоченным органом Администрации Ханты-Мансийского района по принятию решения о проведении отбора, обеспечению организационного, информационного, аналитического сопровождения мероприятий и (или) проектов по предоставлению субсидии, в том числе </w:t>
      </w:r>
      <w:r>
        <w:rPr>
          <w:rFonts w:ascii="Times New Roman" w:hAnsi="Times New Roman" w:cs="Times New Roman"/>
          <w:sz w:val="28"/>
          <w:szCs w:val="28"/>
        </w:rPr>
        <w:br/>
        <w:t xml:space="preserve">по приему, регистрации документов, представленных заявителем,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проверке содержащихся в них сведений, подготовке необходимых документов о предоставлении субсидии или отказе в ее предоставлении,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 отмене решения о предоставлении субсидии, подготовке проектов соглашений о предоставлении субсидии (дополнительных соглашений,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дополнительных соглашений о расторжении соглашений), мониторингу исполнения получателями субсидии условий и порядка </w:t>
      </w:r>
      <w:r>
        <w:rPr>
          <w:rFonts w:ascii="Times New Roman" w:hAnsi="Times New Roman" w:cs="Times New Roman"/>
          <w:sz w:val="28"/>
          <w:szCs w:val="28"/>
        </w:rPr>
        <w:br/>
        <w:t>ее предоставления, проверке отчетности, в том числе о достижении значений показателей результативности, представленной получателями субсидии, возврату предоставленной субсидии в случае выявления нарушений является управление по культуре, спорту и социальной политике Администрации Ханты-Мансийского района (далее – Уполномоченный орган)</w:t>
      </w:r>
      <w:r w:rsidR="0035717F">
        <w:rPr>
          <w:rFonts w:ascii="Times New Roman" w:hAnsi="Times New Roman" w:cs="Times New Roman"/>
          <w:sz w:val="28"/>
          <w:szCs w:val="28"/>
        </w:rPr>
        <w:t>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Понятия, используемые в настоящем Порядке: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– социально ориентированная некоммерческая организация, не являющаяся государственным (муниципальным) учреждением (далее – некоммерческая организация), подавшая заявку </w:t>
      </w:r>
      <w:r>
        <w:rPr>
          <w:rFonts w:ascii="Times New Roman" w:hAnsi="Times New Roman" w:cs="Times New Roman"/>
          <w:sz w:val="28"/>
          <w:szCs w:val="28"/>
        </w:rPr>
        <w:br/>
        <w:t>об участии в отборе получателей субсидии;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– предложение некоммерческой организации, поданное</w:t>
      </w:r>
      <w:r>
        <w:rPr>
          <w:rFonts w:ascii="Times New Roman" w:hAnsi="Times New Roman" w:cs="Times New Roman"/>
          <w:sz w:val="28"/>
          <w:szCs w:val="28"/>
        </w:rPr>
        <w:br/>
        <w:t>в электронном виде на участие в отборе посредством единого портала, указанного в пункте 8 настоящего Порядка.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получатель субсидии – участник отбора, прошедший отбор </w:t>
      </w:r>
      <w:r>
        <w:rPr>
          <w:rFonts w:ascii="Times New Roman" w:hAnsi="Times New Roman" w:cs="Times New Roman"/>
          <w:sz w:val="28"/>
          <w:szCs w:val="28"/>
        </w:rPr>
        <w:br/>
        <w:t>на получение субсидии;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 значимое общественное мероприятие и (или) проект – событие, форум, фестиваль, акция или инициатива на территории </w:t>
      </w:r>
      <w:r>
        <w:rPr>
          <w:rFonts w:ascii="Times New Roman" w:hAnsi="Times New Roman" w:cs="Times New Roman"/>
          <w:sz w:val="28"/>
          <w:szCs w:val="28"/>
        </w:rPr>
        <w:br/>
        <w:t xml:space="preserve">Ханты-Мансийского района, в том числе на территории административного центра Ханты-Мансийского района, которые способны оказать положительное влияние на широкий круг людей и общество в целом </w:t>
      </w:r>
      <w:r>
        <w:rPr>
          <w:rFonts w:ascii="Times New Roman" w:hAnsi="Times New Roman" w:cs="Times New Roman"/>
          <w:sz w:val="28"/>
          <w:szCs w:val="28"/>
        </w:rPr>
        <w:br/>
        <w:t xml:space="preserve">в разных сферах жизни: культуре, искусстве, спорте, охране окружающей среды, активном образе жизни, развитии гражданского сознания,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по направлениям добровольчества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патриотического (военно-патриотического) воспитания граждан, укрепления межнационального и межконфессионального согласия, поддержки и развития языков и культуры народов Российской Федерации, обеспечения социальной и культурной адаптации мигрантов, профилактики межнациональных (межэтнических) конфликтов.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понятия и термины, используемые в настоящем Порядке, применяются в значениях, определенных действующим законодательством.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Субсидия предоставляется некоммерческой организации в целях финансового обеспечения уставной деятельности, затрат, связанных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с организацией и проведением социально значимых общественных мероприятий и (или) проектов. 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Получатель субсидии определяется по результатам отбора, проводимого способом запроса предложений на основании заявок</w:t>
      </w:r>
      <w:r w:rsidR="003571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исходя из соответствия участников отбора категориям и критериям отбора получателей субсидии, требованиям настоящего Порядка, очередности поступления заявок (далее – отбор).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Категория получателей субсидии – некоммерческие организации, реализующие социально значимые общественные мероприятия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(или) проекты. 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Критерии отбора:</w:t>
      </w:r>
    </w:p>
    <w:p w:rsidR="00E31F29" w:rsidRDefault="0035717F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00634">
        <w:rPr>
          <w:rFonts w:ascii="Times New Roman" w:hAnsi="Times New Roman" w:cs="Times New Roman"/>
          <w:sz w:val="28"/>
          <w:szCs w:val="28"/>
        </w:rPr>
        <w:t xml:space="preserve">екоммерческая организация осуществляет деятельность </w:t>
      </w:r>
      <w:r w:rsidR="00600634">
        <w:rPr>
          <w:rFonts w:ascii="Times New Roman" w:hAnsi="Times New Roman" w:cs="Times New Roman"/>
          <w:sz w:val="28"/>
          <w:szCs w:val="28"/>
        </w:rPr>
        <w:br/>
        <w:t>по организации и проведению социально значимых общественных мероприятий и (или) проектов;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деятельности некоммерческой организации соответствует виду деятельности, указанному в учредительных документах некоммерческой организации.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8. В целях проведения отбора Уполномоченный орган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размещает сведения о субсидиях на едином портале бюджетной системы Российской Федерации в информационно-телекоммуникационной сети «Интернет» (далее – единый портал) в порядке, установленном Министерством финансов Российской Федерации, и на странице «Гражданская активность» в разделе «Конкурсы» официального сайта Администрации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 (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hmrn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 (далее – официальный сайт).</w:t>
      </w:r>
    </w:p>
    <w:p w:rsidR="00E31F29" w:rsidRDefault="00600634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Отбор проводится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общими </w:t>
      </w:r>
      <w:hyperlink r:id="rId11" w:tooltip="https://login.consultant.ru/link/?req=doc&amp;base=LAW&amp;n=490805&amp;dst=100026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требованиями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а также физическим лицам 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производителям товаров, работ, услуг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проведение отборов получателей указанных субсидий, в том числе грантов в форме субсидий, утвержденны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постановлением Правительства Российской Федерации от 25.10.2023 № 1782, </w:t>
      </w:r>
      <w:r>
        <w:rPr>
          <w:rFonts w:ascii="Times New Roman" w:hAnsi="Times New Roman" w:cs="Times New Roman"/>
          <w:sz w:val="28"/>
          <w:szCs w:val="28"/>
        </w:rPr>
        <w:t>в сроки, определенные объявлением о проведении отбора.</w:t>
      </w:r>
    </w:p>
    <w:p w:rsidR="00E31F29" w:rsidRDefault="00E31F29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II. Порядок проведения отбора получателей субсидии </w:t>
      </w: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Проведение отбора осуществляется способом запроса предложений на основании заявок участников отбора, соответствующих категориям и критериям отбора получателей субсидии, установленным пунктами 6, 7 настоящего Порядка.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Отбор осуществляется Уполномоченным органом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Обеспечение доступа к системе «Электронный бюджет» осуществляется с использованием федеральной государственной информационной системы «Единая система идентификации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 электронной форме» (далее – единая система идентификации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аутентификации).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Уполномоченного органа и участника отбора осуществляется с использованием документов в электронной форме </w:t>
      </w:r>
      <w:r>
        <w:rPr>
          <w:rFonts w:ascii="Times New Roman" w:hAnsi="Times New Roman" w:cs="Times New Roman"/>
          <w:sz w:val="28"/>
          <w:szCs w:val="28"/>
        </w:rPr>
        <w:br/>
        <w:t>в системе «Электронный бюджет».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Объявление о проведении отбора размещается Уполномоченным органом в системе «Электронный бюджет» с использованием портала предоставления мер финансовой государственной поддержки (</w:t>
      </w:r>
      <w:hyperlink r:id="rId12" w:tooltip="https://promote.budget.gov.ru/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https://promote.budget.gov.ru/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за один рабочий день до дня начала приема заявок, после публикации информации о субсидии на едином портале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соответствии с пунктом 8 настоящего Порядка.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Объявление о проведении отбора формируется в электронной форме посредством заполнения соответствующих экранных форм веб-интерфейса системы «Электронный бюджет», подписывается усиленной квалифицированной электронной подписью руководителя Уполномоченного органа, публикуется на едином портале.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Одновременно с размещением на едином портале объявление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о проведении отбора размещается Уполномоченным органом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на официальном сайте.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 объявлении о проведении отбора указываются: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отбора;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подачи и окончания приема заявок участников отбора;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наименование, место нахождения, почтовый адрес, адрес электронной почты Уполномоченного органа;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предоставления субсидии,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 также характеристика (характеристики) результата (при ее установлении)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доменное имя и (или) указатели страниц в системе «Электронный бюджет»;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участникам отбора, определенные в соответствии </w:t>
      </w:r>
      <w:r>
        <w:rPr>
          <w:rFonts w:ascii="Times New Roman" w:hAnsi="Times New Roman" w:cs="Times New Roman"/>
          <w:sz w:val="28"/>
          <w:szCs w:val="28"/>
        </w:rPr>
        <w:br/>
        <w:t>с пунктом 15 настоящего Порядка;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и критерии отбора;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подачи участниками отбора заявок и требования, предъявляемые к форме и содержанию заявок;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отзыва заявок, порядок их возврата, определяющий,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числе, основания для возврата заявок, порядок внесения изменений </w:t>
      </w:r>
      <w:r>
        <w:rPr>
          <w:rFonts w:ascii="Times New Roman" w:hAnsi="Times New Roman" w:cs="Times New Roman"/>
          <w:sz w:val="28"/>
          <w:szCs w:val="28"/>
        </w:rPr>
        <w:br/>
        <w:t>в заявки;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рассмотрения заявок;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возврата заявок на доработку;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отклонения заявок, а также информация об основаниях </w:t>
      </w:r>
      <w:r>
        <w:rPr>
          <w:rFonts w:ascii="Times New Roman" w:hAnsi="Times New Roman" w:cs="Times New Roman"/>
          <w:sz w:val="28"/>
          <w:szCs w:val="28"/>
        </w:rPr>
        <w:br/>
        <w:t>их отклонения;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распределяемой субсидии в рамках отбора;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срок, в течение которого победитель (победители) отбора должны подписать соглашение о предоставлении субсидии;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условия признания победителя отбора уклонившимся от заключения соглашения о предоставлении субсидии;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размещения информации об итогах проведения отбора </w:t>
      </w:r>
      <w:r>
        <w:rPr>
          <w:rFonts w:ascii="Times New Roman" w:hAnsi="Times New Roman" w:cs="Times New Roman"/>
          <w:sz w:val="28"/>
          <w:szCs w:val="28"/>
        </w:rPr>
        <w:br/>
        <w:t>на едином портале и на официальном сайте, 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оторые не могут быть позднее 14-го календарного дня, следующего за днем определения победителя отбора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Датой начала приема заявок является первый рабочий день, следующий за днем размещения объявления о проведении отбора. Дата окончания приема заявок определяется в объявлении о проведении отбора и не может быть ранее 10-го календарного дня, следующего за днем размещения объявления о проведении отбора.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Внесение изменений в объявление о проведении отбора осуществляется не позднее наступления даты окончания приема заявок участников отбора с соблюдением следующих условий: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срок подачи участниками отбора заявок должен быть продлен таким образом, чтобы со дня, следующего за днем внесения таких изменений,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до даты окончания приема заявок указанный срок составлял не менее трех дней;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внесении изменений в объявление о проведении отбора изменение способа отбора не допускается;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случае внесения изменений в объявление о проведении отбора после наступления даты начала приема заявок в объявление о проведении отбора включается положение, предусматривающее право участников отбора внести изменения в заявки;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участники отбора, подавшие заявку, уведомляются о внесении изменений в объявление о проведении отбора не позднее дня, следующего за днем внесения изменений в объявление о проведении отбора,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с использованием системы «Электронный бюджет».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Требования к участникам отбора по состоянию на даты рассмотрения Уполномоченным органом заявки и заключения соглашения: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не является иностранным юридическим лицом,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местом регистрации которого является государство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</w:t>
      </w:r>
      <w:r w:rsidR="0035717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</w:t>
      </w:r>
      <w:r>
        <w:rPr>
          <w:rFonts w:ascii="Times New Roman" w:hAnsi="Times New Roman" w:cs="Times New Roman"/>
          <w:sz w:val="28"/>
          <w:szCs w:val="28"/>
        </w:rPr>
        <w:br/>
        <w:t xml:space="preserve">не учитывается прямое и (или) косвенное участие офшорных компаний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не находится в перечн</w:t>
      </w:r>
      <w:r w:rsidR="0035717F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 и физических лиц, в отношении которых имеются сведения об их причастности </w:t>
      </w:r>
      <w:r>
        <w:rPr>
          <w:rFonts w:ascii="Times New Roman" w:hAnsi="Times New Roman" w:cs="Times New Roman"/>
          <w:sz w:val="28"/>
          <w:szCs w:val="28"/>
        </w:rPr>
        <w:br/>
        <w:t>к экстремистской деятельности или терроризму;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</w:t>
      </w:r>
      <w:r>
        <w:rPr>
          <w:rFonts w:ascii="Times New Roman" w:hAnsi="Times New Roman" w:cs="Times New Roman"/>
          <w:sz w:val="28"/>
          <w:szCs w:val="28"/>
        </w:rPr>
        <w:br/>
        <w:t>или с распространением оружия массового уничтожения;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не является иностранным агентом в соответствии </w:t>
      </w:r>
      <w:r>
        <w:rPr>
          <w:rFonts w:ascii="Times New Roman" w:hAnsi="Times New Roman" w:cs="Times New Roman"/>
          <w:sz w:val="28"/>
          <w:szCs w:val="28"/>
        </w:rPr>
        <w:br/>
        <w:t>с Федеральным законом «О контроле за деятельностью лиц, находящихся под иностранным влиянием»;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отбора, являющийся юридическим лицом, не находится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процессе реорганизации (за исключением реорганизации в форме присоединения к юридическому лицу, являющемуся получателем субсидии (участником отбора), другого юридического лица), ликвидации, </w:t>
      </w:r>
      <w:r>
        <w:rPr>
          <w:rFonts w:ascii="Times New Roman" w:hAnsi="Times New Roman" w:cs="Times New Roman"/>
          <w:sz w:val="28"/>
          <w:szCs w:val="28"/>
        </w:rPr>
        <w:br/>
        <w:t>в отношении его не введена процедура банкротства, деятельность получателя субсидии (участника отбора) не приостановлена в порядке, предусмотренном законодательством Российской Федерации, а получатель субсидии (участник отбора) не прекратил деятельность;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не получает средства из бюджета района </w:t>
      </w:r>
      <w:r>
        <w:rPr>
          <w:rFonts w:ascii="Times New Roman" w:hAnsi="Times New Roman" w:cs="Times New Roman"/>
          <w:sz w:val="28"/>
          <w:szCs w:val="28"/>
        </w:rPr>
        <w:br/>
        <w:t>на основании иных муниципальных правовых актов на цели, установленные настоящим Порядком;</w:t>
      </w:r>
    </w:p>
    <w:p w:rsidR="00E31F29" w:rsidRDefault="00600634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 участника отбора отсутствует просроченная задолженность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по возврату в бюджет Ханты-Мансийского района (далее – местный бюджет), из которого планируется предоставление субсидии в соответствии с настоящим Порядком, иных субсидий, бюджетных инвестиций, а также иная просроченная (неурегулированная) задолженность по денежным обязательствам перед публично-правовым образованием, из бюджета которого планируется предоставление субсидии в соответствии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с настоящим Порядком (за исключением случаев, установленных Администрацией Ханты-Мансийского района);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реестре дисквалифицированных лиц должны отсутствовать сведения о дисквалифицированных руководителях,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Заявки участниками отбора формируются в электронной форме посредством заполнения соответствующих экранных форм веб-интерфейса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системы «Электронный бюджет» и представления в систему «Электронный бюджет»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в объявлении о проведении отбора получателей субсидии.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Электронные копии документов, представляемые в составе заявки, должны иметь распространенные открытые форматы, обеспечивающие возможность просмотра всего документа либо его фрагмента средствами общедоступного программного обеспечения просмотра информации,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 не должны быть зашифрованы или защищены средствами,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не позволяющими осуществить ознакомление с их содержимым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без специальных программных или технологических средств.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Участник отбора может подать для участия в отборе не более одной заявки. В случае подачи более одной заявки для участия в отборе принимается заявка, поданная последней по дате и времени.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заявки включаются следующие документы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виде одного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или нескольких читаемых файлов в формате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pdf</w:t>
      </w:r>
      <w:proofErr w:type="spellEnd"/>
    </w:p>
    <w:p w:rsidR="00E31F29" w:rsidRDefault="00600634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план-смета по направлениям расходов для предоставления субсидии </w:t>
      </w:r>
      <w:r>
        <w:rPr>
          <w:rFonts w:ascii="Times New Roman" w:hAnsi="Times New Roman" w:cs="Times New Roman"/>
          <w:sz w:val="28"/>
          <w:szCs w:val="28"/>
        </w:rPr>
        <w:br/>
        <w:t>с приложением документов, расчетов, обосновывающих заявленную сумму субсидии;</w:t>
      </w:r>
    </w:p>
    <w:p w:rsidR="00E31F29" w:rsidRDefault="00600634">
      <w:pPr>
        <w:widowControl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электронная (отсканированная) копия документа, подтверждающего полномочия лица на подачу заявки от имени некоммерческой организации, в случае если заявку подает лицо, сведения о котором как о лице, имеющем право без доверенности действовать от имени некоммерческой организации, не содержится в едином государственном реестре юридических лиц;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электронная (отсканированная) копия доверенности (в случае представления интересов участника отбора представителем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по доверенности);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электронная (отсканированная) копия устава в редакции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действующей на дату подачи заявки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 всеми внесенными изменениями;</w:t>
      </w:r>
    </w:p>
    <w:p w:rsidR="00E31F29" w:rsidRDefault="00600634">
      <w:pPr>
        <w:pStyle w:val="a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 положения о проводимом социально значимом общественном мероприятии и (или) проекте, либо проект программы проведения запланированного мероприятия;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F29" w:rsidRDefault="00600634">
      <w:pPr>
        <w:pStyle w:val="a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контактного телефона, почтовый адрес и адрес электронной почты для направления юридически значимых сообщений;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банковские реквизиты, необходимые для перечисления субсидии.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Электронные копии документов и материалы, включаемые в заявку, должны иметь распространенные открытые форматы, обеспечивающие возможность просмотра всего документа либо его фрагмента средствами общедоступного программного обеспечения просмотра информации,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 не должны быть зашифрованы или защищены средствами,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не позволяющими осуществить ознакомление с их содержимым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без специальных программных или технологических средств.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Заявка подписывается усиленной квалифицированной электронной подписью руководителя участника отбора или уполномоченного им лица.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Датой и временем представления участником отбора заявки считаются дата и время подписания участником отбора заявки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с присвоением ей регистрационного номера в системе «Электронный бюджет».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18. </w:t>
      </w:r>
      <w:r>
        <w:rPr>
          <w:rFonts w:ascii="Times New Roman" w:hAnsi="Times New Roman" w:cs="Times New Roman"/>
          <w:sz w:val="28"/>
          <w:szCs w:val="28"/>
        </w:rPr>
        <w:t>Участник отбора со дня размещения объявления о проведении отбора в системе «Электронный бюджет» и не позднее чем за 3 рабочих дня до дня завершения подачи заявок вправе направить Уполномоченному органу запрос о разъяснении положений объявления о проведении отбора путем формирования в системе «Электронный бюджет» соответствующего запроса.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Уполномоченный орган в ответ на запрос участника отбора направляет разъяснение положений объявления о проведении отбора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трех рабочих дней со дня формирования участником отбора запроса</w:t>
      </w:r>
      <w:r>
        <w:rPr>
          <w:rFonts w:ascii="Times New Roman" w:hAnsi="Times New Roman" w:cs="Times New Roman"/>
          <w:sz w:val="28"/>
          <w:szCs w:val="28"/>
        </w:rPr>
        <w:t xml:space="preserve">, но не позднее одного рабочего дня до дня завершения подачи заявок, путем формирования в системе «Электронный бюджет» соответствующего разъяснения. 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Представленное Уполномоченным органом разъяснение положений объявления о проведении отбора не должно изменять суть информации, содержащейся в указанном объявлении.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разъяснению, формируемому в системе «Электронный бюджет» в соответствии с </w:t>
      </w:r>
      <w:hyperlink w:anchor="P150" w:tooltip="#P150" w:history="1">
        <w:r>
          <w:rPr>
            <w:rFonts w:ascii="Times New Roman" w:hAnsi="Times New Roman" w:cs="Times New Roman"/>
            <w:sz w:val="28"/>
            <w:szCs w:val="28"/>
          </w:rPr>
          <w:t>абзацем вторым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пункта, предоставляется всем участникам отбора.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19. Участник отбора не позднее срока окончания подачи заявок вправе внести изменения в заявку, отозвать заявку.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Внесение изменений в заявку или отзыв заявки осуществляется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системе «Электронный бюджет» участником отбора в порядке, аналогичном порядку формирования заявки участником отбора, установленному пунктами 16, 17 настоящего Порядка.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Отбор получателя субсидии осуществляет Уполномоченный орган.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доступа Уполномоченному органу в системе «Электронный бюджет» к заявкам для их рассмотрения осуществляется не позднее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одного рабочего дня, следующего за днем окончания срока подачи заявок, установленного в объявлении о проведении отбора.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вскрытия заявок автоматически формируется на едином портале и подписывается усиленной квалифицированной электронной подписью руководителя Уполномоченного органа в системе «Электронный бюджет», а также размещается на едином портале не позднее рабочего дня, следующего за днем его подписания.</w:t>
      </w:r>
    </w:p>
    <w:p w:rsidR="00E31F29" w:rsidRDefault="00600634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21. Уполномоченный орган в день о</w:t>
      </w:r>
      <w:r>
        <w:rPr>
          <w:rFonts w:ascii="Times New Roman" w:hAnsi="Times New Roman" w:cs="Times New Roman"/>
          <w:sz w:val="28"/>
          <w:szCs w:val="28"/>
        </w:rPr>
        <w:t>ткрытия доступа к заявкам: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21.1. Формирует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выписку из Единого государственного реестра юридических лиц, а также сведения о включении некоммерческой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организации в Реестр социально ориентированных некоммерческих организаций с использованием Интернет-сервиса на официальных сайтах органов власти;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21.2. 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апрашивает следующие документы (сведения):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 отсутствии просроченной задолженности по возврату в бюджет Ханты-Мансийского района в соответствии с настоящим Порядком субсидий, бюджетных инвестиций, предоставленных в том числе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соответствии с иными правовыми актами, и иной просроченной (неурегулированной) задолженности по денежным обязательствам перед Ханты-Мансийским районом;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подтверждающие неполучение средств из бюджета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Ханты-Мансийского района в соответствии с настоящим Порядком,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на основании иных правовых актов на цели, установленные в настоящем Порядке и по тем же основаниям.</w:t>
      </w:r>
    </w:p>
    <w:p w:rsidR="00E31F29" w:rsidRDefault="00600634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Уполномоченный орган в течение 3 рабочих дней со дня окончания приема заявок в системе «Электронный бюджет» проводит проверку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на соответствие участников отбора, а также представленных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ими документов </w:t>
      </w:r>
      <w:r>
        <w:rPr>
          <w:rFonts w:ascii="Times New Roman" w:hAnsi="Times New Roman" w:cs="Times New Roman"/>
          <w:sz w:val="28"/>
          <w:szCs w:val="28"/>
        </w:rPr>
        <w:t xml:space="preserve">на предмет соответствия установленным в объявлении </w:t>
      </w:r>
      <w:r>
        <w:rPr>
          <w:rFonts w:ascii="Times New Roman" w:hAnsi="Times New Roman" w:cs="Times New Roman"/>
          <w:sz w:val="28"/>
          <w:szCs w:val="28"/>
        </w:rPr>
        <w:br/>
        <w:t>о проведении отбора требованиям.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22. Проверка участника отбора на соответствие требованиям, определенным пунктом 15 настоящего Порядка, осуществляется автоматически в системе «Электронный бюджет» на основании данных государственных информационных систем, в том числе с использованием единой системы межведомственного электронного взаимодействия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(при наличии технической возможности).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Подтверждение соответствия участника отбора требованиям, определенным пунктом 15 настоящего Порядка, в случае отсутствия технической возможности осуществления автоматической проверки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системе «Электронный бюджет»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веб-интерфейса системы «Электронный бюджет».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Запрещается требовать от участника отбора представления документов и информации в целях подтверждения соответствия участника отбора требованиям, определенным пунктом 15 настоящего Порядка,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при наличии соответствующей информации в государственных информационных системах, доступ к которым у Уполномоченного органа имеется в рамках межведомственного электронного взаимодействия,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за исключением случая, если участник отбора готов представить указанные документы и информацию Уполномоченному органу по собственной инициативе.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Уполномоченный орган в течение 1 рабочего дня со дня окончания проверки, указанной в пунктах 21, 22 настоящего Порядка, направляет заявки участников отбора и документы по результатам проверки членам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комиссии по предоставлению субсидии для рассмотрения, формируемой </w:t>
      </w:r>
      <w:r>
        <w:rPr>
          <w:rFonts w:ascii="Times New Roman" w:hAnsi="Times New Roman" w:cs="Times New Roman"/>
          <w:sz w:val="28"/>
          <w:szCs w:val="28"/>
        </w:rPr>
        <w:br/>
        <w:t xml:space="preserve">на основании муниципального правового акта Администрации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 (далее – Комиссия).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24. По результатам рассмотрения заявок, документов соответствия участников отбора требованиям настоящего Порядка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Комиссией в течение двух рабочих дней со дня поступления заявок от Уполномоченного органа принимается одно из следующих решений и отражается в протоколе: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соответствии участника отбора требованиям настоящего Порядка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отсутствии оснований для отказа в предоставлении субсидии;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 несоответствии участника отбора требованиям настоящего Порядка и наличии оснований для отказа в предоставлении субсидии.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25. Основания для отклонения заявки на стадии рассмотрения заявок Уполномоченным органом: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25.1. Несоответствие участника отбора требованиям, установленным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соответствии с пунктами 6, 7, 15 настоящего Порядка;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25.2. Непредставление (представление не в полном объеме) документов, указанных в объявлении о проведении отбора;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25.3. Несоответствие представленных участником отбора заявок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 (или) документов требованиям, установленным в объявлении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о проведении отбора, предусмотренны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настоящим Порядком;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25.4. Недостоверность информации, содержащейся в документах, представленных участником отбора в целях подтверждения соответствия установленным пунктом 15 настоящего Порядка требованиям;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25.5. Подача участником отбора заявки после даты и (или) времени, определенных для подачи заявок.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26. В случае отклонения заявки участника отбора по основаниям, установленным </w:t>
      </w:r>
      <w:hyperlink r:id="rId13" w:tooltip="https://login.consultant.ru/link/?req=doc&amp;base=RLAW926&amp;n=318580&amp;dst=100401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подпунктами 25.2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25.4 пункта 25 настоящего Порядка, Уполномоченным органом до участников отбора доводится решение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о возврате заявки на доработку с использованием системы «Электронный бюджет».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27. Участник отбора в течение трех рабочих дней после получения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системе «Электронный бюджет» решения о возврате заявки на доработку вправе внести в нее изменения, необходимые для приведения в соответствие требованиям, установленным </w:t>
      </w:r>
      <w:hyperlink r:id="rId14" w:tooltip="https://login.consultant.ru/link/?req=doc&amp;base=RLAW926&amp;n=318580&amp;dst=100357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пунктами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16, 17 настоящего Порядка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(далее – доработанная заявка), и повторно направить доработанную заявку в порядке, аналогичном порядку формирования заявки участником отбора получателей субсидий.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Датой и временем представления участником отбора доработанной заявки считаются дата и время подписания участником отбора доработанной заявки с присвоением ей регистрационного номера в системе «Электронный бюджет».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случае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непоступления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системе «Электронный бюджет»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от участника отбора доработанной заявки в срок, установленный </w:t>
      </w:r>
      <w:hyperlink w:anchor="Par1" w:tooltip="#Par1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абзацем </w:t>
        </w:r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lastRenderedPageBreak/>
          <w:t>первым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пункта, заявка считается отклоненной, положительное решение о предоставлении субсидии не принимается.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28. Уполномоченный орган в течение 3 рабочих дней с даты поступления в системе «Электронный бюджет» доработанной заявки осуществляет ее проверку на предмет соответствия требованиям, предъявляемым к форме и содержанию заявок, установленным пунктами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16, 17 настоящего Порядка, срокам подачи доработанных заявок, установленным </w:t>
      </w:r>
      <w:hyperlink r:id="rId15" w:tooltip="https://login.consultant.ru/link/?req=doc&amp;base=RLAW926&amp;n=318580&amp;dst=100406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пунктом 27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Порядка, исходя из очередности поступления доработанных заявок участников отбора согласно дате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времени представления доработанных заявок.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Заявки, признанные надлежащими, автоматически ранжируются Уполномоченным органом исходя из очередности поступления заявок.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Победителем отбора признается участник отбора, включенный </w:t>
      </w:r>
      <w:r>
        <w:rPr>
          <w:rFonts w:ascii="Times New Roman" w:hAnsi="Times New Roman" w:cs="Times New Roman"/>
          <w:sz w:val="28"/>
          <w:szCs w:val="28"/>
        </w:rPr>
        <w:br/>
        <w:t>в рейтинг, сформированный Уполномоченным органом по результатам ранжирования поступивших заявок.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30. Решение о предоставлении субсидии принимается в форме постановления Администрации Ханты-Мансийского района в течение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5 рабочих дней: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30.1. После осуществления проверки в соответствии с </w:t>
      </w:r>
      <w:hyperlink r:id="rId16" w:tooltip="https://login.consultant.ru/link/?req=doc&amp;base=RLAW926&amp;n=318580&amp;dst=100389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пунктами </w:t>
        </w:r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br/>
          <w:t>21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hyperlink r:id="rId17" w:tooltip="https://login.consultant.ru/link/?req=doc&amp;base=RLAW926&amp;n=318580&amp;dst=100396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24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Порядка (в случае отсутствия заявок, возвращенных участникам отбора на доработку).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30.2. После осуществления проверки доработанных заявок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соответствии с </w:t>
      </w:r>
      <w:hyperlink r:id="rId18" w:tooltip="https://login.consultant.ru/link/?req=doc&amp;base=RLAW926&amp;n=318580&amp;dst=100409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пунктами 26 – 28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Порядка либо после истечения срока предоставления участниками отбора доработанных заявок, если заявки с доработки не поступили (в случае наличия заявок, возвращенных участникам отбора на доработку).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Днем определения победителя отбора считается день (дата) подписания постановления Администрации Ханты-Мансийского района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о предоставлении субсидии.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Протокол подведения итогов отбора автоматически формируется на едином портале на основании результатов определения победителя отбора и подписывается усиленной квалифицированной электронной подписью руководителя Уполномоченного органа в системе «Электронный бюджет», а также размещается на едином портале не позднее 1-го рабочего дня, следующего за днем его подписания, с одновременным размещением на официальном сайте.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Протокол подведения итогов отбора включает сведения: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 дате, времени и месте проведения рассмотрения заявок;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участниках отбора, заявки которых были рассмотрены;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участниках отбора, заявки которых отклонены, с указанием причин их отклонения, в том числе положений объявления о проведении отбора, которым не соответствуют заявки;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 наименовании получателя субсидии, с которым заключается соглашение о предоставлении субсидии, и размере предоставляемой ему субсидии.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32. Внесение изменений в протокол подведения итогов отбора осуществляется не позднее 10 календарных дней со дня подписания первой версии протокола подведения итогов отбора путем формирования новой версии указанного протокола с указанием причин внесения изменений.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33. </w:t>
      </w:r>
      <w:r>
        <w:rPr>
          <w:rFonts w:ascii="Times New Roman" w:hAnsi="Times New Roman" w:cs="Times New Roman"/>
          <w:sz w:val="28"/>
          <w:szCs w:val="28"/>
        </w:rPr>
        <w:t>Отбор признается несостоявшимся в следующих случаях: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9"/>
      <w:bookmarkEnd w:id="2"/>
      <w:r>
        <w:rPr>
          <w:rFonts w:ascii="Times New Roman" w:hAnsi="Times New Roman" w:cs="Times New Roman"/>
          <w:sz w:val="28"/>
          <w:szCs w:val="28"/>
        </w:rPr>
        <w:t xml:space="preserve">33.1. </w:t>
      </w:r>
      <w:r w:rsidR="0035717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окончании срока подачи заявок не подано ни одной заявки;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70"/>
      <w:bookmarkEnd w:id="3"/>
      <w:r>
        <w:rPr>
          <w:rFonts w:ascii="Times New Roman" w:hAnsi="Times New Roman" w:cs="Times New Roman"/>
          <w:sz w:val="28"/>
          <w:szCs w:val="28"/>
        </w:rPr>
        <w:t xml:space="preserve">33.2. </w:t>
      </w:r>
      <w:r w:rsidR="0035717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результатам рассмотрения заявок отклонены все заявки.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34. Отбор отменяется в случаях: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34.1. Уменьшения в соответствии с действующим законодательством главному распорядителю бюджетных средств ранее доведенных лимитов бюджетных обязательств, предусмотренных на предоставление субсидии,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период проведения отбора;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34.2. Выявления Уполномоченным органом необходимости уточнения информации, размещенной в объявлении о проведении отбора;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34.3. Возникновения обстоятельств непреодолимой силы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соответствии с </w:t>
      </w:r>
      <w:hyperlink r:id="rId19" w:tooltip="https://login.consultant.ru/link/?req=doc&amp;base=LAW&amp;n=482692&amp;dst=101922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пунктом 3 статьи 401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Гражданского кодекса Российской Федерации.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35. </w:t>
      </w:r>
      <w:r>
        <w:rPr>
          <w:rFonts w:ascii="Times New Roman" w:hAnsi="Times New Roman" w:cs="Times New Roman"/>
          <w:sz w:val="28"/>
          <w:szCs w:val="28"/>
        </w:rPr>
        <w:t xml:space="preserve">Размещение Уполномоченным органом объявления об отмене проведения отбора на едином портале и официальном сайте допускается </w:t>
      </w:r>
      <w:r>
        <w:rPr>
          <w:rFonts w:ascii="Times New Roman" w:hAnsi="Times New Roman" w:cs="Times New Roman"/>
          <w:sz w:val="28"/>
          <w:szCs w:val="28"/>
        </w:rPr>
        <w:br/>
        <w:t>не позднее чем за один рабочий день до даты окончания срока подачи заявок участниками отбора и содержит информацию о причинах отмены отбора.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Объявление об отмене отбора формируется в электронной форме посредством заполнения соответствующих экранных форм веб-интерфейса системы «Электронный бюджет», подписывается усиленной квалифицированной электронной подписью руководителя Уполномоченного органа.</w:t>
      </w:r>
    </w:p>
    <w:p w:rsidR="00E31F29" w:rsidRDefault="00600634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36. </w:t>
      </w:r>
      <w:r>
        <w:rPr>
          <w:rFonts w:ascii="Times New Roman" w:hAnsi="Times New Roman" w:cs="Times New Roman"/>
          <w:sz w:val="28"/>
          <w:szCs w:val="28"/>
        </w:rPr>
        <w:t>Участники отбора, подавшие заявки до момента размещения Уполномоченным органом объявления об отмене проведения отбора, информируются об отмене проведения отбора в системе «Электронный бюджет».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37. Отбор считается отмененным со дня размещения объявления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о его отмене на едином портале.</w:t>
      </w:r>
    </w:p>
    <w:p w:rsidR="00E31F29" w:rsidRDefault="006006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38. </w:t>
      </w:r>
      <w:r>
        <w:rPr>
          <w:rFonts w:ascii="Times New Roman" w:hAnsi="Times New Roman" w:cs="Times New Roman"/>
          <w:sz w:val="28"/>
          <w:szCs w:val="28"/>
        </w:rPr>
        <w:t xml:space="preserve">После окончания срока отмены проведения отбора в соответствии с </w:t>
      </w:r>
      <w:hyperlink w:anchor="P172" w:tooltip="#P172" w:history="1">
        <w:r>
          <w:rPr>
            <w:rFonts w:ascii="Times New Roman" w:hAnsi="Times New Roman" w:cs="Times New Roman"/>
            <w:sz w:val="28"/>
            <w:szCs w:val="28"/>
          </w:rPr>
          <w:t>пунктом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36 настоящего Порядка и до заключения соглашения Уполномоченный орган может отменить отбор только в случае возникновения обстоятельств непреодолимой силы в соответствии </w:t>
      </w:r>
      <w:r>
        <w:rPr>
          <w:rFonts w:ascii="Times New Roman" w:hAnsi="Times New Roman" w:cs="Times New Roman"/>
          <w:sz w:val="28"/>
          <w:szCs w:val="28"/>
        </w:rPr>
        <w:br/>
        <w:t xml:space="preserve">с </w:t>
      </w:r>
      <w:hyperlink r:id="rId20" w:tooltip="https://login.consultant.ru/link/?req=doc&amp;base=LAW&amp;n=471848&amp;dst=101922" w:history="1">
        <w:r>
          <w:rPr>
            <w:rFonts w:ascii="Times New Roman" w:hAnsi="Times New Roman" w:cs="Times New Roman"/>
            <w:sz w:val="28"/>
            <w:szCs w:val="28"/>
          </w:rPr>
          <w:t>пунктом 3 статьи 401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Федерации.</w:t>
      </w:r>
    </w:p>
    <w:p w:rsidR="00E31F29" w:rsidRDefault="00E31F29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E31F29" w:rsidRDefault="00E31F29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E31F29" w:rsidRDefault="00E31F29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E31F29" w:rsidRDefault="00E31F29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III. Условия и порядок предоставления субсидий</w:t>
      </w: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Размер субсидии определяется исходя из заявок в пределах лимитов бюджетных обязательств, доведенных главному распорядителю бюджетных средств на цели, предусмотренные настоящим Порядком.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 превышения суммарного размера, запрашиваемых победителями отбора средств над лимитами бюджетных обязательств, доведенных до главного распорядителя бюджетных средств, размер субсидии равен запрашиваемому размеру, указанному в заявках:</w:t>
      </w:r>
    </w:p>
    <w:p w:rsidR="00E31F29" w:rsidRDefault="00E31F29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70560" cy="283210"/>
                <wp:effectExtent l="0" t="0" r="0" b="0"/>
                <wp:docPr id="2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7056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.80pt;height:22.3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, где</w:t>
      </w:r>
    </w:p>
    <w:p w:rsidR="00E31F29" w:rsidRDefault="00E31F29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77190" cy="283210"/>
                <wp:effectExtent l="0" t="0" r="0" b="0"/>
                <wp:docPr id="3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7718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9.70pt;height:22.3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17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суммарный размер средств, запрашиваемых некоммерческими организациями, рублей;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 </w:t>
      </w:r>
      <w:r w:rsidR="0035717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объем лимитов бюджетных обязательств, доведенных до главного распорядителя бюджетных средств, рублей.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случаях наличия по результатам проведения отбора остатка лимитов бюджетных обязательств на предоставление субсидии на текущий финансовый год, не распределенного между победителями отбора, увеличения лимитов бюджетных обязательств, отказа победителя отбора</w:t>
      </w:r>
      <w:r w:rsidR="003571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 заключения соглашения о предоставлении субсидии </w:t>
      </w:r>
      <w:r w:rsidR="003571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35717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Соглашение), расторжения Соглашения с получателем субсидии может быть принято решение о проведении дополнительного отбора </w:t>
      </w:r>
      <w:r w:rsidR="003571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соответствии с настоящим Порядком.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включения в смету расходов средств, не предусмотренных пунктом 40 настоящего Раздела, размер предоставляемой субсидии уменьшается на сумму расходов, не соответствующих пункту 40 настоящего Раздела.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Субсидия предоставляется на финансовое обеспечение следующих затрат, связанных с реализацией социально значимых общественных мероприятий и (или) проектов: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организацию и проведение социально значимых общественных мероприятий и (или) проектов;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оплата работ (услуг) лиц, участвующих и привлекаемых к участию </w:t>
      </w:r>
      <w:r>
        <w:rPr>
          <w:rFonts w:ascii="Times New Roman" w:hAnsi="Times New Roman" w:cs="Times New Roman"/>
          <w:sz w:val="28"/>
          <w:szCs w:val="28"/>
        </w:rPr>
        <w:br/>
        <w:t xml:space="preserve">в реализации социально значимых общественных мероприятий </w:t>
      </w:r>
      <w:r>
        <w:rPr>
          <w:rFonts w:ascii="Times New Roman" w:hAnsi="Times New Roman" w:cs="Times New Roman"/>
          <w:sz w:val="28"/>
          <w:szCs w:val="28"/>
        </w:rPr>
        <w:br/>
        <w:t>и (или) проектов</w:t>
      </w:r>
      <w:r w:rsidR="003571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услуги спортивного судейства с учетом страховых взносов (в пределах установленных нормативов), за организацию и проведение социально значимых общественных мероприятий </w:t>
      </w:r>
      <w:r>
        <w:rPr>
          <w:rFonts w:ascii="Times New Roman" w:hAnsi="Times New Roman" w:cs="Times New Roman"/>
          <w:sz w:val="28"/>
          <w:szCs w:val="28"/>
        </w:rPr>
        <w:br/>
        <w:t>и (или) проектов, а также уплата страховых взносов в порядке, установленном законодательством Российской Федерации;</w:t>
      </w:r>
    </w:p>
    <w:p w:rsidR="00E31F29" w:rsidRDefault="00600634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работ (услуг) рекламно-информационного обеспечения, информационно-методических, текстовых, фото</w:t>
      </w:r>
      <w:r w:rsidR="003571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 видеоматериалов, размещение соответствующих материалов в средствах массовой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информации и сети Интернет (не более 10 процентов от общей суммы субсидии);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расходы, связанные с изготовлением брошюр, буклетов, открыток, </w:t>
      </w:r>
      <w:r>
        <w:rPr>
          <w:rFonts w:ascii="Times New Roman" w:hAnsi="Times New Roman" w:cs="Times New Roman"/>
          <w:sz w:val="28"/>
          <w:szCs w:val="28"/>
        </w:rPr>
        <w:br/>
        <w:t xml:space="preserve">а также с приобретением и (или) изготовлением раздаточных материалов для презентации социально значимых общественных мероприятий </w:t>
      </w:r>
      <w:r>
        <w:rPr>
          <w:rFonts w:ascii="Times New Roman" w:hAnsi="Times New Roman" w:cs="Times New Roman"/>
          <w:sz w:val="28"/>
          <w:szCs w:val="28"/>
        </w:rPr>
        <w:br/>
        <w:t>и (или) проектов, сувенирной продукции, призов;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расчетных счетов, в том числе комиссий банка;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аренду нежилых помещений (спортсооружений);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оплата работ (услуг) по обеспечению мер безопасности, медицинского сопровождения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дежурство (время ожидания)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общепрофильной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фельдшерской выездной бригады скорой медицинской помощи</w:t>
      </w:r>
      <w:r>
        <w:rPr>
          <w:rFonts w:ascii="Times New Roman" w:hAnsi="Times New Roman" w:cs="Times New Roman"/>
          <w:sz w:val="28"/>
          <w:szCs w:val="28"/>
        </w:rPr>
        <w:t>) при проведении социально значимых общественных мероприятий и (или) проектов в соответствии с действующим законодательством.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Субсидии предоставляются на основании соглашения. Соглашение, а также дополнительное соглашение к соглашению между Администрацией Ханты-Мансийского района и получателем субсидии, заключается в течение 7 рабочих дней с даты принятия решения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о предоставлении субсидии по типовой форме, утвержденной комитетом </w:t>
      </w:r>
      <w:r>
        <w:rPr>
          <w:rFonts w:ascii="Times New Roman" w:hAnsi="Times New Roman" w:cs="Times New Roman"/>
          <w:sz w:val="28"/>
          <w:szCs w:val="28"/>
        </w:rPr>
        <w:br/>
        <w:t>по финансам Администрации Ханты-Мансийского района.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 Уполномоченный орган осуществляет проверку получателя субсидии на соответствие требованиям</w:t>
      </w:r>
      <w:r w:rsidR="003571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установленным </w:t>
      </w:r>
      <w:hyperlink r:id="rId25" w:tooltip="https://login.consultant.ru/link/?req=doc&amp;base=RLAW926&amp;n=336671&amp;dst=102688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15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Порядка</w:t>
      </w:r>
      <w:r w:rsidR="003571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дату заключения соглашения с использованием единой системы межведомственного электронного взаимодействия.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Основаниями для отказа в предоставлении субсидии являются: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43.1. Несоответствие представленных получателем субсидии документов требованиям, определенным настоящим Порядком,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или непредставление (представление не в полном объеме) указанных документ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43.2.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становление факта недостоверности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представленной получателем субсидии информации.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течение трех рабочих дней после подписания соглашения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о предоставлении субсидии Уполномоченный орган направляет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их сопроводительным письмом получателю субсидии путем личного вручения получателю субсидии (уполномоченному лицу) или почтовым отправлением с уведомлением о вручении по фактическому адресу, указанному в заявке.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45. Получатель субсидии в течение трех рабочих дней со дня получения проекта соглашения о предоставлении субсидии подписывает его в двух экземплярах и представляет (направляет) оба экземпляра Уполномоченному органу нарочно или почтовым отправлением.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bookmarkStart w:id="4" w:name="Par0"/>
      <w:bookmarkEnd w:id="4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Получатель субсидии признается уклонившимся от заключения соглашения о предоставлении субсидии в случае, если по истечении установленного срока на подписание, в течение семи рабочих дней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не представил (не направил) Уполномоченному органу подписанное соглашение.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Уполномоченный орган обеспечивает вручение (направление) письма о признании получателя субсидии уклонившимся от заключения соглашения в течение трех рабочих дней после истечения срока, указанного в </w:t>
      </w:r>
      <w:hyperlink w:anchor="Par0" w:tooltip="#Par0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абзаце первом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пункта. Письмо Уполномоченного органа вручается лично получателю субсидии (уполномоченному лицу)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или направляется почтовым отправлением с уведомлением о вручении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по фактическому адресу, указанному в заявке.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47. При реорганизации получателя субсидии, являющегося юридическим лицом, в форме слияния, присоединения или преобразования</w:t>
      </w:r>
      <w:r w:rsidR="003571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соглашение вносятся изменения путем заключения дополнительного соглашения к соглашению в части перемены лица в обязательстве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с указанием в соглашении юридического лица, являющегося правопреемником.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реорганизации получателя субсидии, являющегося юридическим лицом, в форме разделения, выделения, а также при ликвидации получателя субсидии, являющегося юридическим лицом, соглашение расторгается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обязательствах, источником финансового обеспечения которых является субсидия,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возврате неиспользованного остатка субсидии.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 В соглашение включаются следующие обязательные условия: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запрет приобретения получателями субсидий, а также иными юридическими лицами, получающими средства на основании договоров (соглашений), заключенных с получателями субсидий, за счет полученных из соответствующего бюджета бюджетной системы Российской Федерации средств иностранной валюты, за исключением операций, осуществляемых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соответствии с валютным законодательством Российской Федерации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при закупке (поставке) высокотехнологичного импортного оборудования, сырья и комплектующих изделий, а также связанных с достижением результатов предоставления этих средств иных операций, определенных настоящим Порядком;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5" w:name="Par1"/>
      <w:bookmarkEnd w:id="5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согласие получателя субсидии на осуществление главным распорядителем бюджетных средств проверок соблюдения порядка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 условий предоставления субсидий, в том числе в части достижения результатов их предоставления, а также проверок органами муниципального финансового контроля в соответствии со </w:t>
      </w:r>
      <w:hyperlink r:id="rId26" w:tooltip="https://login.consultant.ru/link/?req=doc&amp;base=LAW&amp;n=466790&amp;dst=3704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статьями 268.1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r:id="rId27" w:tooltip="https://login.consultant.ru/link/?req=doc&amp;base=LAW&amp;n=466790&amp;dst=3722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269.2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Бюджетного кодекса Российской Федерации;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обязательство получателя субсидии по включению в договоры (соглашения), заключенные в целях исполнения обязательств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по соглашению о предоставлении субсидии, положений о согласии лиц, получающих средства на основании договоров (соглашений)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коммерческих организаций с участием таких товариществ и обществ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их уставных (складочных) капиталах), на осуществление в отношении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их проверок, указанных в </w:t>
      </w:r>
      <w:hyperlink w:anchor="Par1" w:tooltip="#Par1" w:history="1"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абзаце третьем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настоящего пункта;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условия о согласовании новых условий соглашения о предоставлении субсидии или о его расторжении при не достижении согласия по новым условиям в случае уменьшения главному распорядителю бюджетных средств ранее доведенных лимитов бюджетных обязательств, приводящего к невозможности предоставления субсидии в размере, определенном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в соглашении о предоставлении субсидии.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 Результатом предоставления субсидии является реализация получателем субсидии социально значимого общественного мероприятия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(или) проекта. 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Показателями, необходимыми для достижения результата предоставления субсидии для получателей субсидии, являются: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широкий охват количества участников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) мероприятий</w:t>
      </w:r>
      <w:r w:rsidR="0035717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публикации о мероприятиях и (или) проекте на собственном сайте </w:t>
      </w:r>
      <w:r>
        <w:rPr>
          <w:rFonts w:ascii="Times New Roman" w:hAnsi="Times New Roman" w:cs="Times New Roman"/>
          <w:sz w:val="28"/>
          <w:szCs w:val="28"/>
        </w:rPr>
        <w:br/>
        <w:t>или странице в информационно-телекоммуникационной сети Интернет;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материалов об итогах реализации мероприятий </w:t>
      </w:r>
      <w:r>
        <w:rPr>
          <w:rFonts w:ascii="Times New Roman" w:hAnsi="Times New Roman" w:cs="Times New Roman"/>
          <w:sz w:val="28"/>
          <w:szCs w:val="28"/>
        </w:rPr>
        <w:br/>
        <w:t>и (или) проекта в средствах массовой информации;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показатели, которые, при необходимости, определяются </w:t>
      </w:r>
      <w:r>
        <w:rPr>
          <w:rFonts w:ascii="Times New Roman" w:hAnsi="Times New Roman" w:cs="Times New Roman"/>
          <w:sz w:val="28"/>
          <w:szCs w:val="28"/>
        </w:rPr>
        <w:br/>
        <w:t>в зависимости от вида мероприятий.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результативности могут быть откорректированы в случае введения на территории Ханты-Мансийского автономного округа – Югры режима повышенной готовности, повлекшего за собой ограничения </w:t>
      </w:r>
      <w:r>
        <w:rPr>
          <w:rFonts w:ascii="Times New Roman" w:hAnsi="Times New Roman" w:cs="Times New Roman"/>
          <w:sz w:val="28"/>
          <w:szCs w:val="28"/>
        </w:rPr>
        <w:br/>
        <w:t>в проведении заявленных планом мероприятий.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 Субсидия перечисляется в сроки, установленные соглашени</w:t>
      </w:r>
      <w:r w:rsidR="0035717F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 предоставлении субсидии, на расчетный или корреспондентский счет, открытый получателю субсидии в учреждении Центрального банка Российской Федерации или кредитной организации.</w:t>
      </w: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IV. Представление отчетности, осуществление контроля (мониторинга) за соблюдением условий и порядка предоставления субсидий, ответственность за их нарушение</w:t>
      </w: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Получатель субсидии не позднее 30 дней после проведения </w:t>
      </w:r>
      <w:r>
        <w:rPr>
          <w:rFonts w:ascii="Times New Roman" w:hAnsi="Times New Roman" w:cs="Times New Roman"/>
          <w:sz w:val="28"/>
          <w:szCs w:val="28"/>
        </w:rPr>
        <w:t>социально значимого общественного мероприятия и (или) проекта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представляет отчетность о достижении значений результатов и показателей, установленных в соглашении, в соответствии с настоящим Порядком,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в сроки и по формам, определенным типовой формой соглашения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о предоставлении субсидии на финансовое обеспечение затрат, в том числе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отчет об осуществлении расходов, источником финансового обеспечения которых является субсидия (далее – отчет).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отчету прилагаются заверенные печатью (при наличии) и подписью руководителя (уполномоченного лица) организации копии первичных документов, подтверждающих использование субсидии по целевому назначению, включая документы, подтверждающие факт выполнения работ (оказания услуг), оплаченных за счет субсидии, и документы, являющиеся основани</w:t>
      </w:r>
      <w:r w:rsidR="009F3EEC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для выплат (перечисления денежных средств) за счет субсидии.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отчету прилагается пояснительная записка с описанием достигнутых результатов выполнения социально значимых общественных мероприятий и (или) проектов, отклонений фактических расходов </w:t>
      </w:r>
      <w:r>
        <w:rPr>
          <w:rFonts w:ascii="Times New Roman" w:hAnsi="Times New Roman" w:cs="Times New Roman"/>
          <w:sz w:val="28"/>
          <w:szCs w:val="28"/>
        </w:rPr>
        <w:br/>
        <w:t>от запланированных с указанием причин отклонений и фактического направления использования средств субсидии.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52. Проверка отчетов, указанных в пункте 52 настоящего Порядка, осуществляется Уполномоченным органом в течение 10 рабочих дней </w:t>
      </w:r>
      <w:r>
        <w:rPr>
          <w:rFonts w:ascii="Times New Roman" w:hAnsi="Times New Roman" w:cs="Times New Roman"/>
          <w:sz w:val="28"/>
          <w:szCs w:val="28"/>
        </w:rPr>
        <w:br/>
        <w:t>со дня получения отчета от получателя субсидии и по результатам проверки: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принимает отчет;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возвращает отчет получателю субсидии на доработку при наличии замечаний. 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Получатель субсидии дорабатывает отчет в течение десяти рабочих дней со дня его получения и представляет в Уполномоченный орган доработанный отчет для проведения повторной проверки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53. Контроль за соблюдением получателем субсидии условий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порядка предоставления субсидий, в том числе в части достижения результатов предоставления субсидий Уполномоченный орган. 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муниципального финансового контроля осуществляют проверку в соответствии со статьями 268.1 и 269.2 Бюджетного кодекса Российской Федерации.</w:t>
      </w:r>
    </w:p>
    <w:p w:rsidR="00E31F29" w:rsidRDefault="00600634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54.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Мониторинг достижения значений результатов предоставления субсидии, определенных соглашением, и событий, отражающих факт завершения соответствующего мероприятия по получению результата предоставления субсидии (контрольная точка), осуществляется Уполномоченным органом в порядке и по формам, которые установлены Министерством финансов Российской Федерации.</w:t>
      </w:r>
    </w:p>
    <w:p w:rsidR="00E31F29" w:rsidRDefault="00600634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55. При выявлении нарушений получателем субсидии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условий настоящего Порядка и (или) Соглашения, в том числе по результатам проверок, проведенных Уполномоченным органом и органами муниципального финансового контроля, а также в случае не предоставления отчета не достижения значений результатов предоставления субсидии,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Уполномоченный орган составляет претензию за подписью руководителя Уполномоченного органа, в которой указывает выявленные нарушения, сроки их устранения, и направляет ее получателю субсидии в срок </w:t>
      </w:r>
      <w:r>
        <w:rPr>
          <w:rFonts w:ascii="Times New Roman" w:hAnsi="Times New Roman" w:cs="Times New Roman"/>
          <w:sz w:val="28"/>
          <w:szCs w:val="28"/>
        </w:rPr>
        <w:br/>
        <w:t>не позднее 10 рабочих дней со дня выявления нарушений.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56. В случае не устранения нарушений получателем субсидии в срок, указанный в претензии, Уполномоченный орган в срок не позднее 5 рабочих дней со дня истечения срока на устранение выявленных нарушений направляет получателю субсидии требование, за подписью руководителя Уполномоченного органа о возврате предоставленной субсидии </w:t>
      </w:r>
      <w:r>
        <w:rPr>
          <w:rFonts w:ascii="Times New Roman" w:hAnsi="Times New Roman" w:cs="Times New Roman"/>
          <w:sz w:val="28"/>
          <w:szCs w:val="28"/>
        </w:rPr>
        <w:br/>
        <w:t>и реквизиты счета, на который должен быть осуществлен возврат предоставленной субсидии (далее – требование).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57. Получатель субсидии обязан осуществить возврат предоставленной субсидии в размере, указанном в требовании, в срок </w:t>
      </w:r>
      <w:r>
        <w:rPr>
          <w:rFonts w:ascii="Times New Roman" w:hAnsi="Times New Roman" w:cs="Times New Roman"/>
          <w:sz w:val="28"/>
          <w:szCs w:val="28"/>
        </w:rPr>
        <w:br/>
        <w:t>не позднее 30 рабочих дней со дня получения требования.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58. Возврату в бюджет Ханты-Мансийского района подлежит остаток субсидии, не использованный в отчетном финансовом году, в сроки, предусмотренные Соглашением.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59. Если остатки субсидии не были возвращены в бюджет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 по истечении срока, предусмотренного Соглашением, уполномоченный орган в течение пяти рабочих дней со дня обнаружения указанного нарушения направляет получателю субсидии письменное требование о возврате остатков субсидии.</w:t>
      </w:r>
    </w:p>
    <w:p w:rsidR="00E31F29" w:rsidRDefault="00600634">
      <w:pPr>
        <w:pStyle w:val="af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 В случае невыполнения получателем субсидии требования</w:t>
      </w:r>
      <w:r w:rsidR="009F3E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взыскание осуществляется в судебном порядке в соответствии </w:t>
      </w:r>
      <w:r>
        <w:rPr>
          <w:rFonts w:ascii="Times New Roman" w:hAnsi="Times New Roman" w:cs="Times New Roman"/>
          <w:sz w:val="28"/>
          <w:szCs w:val="28"/>
        </w:rPr>
        <w:br/>
        <w:t>с законодательством Российской Федерации.</w:t>
      </w: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E31F29" w:rsidRDefault="00E31F29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sectPr w:rsidR="00E31F29">
      <w:headerReference w:type="default" r:id="rId28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F29" w:rsidRDefault="00600634">
      <w:r>
        <w:separator/>
      </w:r>
    </w:p>
  </w:endnote>
  <w:endnote w:type="continuationSeparator" w:id="0">
    <w:p w:rsidR="00E31F29" w:rsidRDefault="0060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F29" w:rsidRDefault="00600634">
      <w:r>
        <w:separator/>
      </w:r>
    </w:p>
  </w:footnote>
  <w:footnote w:type="continuationSeparator" w:id="0">
    <w:p w:rsidR="00E31F29" w:rsidRDefault="00600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7497470"/>
      <w:docPartObj>
        <w:docPartGallery w:val="Page Numbers (Top of Page)"/>
        <w:docPartUnique/>
      </w:docPartObj>
    </w:sdtPr>
    <w:sdtEndPr/>
    <w:sdtContent>
      <w:p w:rsidR="00E31F29" w:rsidRDefault="00600634">
        <w:pPr>
          <w:pStyle w:val="af7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F747E"/>
    <w:multiLevelType w:val="multilevel"/>
    <w:tmpl w:val="33D8475C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662E3695"/>
    <w:multiLevelType w:val="multilevel"/>
    <w:tmpl w:val="21DEC0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29"/>
    <w:rsid w:val="0035717F"/>
    <w:rsid w:val="00600634"/>
    <w:rsid w:val="009F3EEC"/>
    <w:rsid w:val="00D168A1"/>
    <w:rsid w:val="00E3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244F6"/>
  <w15:docId w15:val="{72A0E847-3DFB-4683-B21A-63EC3BB6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Calibri" w:eastAsia="Times New Roman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No Spacing"/>
    <w:link w:val="af4"/>
    <w:uiPriority w:val="1"/>
    <w:qFormat/>
    <w:pPr>
      <w:spacing w:after="0" w:line="240" w:lineRule="auto"/>
    </w:pPr>
  </w:style>
  <w:style w:type="character" w:customStyle="1" w:styleId="af4">
    <w:name w:val="Без интервала Знак"/>
    <w:link w:val="af3"/>
    <w:uiPriority w:val="1"/>
  </w:style>
  <w:style w:type="character" w:styleId="af5">
    <w:name w:val="Hyperlink"/>
    <w:basedOn w:val="a0"/>
    <w:uiPriority w:val="99"/>
    <w:unhideWhenUsed/>
    <w:rPr>
      <w:color w:val="0000FF"/>
      <w:u w:val="single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Calibri" w:eastAsia="Times New Roman" w:hAnsi="Calibri" w:cs="Calibri"/>
      <w:sz w:val="24"/>
      <w:szCs w:val="24"/>
      <w:lang w:eastAsia="zh-CN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Calibri" w:eastAsia="Times New Roman" w:hAnsi="Calibri" w:cs="Calibri"/>
      <w:sz w:val="24"/>
      <w:szCs w:val="24"/>
      <w:lang w:eastAsia="zh-CN"/>
    </w:rPr>
  </w:style>
  <w:style w:type="paragraph" w:styleId="afb">
    <w:name w:val="Revision"/>
    <w:hidden/>
    <w:uiPriority w:val="99"/>
    <w:semiHidden/>
    <w:pPr>
      <w:spacing w:after="0" w:line="240" w:lineRule="auto"/>
    </w:pPr>
    <w:rPr>
      <w:rFonts w:ascii="Calibri" w:eastAsia="Times New Roman" w:hAnsi="Calibri" w:cs="Calibri"/>
      <w:sz w:val="24"/>
      <w:szCs w:val="24"/>
      <w:lang w:eastAsia="zh-CN"/>
    </w:rPr>
  </w:style>
  <w:style w:type="paragraph" w:styleId="afc">
    <w:name w:val="Balloon Text"/>
    <w:basedOn w:val="a"/>
    <w:link w:val="afd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FR1">
    <w:name w:val="FR1"/>
    <w:pPr>
      <w:widowControl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926&amp;n=318580&amp;dst=100401" TargetMode="External"/><Relationship Id="rId18" Type="http://schemas.openxmlformats.org/officeDocument/2006/relationships/hyperlink" Target="https://login.consultant.ru/link/?req=doc&amp;base=RLAW926&amp;n=318580&amp;dst=100409" TargetMode="External"/><Relationship Id="rId26" Type="http://schemas.openxmlformats.org/officeDocument/2006/relationships/hyperlink" Target="https://login.consultant.ru/link/?req=doc&amp;base=LAW&amp;n=466790&amp;dst=370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wmf"/><Relationship Id="rId7" Type="http://schemas.openxmlformats.org/officeDocument/2006/relationships/image" Target="media/image1.emf"/><Relationship Id="rId12" Type="http://schemas.openxmlformats.org/officeDocument/2006/relationships/hyperlink" Target="https://promote.budget.gov.ru/" TargetMode="External"/><Relationship Id="rId17" Type="http://schemas.openxmlformats.org/officeDocument/2006/relationships/hyperlink" Target="https://login.consultant.ru/link/?req=doc&amp;base=RLAW926&amp;n=318580&amp;dst=100396" TargetMode="External"/><Relationship Id="rId25" Type="http://schemas.openxmlformats.org/officeDocument/2006/relationships/hyperlink" Target="https://login.consultant.ru/link/?req=doc&amp;base=RLAW926&amp;n=336671&amp;dst=1026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LAW926&amp;n=318580&amp;dst=100389" TargetMode="External"/><Relationship Id="rId20" Type="http://schemas.openxmlformats.org/officeDocument/2006/relationships/hyperlink" Target="https://login.consultant.ru/link/?req=doc&amp;base=LAW&amp;n=471848&amp;dst=10192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90805&amp;dst=100026" TargetMode="External"/><Relationship Id="rId24" Type="http://schemas.openxmlformats.org/officeDocument/2006/relationships/image" Target="media/image30.wmf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LAW926&amp;n=318580&amp;dst=100406" TargetMode="External"/><Relationship Id="rId23" Type="http://schemas.openxmlformats.org/officeDocument/2006/relationships/image" Target="media/image3.wmf"/><Relationship Id="rId28" Type="http://schemas.openxmlformats.org/officeDocument/2006/relationships/header" Target="header1.xml"/><Relationship Id="rId10" Type="http://schemas.openxmlformats.org/officeDocument/2006/relationships/image" Target="media/image10.emf"/><Relationship Id="rId19" Type="http://schemas.openxmlformats.org/officeDocument/2006/relationships/hyperlink" Target="https://login.consultant.ru/link/?req=doc&amp;base=LAW&amp;n=482692&amp;dst=101922" TargetMode="External"/><Relationship Id="rId4" Type="http://schemas.openxmlformats.org/officeDocument/2006/relationships/webSettings" Target="webSettings.xml"/><Relationship Id="rId14" Type="http://schemas.openxmlformats.org/officeDocument/2006/relationships/hyperlink" Target="https://login.consultant.ru/link/?req=doc&amp;base=RLAW926&amp;n=318580&amp;dst=100357" TargetMode="External"/><Relationship Id="rId22" Type="http://schemas.openxmlformats.org/officeDocument/2006/relationships/image" Target="media/image20.wmf"/><Relationship Id="rId27" Type="http://schemas.openxmlformats.org/officeDocument/2006/relationships/hyperlink" Target="https://login.consultant.ru/link/?req=doc&amp;base=LAW&amp;n=466790&amp;dst=372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6926</Words>
  <Characters>39482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Толокнова К.В.</cp:lastModifiedBy>
  <cp:revision>9</cp:revision>
  <dcterms:created xsi:type="dcterms:W3CDTF">2025-12-18T09:36:00Z</dcterms:created>
  <dcterms:modified xsi:type="dcterms:W3CDTF">2025-12-25T05:32:00Z</dcterms:modified>
</cp:coreProperties>
</file>