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D89" w:rsidRPr="00553D89" w:rsidRDefault="00553D89" w:rsidP="00553D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3D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5911188" wp14:editId="295A4315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3D89" w:rsidRPr="00553D89" w:rsidRDefault="00553D89" w:rsidP="00553D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53D89" w:rsidRPr="00553D89" w:rsidRDefault="00553D89" w:rsidP="00553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3D89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553D89" w:rsidRPr="00553D89" w:rsidRDefault="00553D89" w:rsidP="00553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3D89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553D89" w:rsidRPr="00553D89" w:rsidRDefault="00553D89" w:rsidP="00553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3D89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553D89" w:rsidRPr="00553D89" w:rsidRDefault="00553D89" w:rsidP="00553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3D89" w:rsidRPr="00553D89" w:rsidRDefault="00553D89" w:rsidP="005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3D89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553D89" w:rsidRPr="00553D89" w:rsidRDefault="00553D89" w:rsidP="005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3D89" w:rsidRPr="00553D89" w:rsidRDefault="00553D89" w:rsidP="005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3D89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:rsidR="00553D89" w:rsidRPr="00553D89" w:rsidRDefault="00553D89" w:rsidP="00553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3D89" w:rsidRPr="00553D89" w:rsidRDefault="00553D89" w:rsidP="00553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07012193"/>
      <w:r w:rsidRPr="00553D8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22485">
        <w:rPr>
          <w:rFonts w:ascii="Times New Roman" w:eastAsia="Times New Roman" w:hAnsi="Times New Roman" w:cs="Times New Roman"/>
          <w:sz w:val="28"/>
          <w:szCs w:val="28"/>
        </w:rPr>
        <w:t>22.08.2025</w:t>
      </w:r>
      <w:r w:rsidRPr="00553D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№ </w:t>
      </w:r>
      <w:r w:rsidR="00C22485">
        <w:rPr>
          <w:rFonts w:ascii="Times New Roman" w:eastAsia="Times New Roman" w:hAnsi="Times New Roman" w:cs="Times New Roman"/>
          <w:sz w:val="28"/>
          <w:szCs w:val="28"/>
        </w:rPr>
        <w:t>189-р</w:t>
      </w:r>
    </w:p>
    <w:bookmarkEnd w:id="0"/>
    <w:p w:rsidR="00553D89" w:rsidRPr="00553D89" w:rsidRDefault="00553D89" w:rsidP="00553D8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3D89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553D89" w:rsidRPr="00553D89" w:rsidRDefault="00553D89" w:rsidP="00553D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E529D0" w:rsidRDefault="00E529D0" w:rsidP="00553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E529D0" w:rsidRDefault="00553D8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плана основных</w:t>
      </w:r>
    </w:p>
    <w:p w:rsidR="00E529D0" w:rsidRDefault="00553D8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мероприятий Администрации</w:t>
      </w:r>
    </w:p>
    <w:p w:rsidR="00E529D0" w:rsidRDefault="00553D8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:rsidR="00E529D0" w:rsidRDefault="00553D8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квартал 2026 года</w:t>
      </w:r>
    </w:p>
    <w:p w:rsidR="00E529D0" w:rsidRDefault="00E529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29D0" w:rsidRDefault="00E529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29D0" w:rsidRDefault="00553D8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со статьей 8 Регламента Администрации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Ханты-Мансийского района, утвержденного постановлением Администрации Ханты-Мансийского района от 1 июля 2021 года № 164, руководствуясь статьей 32 Устава Ханты-Мансийского района:</w:t>
      </w:r>
    </w:p>
    <w:p w:rsidR="00E529D0" w:rsidRDefault="00E529D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29D0" w:rsidRDefault="00553D8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Утвердить план основных мероприятий Администрации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Ханты-Мансийского района на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квартал 2026 года согласно приложению к настоящему распоряжению.</w:t>
      </w:r>
    </w:p>
    <w:p w:rsidR="00E529D0" w:rsidRDefault="00553D8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Контроль за выполнением настоящего распоряжения возложить                        на первого заместителя Главы Ханты-Мансийского района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Витвицкого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А.В.</w:t>
      </w:r>
    </w:p>
    <w:p w:rsidR="00E529D0" w:rsidRDefault="00E529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29D0" w:rsidRDefault="00E529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29D0" w:rsidRDefault="00E529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29D0" w:rsidRDefault="00553D8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Ханты-Мансийского района  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К.Р.Минулин</w:t>
      </w:r>
      <w:proofErr w:type="spellEnd"/>
    </w:p>
    <w:p w:rsidR="00E529D0" w:rsidRDefault="00E529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29D0" w:rsidRDefault="00E529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29D0" w:rsidRDefault="00E529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29D0" w:rsidRDefault="00E529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29D0" w:rsidRDefault="00E529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29D0" w:rsidRDefault="00E529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529D0" w:rsidRDefault="00E529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529D0" w:rsidRDefault="00E529D0">
      <w:pPr>
        <w:tabs>
          <w:tab w:val="left" w:pos="680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  <w:sectPr w:rsidR="00E529D0" w:rsidSect="00553D89">
          <w:headerReference w:type="default" r:id="rId9"/>
          <w:headerReference w:type="first" r:id="rId10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E529D0" w:rsidRDefault="00553D89">
      <w:pPr>
        <w:tabs>
          <w:tab w:val="left" w:pos="68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529D0" w:rsidRDefault="00553D89">
      <w:pPr>
        <w:tabs>
          <w:tab w:val="left" w:pos="68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E529D0" w:rsidRDefault="00553D89">
      <w:pPr>
        <w:tabs>
          <w:tab w:val="left" w:pos="68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:rsidR="00C22485" w:rsidRPr="00553D89" w:rsidRDefault="00C22485" w:rsidP="00C2248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53D8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22.08.2025</w:t>
      </w:r>
      <w:r w:rsidRPr="00553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553D89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189-р</w:t>
      </w:r>
    </w:p>
    <w:p w:rsidR="00E529D0" w:rsidRDefault="00E529D0">
      <w:pPr>
        <w:tabs>
          <w:tab w:val="left" w:pos="6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29D0" w:rsidRDefault="00553D89">
      <w:pPr>
        <w:tabs>
          <w:tab w:val="left" w:pos="6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 основных мероприятий Администрации Ханты-Мансийского района 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квартал 2026 года</w:t>
      </w:r>
    </w:p>
    <w:p w:rsidR="00E529D0" w:rsidRDefault="00E529D0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110"/>
        <w:tblpPr w:leftFromText="180" w:rightFromText="180" w:vertAnchor="text" w:tblpX="-225" w:tblpY="1"/>
        <w:tblW w:w="14737" w:type="dxa"/>
        <w:tblLayout w:type="fixed"/>
        <w:tblLook w:val="04A0" w:firstRow="1" w:lastRow="0" w:firstColumn="1" w:lastColumn="0" w:noHBand="0" w:noVBand="1"/>
      </w:tblPr>
      <w:tblGrid>
        <w:gridCol w:w="1129"/>
        <w:gridCol w:w="6662"/>
        <w:gridCol w:w="1531"/>
        <w:gridCol w:w="3402"/>
        <w:gridCol w:w="2013"/>
      </w:tblGrid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отчета</w:t>
            </w:r>
          </w:p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исполнении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529D0" w:rsidTr="00553D89">
        <w:trPr>
          <w:trHeight w:val="20"/>
        </w:trPr>
        <w:tc>
          <w:tcPr>
            <w:tcW w:w="14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pStyle w:val="af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Проекты муниципальных правовых актов Ханты-Мансийского района, вносимых в Думу </w:t>
            </w:r>
          </w:p>
          <w:p w:rsidR="00E529D0" w:rsidRDefault="00553D89" w:rsidP="00553D8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Ханты-Мансийского района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Думы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Ханты-Мансийского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внесении изменений в решение Думы Ханты-Мансийского района «О бюджете Ханты-Мансийского района на 2026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плановый период 2027 и 2028 годов»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финансам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 – комитет по финансам)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Думы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Ханты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-Мансийского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(далее – Думы района)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Письмо комитета по финансам о предоставлении информации об изменении (перемещении) доведенных бюджетных ассигнований в рамках муниципальных программ и непрограммных направлений деятельности, уменьшения доведенных бюджетных ассигнований, потребность в дополнительных средствах для соблюдения доли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 федерального и окружного бюджетов»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рабочих дня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дня доведения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распоряже-ния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председате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Ханты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Мансийско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созыве очередного заседания 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комитета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главных распорядителей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Ханты-Мансийского района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 рабочих дней со дня направления письма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 (далее – ГРБС)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письма ГРБС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Доведение до ГРБС изменений в бюджетные ассигнования, лимиты бюджетных обязательств (далее – ЛБО)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соответствии с решением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рабочих дней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 сводно-бюджетной росписи и ЛБО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муниципальные программы </w:t>
            </w:r>
          </w:p>
          <w:p w:rsidR="00E529D0" w:rsidRDefault="00553D89" w:rsidP="00553D89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 (далее – муниципальная программа)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 месяцев после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опубликова-ния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 муниципальных программ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Подготовка, согласование проекта решения Думы района, подготовка пояснительной записки, доклада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июнь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Думы района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проекта решения в Думу района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инициатива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решения Думы Ханты-Мансийского района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«Об исполнении бюджета Ханты-Мансийского района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за 2025 год»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публичных слушаний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финансам 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проведения публичных слушаний, заключение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Подготовка, согласование проекта решения Думы района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30.04.2026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Внесение проекта решения в Думу района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01.05.2026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инициатива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(исх. письмо Главы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Ханты-Мансийского района)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9D0" w:rsidTr="00553D89">
        <w:trPr>
          <w:trHeight w:val="20"/>
        </w:trPr>
        <w:tc>
          <w:tcPr>
            <w:tcW w:w="14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Проекты муниципальных правовых актов Ханты-Мансийского района,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издаваемых Главой Ханты-Мансийского района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распоряжения Администрации Ханты-Мансийского района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основных мероприятий, необходимых для проведения работ по подготовке предприятий жилищно-коммунального хозяйства (далее –ЖКХ) в Ханты-Мансийском районе к работе в осенне-зимний период 2026 – 2027 года»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строительства, архитектуры и ЖКХ Администрации Ханты-Мансийского района (далее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  Департамент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строительства, архитектуры и ЖКХ)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Ханты-Мансийского района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информации, подготовка пояснительной записки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строительства, архитектуры и ЖКХ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распоряжения, согласование с заинтересованными лицами и принятие распоряжения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30.06.2026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проект распоряжения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распоряжения Администрации Ханты-Мансийского района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дежурстве» (майские и июньские праздники)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25.04.2026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района «Управление гражданской защиты» (далее – МКУ ХМР «Управление гражданской защиты»)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Ханты-Мансийского района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пояснительной записки, проекта распоряжения Администрации Ханты-Мансийского района, согласование проекта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23.04.2026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ХМР «Управление гражданской защиты»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распоряжения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постановления Администрации Ханты-Мансийского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постановление администрации Ханты-Мансийского района от 03.06.2022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224 «Об уполномоченном органе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определение поставщиков (подрядчиков, исполнителей) для обеспечения нужд Ханты-Мансийского района»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квартал,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 внесения изменений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контракт-ной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системе (по мере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Ханты-Мансийского района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E529D0" w:rsidRDefault="00E529D0" w:rsidP="00553D89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постановления Администрации </w:t>
            </w:r>
          </w:p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20.06.2026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проекта постановления Администрации Ханты-Мансийского района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25.06.2026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постановления Администрации Ханты-Мансийского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отчета об исполнении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Ханты-Мансийского района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2026 года»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E529D0" w:rsidRDefault="00E529D0" w:rsidP="00553D89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постановления Администрации </w:t>
            </w:r>
          </w:p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20.06.2026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проекта постановления Администрации </w:t>
            </w:r>
          </w:p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27.06.2026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постановления Главы Ханты-Мансийского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«О назначении публичных слушаний по проекту решения Думы Ханты-Мансийского района «Об отчете об исполнении бюджета Ханты-Мансийского района за 2025 год»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Главы Ханты-Мансийского района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E529D0" w:rsidRDefault="00E529D0" w:rsidP="00553D89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постановления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25.03.2026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проекта постановления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31.03.2026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распоряжения Администрации Ханты-Мансийского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приемке муниципальных образовательных организаций Ханты-Мансийского района к новому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2025 – 2026 учебному году»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Ханты-Мансийского района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пояснительной записки, проекта распоряжения Администрации Ханты-Мансийского района, согласование проекта 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15.05.2026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распоряжения </w:t>
            </w:r>
          </w:p>
        </w:tc>
      </w:tr>
      <w:tr w:rsidR="00E529D0" w:rsidTr="00553D89">
        <w:trPr>
          <w:trHeight w:val="20"/>
        </w:trPr>
        <w:tc>
          <w:tcPr>
            <w:tcW w:w="14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. Организация советов, совещаний, заседаний, комиссий, рабочих групп, встреч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совет по вопросам ЖКХ при Администрации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квартал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строительства, архитектуры и ЖКХ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информации, подготовка повестки заседания Общественного совета, уведомление членов Совета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строительства, архитектуры и ЖКХ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повестка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Совета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Подготовка, согласование, подписание протокола заседания Совета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рабочих дней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протокола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Межведомственный Совет при главе Ханты-Мансийского района по противодействию коррупции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квартал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специальных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организации профилактики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Ханты-Мансийского района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(далее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отдел по организации профилактики правонарушений)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повестки заседания Совета,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уведомление членов Совета о дате и времени заседания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 дней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повестка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Подготовка, согласование, подписание протокола заседания Совета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дней после проведения заседания Совета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проект протокола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Координационный совет по делам национально-культурных автономий и взаимодействию с религиозными объединениями при Администрации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квартал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повестки заседания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Координационного совета, уведомление членов о дате и времени заседания Координационного совета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 дней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повестка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заседания Координационного совета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Подготовка, согласование, подписание протокола заседания Координационного совета  </w:t>
            </w:r>
          </w:p>
          <w:p w:rsidR="00E529D0" w:rsidRDefault="00E529D0" w:rsidP="00553D8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5 дней после проведения заседания Совета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проект протокола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по развитию малого и среднего предпринимательства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 Администрации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экономической политики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Ханты-Мансийского района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(далее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 экономической политики)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членам Совета пригласительных писем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30.06.2026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комитета экономической политики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заседания Совета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</w:p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30.06.2026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Формирование, согласование и подписание протокола Совета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 рабочих дней,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заседания Совета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протокола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Общественный совет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отдел местного самоуправления и административной реформы управления организации местного самоуправления </w:t>
            </w:r>
          </w:p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административной реформы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Ханты-Мансийского района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(далее 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отдел местного самоуправления и административной реформы)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повестки заседания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 дней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местного самоуправления и административной реформы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повестка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Общественного совета 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Подготовка, согласование, подписание протокола Общественного совета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5 дней после проведения заседания Совета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протокола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руководителями финансово-экономических служб администраций сельских поселений и ГРБС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вопросам исполнения бюджета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Оповещение сельских поселений Ханты-Мансийского района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 проведении совещания с финансовыми службами сельских поселений Ханты-Мансийского района</w:t>
            </w:r>
          </w:p>
          <w:p w:rsidR="00E529D0" w:rsidRDefault="00E529D0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30.06.2026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комитета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результатов совещания, отраженных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протоколе, в адрес сельских поселений Ханты-Мансийского района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рабочих дня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совещания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муниципальными заказчиками района по исполнению совокупного годового объема закупок (далее – МЗ района, СГОЗ)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Оповещение МЗ о проведении совещания </w:t>
            </w:r>
          </w:p>
          <w:p w:rsidR="00E529D0" w:rsidRDefault="00E529D0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3 дня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дня проведения совещания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комитета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результатов совещания, отраженных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протоколе, в адрес сельских поселений Ханты-Мансийского района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рабочих дня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дня проведения совещания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Совещание по оценке эффективности реализации муниципальных программ и исполнению целевых показателей программ в 2026 году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писем в адрес ответственных исполнителей муниципальных программ о проведении совещания и о предоставлении информации об исполнении программных мероприятий и целевых показателей в текущем году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комитета экономической политики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информации ответственными исполнителями муниципальных программ в адрес комитета экономической политики об исполнении программных мероприятий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письма </w:t>
            </w:r>
          </w:p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ответственных исполнителей муниципальных программ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сводной информации по исполнению мероприятий муниципальных программа по состоянию </w:t>
            </w:r>
          </w:p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01.04.2026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сводная информация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совещания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30.06.2026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подписание протокола комиссии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рабочих дней, после проведения заседания комиссии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Межведомственная комиссия по безопасности дорожного движения Администрации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квартал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строительства, архитектуры и ЖКХ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материалов для проведения комиссии, подготовка повестки и проекта протокола, проведение заседания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30.06.2026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строительства, архитектуры и ЖКХ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повестка, исходящие письма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Подготовка, согласование и подписание протокола заседания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 рабочих дней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протокола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Балансовая комиссия по итогам работы 2025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муниципального предприятия «ЖЭК-3»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квартал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строительства, архитектуры и ЖКХ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повестки, приглашение членов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30.06.2026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строительства, архитектуры и ЖКХ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повестка, исходящие письма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комиссии, подготовка, согласование и подписание протокола заседания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30.06.2026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комиссия по делам несовершеннолетних и защите их прав в Ханты-Мансийском районе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(не реже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 заседаний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месяц)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организационного обеспечения деятельности муниципальных комиссий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по делам несовершеннолетних и защите их прав Администрации Ханты-Мансийского района (далее – отдел организационного обеспечения деятельности муниципальных комиссий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по делам несовершеннолетних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защите их прав)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повестки заседания комиссии с учетом поступивших на рассмотрение документов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реже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 заседаний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месяц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организационного обеспечения деятельности муниципальных комиссий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по делам несовершеннолетних и защите их прав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повестка заседания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заседания комиссии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(не реже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 заседаний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месяц)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постановления, определения комиссии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протокола заседания комиссии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комиссии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постановлений, определений членам комиссии, субъектам системы профилактики, гражданам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рабочих дней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сопроводитель-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письма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предупреждению и ликвидации чрезвычайных ситуаций и обеспечению пожарной безопасности Администрации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ХМР «Управление гражданской защиты»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информации, подготовка материалов для проведения заседания комиссии, подготовка повестки заседания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ХМР «Управление гражданской защиты»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повестка заседания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комиссии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20.06.2026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Подготовка, согласование, подписание протокола, направление в работу ответственным исполнителям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рабочих дней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протокола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предоставлению жилых помещений муниципального жилищного фонда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и земельных отношений Администрации Ханты-Мансийского района (далее – департамент имущественных и земельных отношений)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заявлений (ходатайств) о предоставлении жилых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помещений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январь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март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департамент имущественных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земельных отношений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поступившее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заявление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21.2.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повестки заседания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повестка заседания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заседания комиссии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протокола заседания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рабочих дней 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использованию имущества муниципальной казны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повестки заседания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январь – март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поступление предложений по вопросам повестки, уведомление членов комиссии</w:t>
            </w:r>
          </w:p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заседания комиссии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протокола заседания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рабочих дней с момента проведения совещания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проведению торгов по использованию муниципального имущества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повестки заседания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январь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департамент имущественных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земельных отношений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аукционная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сообщения) о проведении торгов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23.2.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заседания комиссии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уведомление членов комиссии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протокола заседания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рабочих дней 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Межведомственная комиссия Ханты-Мансийского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-мости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заключение комиссии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заявлений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поступившее заявление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повестки заседания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повестка заседания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заседания комиссии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уведомление членов комиссии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заключения по итогам заседания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рабочих дней 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заключение комиссии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Межведомственная комиссия Ханты-Мансийского района </w:t>
            </w:r>
          </w:p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противодействию экстремисткой деятельности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квартал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25.1.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повестки заседания комиссии, </w:t>
            </w:r>
          </w:p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членов комиссии о дате и времени заседания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3 дней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повестка заседания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комиссии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Подготовка, согласование, подписание протокола заседания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5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рабочих  дней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протокола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комиссия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квартал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повестки заседания комиссии, </w:t>
            </w:r>
          </w:p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 членов комиссии о дате и времени заседания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3 дней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повестка заседания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комиссии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протокола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Подготовка, согласование, подписание протокола заседания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5 рабочих дней 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Межведомственная антинаркотическая комиссия </w:t>
            </w:r>
          </w:p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квартал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повестки заседания комиссии, </w:t>
            </w:r>
          </w:p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членов комиссии о дате и времени заседания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3 дней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повестка заседания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комиссии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Подготовка, согласование, подписание протокола заседания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5 рабочих дней 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протокола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Комиссия по профилактике правонарушений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br/>
              <w:t>в Ханты-Мансийском районе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квартал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повестки заседания комиссии, </w:t>
            </w:r>
          </w:p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членов комиссии о дате и времени заседания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3 дней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по организации профилактики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повестка заседания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комиссии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правонарушений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согласование, подписание протокола заседания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 рабочих дней 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протокола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администра-тивных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 назначении времени и места рассмотрения дела об административном правонарушении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админист-ративных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постановления о назначении административного наказания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3 рабочих дней 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расширению налогооблагаемой базы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мобилизации доходов в бюджет Ханты-Мансийского района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но не реже 1 раза в полугодие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Запрос информации о задолженности от главных администраторов бюджета (далее – ГАДБ), территориальных органов федеральных органов исполнительной власти, сельских поселений Ханты-Мансийского района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30.06.2026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комитета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 информации от ГАДБ, сельских поселений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Ханты-Мансийского района, территориальных органов федеральных органов исполнительной власти, должностных лиц предприятий, учреждений и организаций независимо от форм собственности, осуществляющих деятельность в Ханты-Мансийском районе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письма от ГАДБ, администраций сельских поселений района,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территориаль-ных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власти,  должностных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лиц, предприятий,  учреждений, организаций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материалов, принятие решения членами комиссии и оформление документов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рабочих дня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организаций должников, членов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 принятом решении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рабочих дня 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письма комитета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Бюджетная комиссия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квартал/ 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 информации от ГРБС и учреждений </w:t>
            </w:r>
          </w:p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27.06.2026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комитета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 предложений от ГРБС и учреждений </w:t>
            </w:r>
          </w:p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Ханты-Мансийского района 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письма ГРБС района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информационного письма членам бюджетной комиссии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письма комитета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материалов, принятие решения членами комиссии и оформление документов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рабочих дня со дня проведения комиссии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Межведомственная комиссия по охране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Ханты-Мансийском районе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согласование повестки заседания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30.06.2026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повестка</w:t>
            </w:r>
          </w:p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приглашений на заседание комиссии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комитета экономической политики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заседания комиссии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подписание протокола комиссии</w:t>
            </w:r>
          </w:p>
          <w:p w:rsidR="00E529D0" w:rsidRDefault="00E529D0" w:rsidP="00553D89">
            <w:pPr>
              <w:tabs>
                <w:tab w:val="left" w:pos="4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 рабочих дней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незаконному обороту промышленной продукции в Ханты-Мансийском районе</w:t>
            </w:r>
          </w:p>
        </w:tc>
        <w:tc>
          <w:tcPr>
            <w:tcW w:w="1531" w:type="dxa"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приглашений на заседание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30.06.2026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комитета экономической политики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заседания комиссии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подписание протокола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 рабочих дней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Межведомственная комиссия по организации отдыха, оздоровления, занятости детей, подростков и молодежи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повестки заседания комиссии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май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повестка заседания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членов заседания комиссии о дате и времени заседания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членов комиссии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комиссии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30.05.2026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Подготовка, согласование, подписание протокола заседания комиссии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дня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протокола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определению стажа муниципальной службы муниципальных служащих для установления ежемесячной надбавки за выслугу лет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юридической кадровой работы и муниципальной службы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 мотивированного ходатайства непосредственного руководителя и заявления муниципального служащего о включении иных периодов в стаж муниципальной службы (с подтверждающими документами)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юридической кадровой работы и муниципальной службы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полного пакета документов для рассмотрения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комиссии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представленного пакета документов и передача для рассмотрения на комиссию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30 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 дня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регистра-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полного пакета документов для рассмотрения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 комиссии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заседания комиссии о включении иных периодов в стаж муниципальной службы муниципального служащего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30 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 дня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регистра-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назначению пенсии за выслугу лет лицам, замещавшим муниципальные должности и должности муниципальной службы в муниципальном образовании Ханты-Мансийский район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юридической кадровой работы и муниципальной службы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 заявления от лица, ранее замещавшего должность муниципальной службы, с предоставлением полного пакета документов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юридической кадровой работы и муниципальной службы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полного пакета документов для рассмотрения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комиссии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предоставленного пакета документов, оформление представления о назначении пенсии за выслугу лет и направление в уполномоченный орган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14-дневный срок со дня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регистра-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представления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орган Администрации Ханты-Мансийского района производит расчет пенсии за выслугу лет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14-дневный срок со дня получения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представле-ния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учету и отчетности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расчета размера пенсии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заседании комиссии полного пакета документов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30 дней со дня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регистра-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юридической кадровой работы и муниципальной службы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наградам Главы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юридической кадровой работы и муниципальной службы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 ходатайства о награждении на имя Главы Ханты-Мансийского района (с приложением необходимых документов)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юридической кадровой работы и муниципальной службы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представленного пакета документов и рассмотрение на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полного пакета документов для рассмотрения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 комиссии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протокола заседания комиссии по наградам Главы Ханты-Мансийского района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соблюдению требований к служебному поведению муниципальных служащих Администрации </w:t>
            </w:r>
          </w:p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Ханты-Мансийского района и урегулированию конфликта интересов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 кадровой работы и муниципальной службы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поступивших документов для рассмотрения на комиссии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муниципальных служащих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Ханты-Мансийского района и урегулированию конфликта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интересов,подготовка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распоряжения о проведении проверки и назначение заседания комиссии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10-дневный срок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комиссии назначает дату заседания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комиссии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управление юридической, кадровой работы и муниципальной службы</w:t>
            </w:r>
          </w:p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распоряжение Администрации Ханты-Мансийского района, повестка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комиссии, подготовка протокола заседания комиссии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муниципальных служащих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  Ханты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-Мансийского района и урегулированию конфликта интересов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7-дневный срок со дня заседания комиссии направляем Главе Ханты-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Мансийско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</w:t>
            </w:r>
          </w:p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либо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-рации Ханты-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Мансийско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-го района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проведению служебной проверки по фактам несоблюдения условий трудового договора, требований должностной инструкции работниками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заключение комиссии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распоряжения о проведении служебной проверки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кратчайший срок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29D0" w:rsidRDefault="00553D89" w:rsidP="00553D89">
            <w:pPr>
              <w:tabs>
                <w:tab w:val="left" w:pos="2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распоряжение Администрации Ханты-Мансийского района о проведении служебной проверки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Ознакомление сотрудника с распоряжением о проведении служебной проверки,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поступившей информации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комиссию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проведению служебной проверки, подготовка повестки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позднее 15 рабочих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дней после издания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распоряже-ния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проведении служебной проверки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tabs>
                <w:tab w:val="left" w:pos="2355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письменное ознакомление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 роспись работника с распоряжением о проведении служебной проверки, повестка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39.3.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комиссии, подготовка заключения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результатам служебной проверки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5 рабочих дней после окончания служебной проверки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tabs>
                <w:tab w:val="left" w:pos="2355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заключение комиссии по результатам служебной проверки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39.4.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распоряжения о дисциплинарном взыскании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3 рабочих дней со дня принятия решения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работода-телем</w:t>
            </w:r>
            <w:proofErr w:type="spellEnd"/>
            <w:proofErr w:type="gramEnd"/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tabs>
                <w:tab w:val="left" w:pos="23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письменное ознакомление работника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(под роспись)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вопросам формирования структуры и штатной численности Администрации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9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решению представителя нанимателя (работодателя) запрашиваются от органов Администрации Ханты-Мансийского района предложения по оптимизации структуры и штатной численности Администрации </w:t>
            </w:r>
          </w:p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 и ее органов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пакета документов для заседания комиссии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заседании комиссии предложений, поступивших от органов Администрации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дату заседания комиссии назначает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формированию кадрового резерва для замещения вакантных должностей муниципальной службы </w:t>
            </w:r>
          </w:p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41.1.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решению представителя нанимателя (работодателя) объявляется проведение конкурса на замещение должностей муниципальной службы Администрации Ханты-Мансийского района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распоряжение Администрации Ханты-Мансийского района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41.2.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размещается объявление о проведении конкурса и приеме документов для участия в конкурсе 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30 дней до начала конкурса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 сайте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41.3.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представленных документов на конкурс (1 этап)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дней после даты окончания приема документов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допуск кандидатов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к участию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во втором этапе конкурса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41.4.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конкурсного испытания (2 этап)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30 дней после даты окончания приема документов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прохождение тестовых заданий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41.5.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тестирования фиксируются в оценочном листе, принятие решения о включении кандидата в кадровый резерв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позднее 10 рабочих дней со дня окончания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2 этапа конкурса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41.6.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результатах конкурса на официальном сайте и письменное извещение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 этапа конкурса о результатах конкурса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15 рабочих дней со дня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завершения конкурса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письменные извещения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Рабочая группа по координации деятельности муниципальных предприятий ЖКХ Ханты-Мансийского района в части взыскания оплаты за жилищно-коммунальные услуги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строительства, архитектуры и жилищно-коммунального хозяйства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повестки, приглашение членов рабочей группы и специалистов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30.06.2026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строительства, архитектуры и жилищно-коммунального хозяйства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повестка,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исходящие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письма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рабочей группы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30.06.2026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Подготовка, согласование и подписание протокола заседания рабочей группы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 рабочих дней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 по анализу и повышению эффективности расходов сельских поселений Ханты-Мансийского района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квартал/ 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информационного письма в адрес сельских поселений Ханты-Мансийского района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30.06.2026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комитета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протокола рабочей группы в адрес сельских поселений Ханты-Мансийского района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рабочих дня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дня проведения совещания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Рабочие поездки Главы Ханты-Мансийского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населенные пункты Ханты-Мансийского района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Главы Ханты-Мансийского района в собраниях граждан, организованных главами сельских поселений Ханты-Мансийского района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соответст-вии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утвержден-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графиком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района/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местного самоуправления и административной реформы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Ханты-Мансийского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встреча Главы Ханты-Мансийского района с выпускниками 2026 года, получившими аттестаты с отличием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квартал 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приказа комитета по образованию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проведении торжественной встречи Главы </w:t>
            </w:r>
          </w:p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 с выпускниками 2026 года, получившими аттестаты с отличием»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15.06.2026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торжественной встречи Главы </w:t>
            </w:r>
          </w:p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 с выпускниками 2026 года, получившими аттестаты с отличием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30.06.2026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приказа по итогам проведения торжественной встречи Главы Ханты-Мансийского района с выпускниками 2026 года, получившими аттестаты с отличием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01.07.2026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E529D0" w:rsidTr="00553D89">
        <w:trPr>
          <w:trHeight w:val="20"/>
        </w:trPr>
        <w:tc>
          <w:tcPr>
            <w:tcW w:w="14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. Мероприятия, организуемые органами Администрации Ханты-Мансийского района, </w:t>
            </w:r>
          </w:p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учреждениями Ханты-Мансийского района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6662" w:type="dxa"/>
          </w:tcPr>
          <w:p w:rsidR="00E529D0" w:rsidRDefault="00553D89" w:rsidP="00553D8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Проведение мероприятий районного уровня, в том числе направленные на сохранение и развитие народных промыслов и ремесел, традиционной культуры коренных народов Севера согласно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единому комплексному плану культурно-массовых, образовательных, физкультурных и спортивных мероприятий (событий) в Ханты-Мансийском районе на 2026 год, 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утвержденному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распоряжением Администрации Ханты-Мансийского района </w:t>
            </w:r>
          </w:p>
        </w:tc>
        <w:tc>
          <w:tcPr>
            <w:tcW w:w="1531" w:type="dxa"/>
          </w:tcPr>
          <w:p w:rsidR="00E529D0" w:rsidRDefault="00553D89" w:rsidP="00553D8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 – июнь</w:t>
            </w:r>
          </w:p>
        </w:tc>
        <w:tc>
          <w:tcPr>
            <w:tcW w:w="3402" w:type="dxa"/>
          </w:tcPr>
          <w:p w:rsidR="00E529D0" w:rsidRDefault="00553D89" w:rsidP="00553D8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по культуре, спорту и социальной политике</w:t>
            </w: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E529D0" w:rsidRDefault="00553D89" w:rsidP="00553D8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6662" w:type="dxa"/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Организация и проведение районных, спортивных и массовых мероприятий согласно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единому комплексному плану культурно-массовых, образовательных, физкультурных и спортивных мероприятий (событий) в Ханты-Мансийском районе на 2026 год, 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утвержденному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распоряжением Администрации Ханты-Мансийского района </w:t>
            </w:r>
          </w:p>
        </w:tc>
        <w:tc>
          <w:tcPr>
            <w:tcW w:w="1531" w:type="dxa"/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 – июнь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по культуре, спорту и социальной политике</w:t>
            </w: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6662" w:type="dxa"/>
            <w:shd w:val="clear" w:color="auto" w:fill="auto"/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государственной итоговой аттестации в 2026 году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квартал 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000000"/>
            </w:tcBorders>
            <w:shd w:val="clear" w:color="auto" w:fill="auto"/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49.1.</w:t>
            </w:r>
          </w:p>
        </w:tc>
        <w:tc>
          <w:tcPr>
            <w:tcW w:w="6662" w:type="dxa"/>
            <w:shd w:val="clear" w:color="auto" w:fill="auto"/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экзаменов и их родителей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15.05.2026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образованию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49.2.</w:t>
            </w:r>
          </w:p>
        </w:tc>
        <w:tc>
          <w:tcPr>
            <w:tcW w:w="6662" w:type="dxa"/>
            <w:shd w:val="clear" w:color="auto" w:fill="auto"/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государственной итоговой аттестации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30.06.2026</w:t>
            </w:r>
          </w:p>
        </w:tc>
        <w:tc>
          <w:tcPr>
            <w:tcW w:w="3402" w:type="dxa"/>
            <w:vMerge/>
            <w:shd w:val="clear" w:color="auto" w:fill="auto"/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паспортов социально-экономического положения сельских поселений Ханты-Мансийского района за 2025 год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01.05.2026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pStyle w:val="afb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Направление запросов на предоставление информации от администраций сельских поселений Ханты-Мансийского района, органов Администрации Ханты-Мансийского района, учреждений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20 января, следующим за отчетным годом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комитета экономической политики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pStyle w:val="afb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Сбор информации от администраций сельских поселений Ханты-Мансийского, органов Администрации </w:t>
            </w:r>
            <w:r>
              <w:rPr>
                <w:sz w:val="24"/>
                <w:szCs w:val="24"/>
                <w:lang w:eastAsia="en-US"/>
              </w:rPr>
              <w:br/>
              <w:t>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pStyle w:val="afb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Защита паспортов сельских поселений Ханты-Мансийского района в комитете экономической политики в соответствии с графиком защиты паспортов социально-экономического положения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графику защиты паспортов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pStyle w:val="afb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Размещение паспорта социально-экономического положения Ханты-Мансийского района по состоянию на 01.01.2026 </w:t>
            </w:r>
          </w:p>
          <w:p w:rsidR="00E529D0" w:rsidRDefault="00553D89" w:rsidP="00553D89">
            <w:pPr>
              <w:pStyle w:val="afb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на официальном сайте в разделе «Экономическое развитие»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01.05.2026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сайте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инвестиционного паспорта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 по состоянию на 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квартал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pStyle w:val="afb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запросов в адрес органов Администрации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01.03.2026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комитета экономической политики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от органов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района, обобщение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10.03.2026 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инвестиционного паспорта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15.04.2026 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инвестиционного паспорта Ханты-Мансийского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по состоянию на 01.01.2026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разделе «Инвестиционная деятельность»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15.04.2026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информации на сайте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описей дел постоянного хранения и по личному составу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организационной </w:t>
            </w:r>
          </w:p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контрольной работы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опись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запросов в органы Администрации </w:t>
            </w:r>
          </w:p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организационной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контрольной работы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органами Администрации Ханты-Мансийского района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15.02.2026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описи дел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01.04.2026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описи дел на согласование в архивный отдел Администрации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описи дел на согласование в Службу по делам архивов Ханты-Мансийского автономного округа – Югры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15.04.2026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архивный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</w:p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 (далее – архивный отдел)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направления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описи дел на утверждение Главе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организационной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контрольной работы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опись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отчета об исполнении СГОЗ муниципальными заказчиками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 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отчета об исполнении СГОЗ муниципальными заказчиками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 числа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отчета об исполнении СГОЗ в Департамент государственного заказа Ханты-Мансийского автономного округа – Югры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числа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онлайн-таблица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ГИС «ГЗ»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тчета об исполнении СГОЗ Главе Ханты-Мансийского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числа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служебное письмо комитета по финансам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об исполнении муниципальных программ района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 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информации, выгрузка из программы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направлении информации в комитет экономической политики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 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информации, размещаемой на официальном сайте Администрации района по разделам «Полномочия», «Бесплатная юридическая помощь»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новированию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Устава района, законодательства соответственно)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письмо-заявка с отчетом об исполнении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tabs>
                <w:tab w:val="left" w:pos="751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письма-заявки об актуализации информации в соответствующих разделах сайта в управление информационных технологий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:rsidR="00E529D0" w:rsidRDefault="00553D89" w:rsidP="00553D89">
            <w:pPr>
              <w:tabs>
                <w:tab w:val="left" w:pos="751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 рабочих дней после вступления в силу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соответст-вующего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правового акта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  <w:p w:rsidR="00E529D0" w:rsidRDefault="00553D89" w:rsidP="00553D89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(исходящее письмо)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актуализированной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соответствующих разделах официального сайта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</w:p>
          <w:p w:rsidR="00E529D0" w:rsidRDefault="00553D89" w:rsidP="00553D89">
            <w:pPr>
              <w:tabs>
                <w:tab w:val="left" w:pos="751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рабочих дней после получения письма-заявки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информационных технологий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мониторинга муниципальных правовых актов района на предмет соответствия действующему законодательству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юридической, кадровой работы и муниципальной службы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исходящие письма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E529D0" w:rsidP="00553D89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ИС «Кодекс: 6 поколение. Интранет»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-но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юридической, кадровой работы и муниципальной службы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исходящие письма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информации в органы Администрации района, муниципальные учреждения района о необходимости внесения изменений в действующие муниципальные нормативные правовые акты (подготовки проектов муниципальных нормативных правовых актов)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</w:p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рабочих дней со дня выявления необходимости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юридической, кадровой работы и муниципальной службы </w:t>
            </w:r>
          </w:p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исходящие письма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поступившей информации, внесение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действующие муниципальные нормативные правовые акты (подготовка проектов муниципальных нормативных правовых актов)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</w:p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рабочих дней после получения информации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органы Администрации района, муниципальные учреждения района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0" w:rsidRDefault="00553D89" w:rsidP="00553D89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входящие письма, проекты муниципальных нормативных правовых актов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соответствен-но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упорядочению, приему, учету документов организаций-источников комплектования архивного отдела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–июнь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архивный отдел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Заключения по итогам приема документов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архивный отдел, организации-источники комплектования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приема-передачи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Проверка описей дел постоянного хранения, дел по личному составу, номенклатур дел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архивный отдел</w:t>
            </w:r>
          </w:p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описей дел, номенклатур на согласование в Службу по делам архивов Ханты-Мансийского автономного округа – Югры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ЭПК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муниципального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 в соответствии с утвержденным планом на 2026 год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акт проверки 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в соответствии с утвержденным планом на 2026 год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E529D0" w:rsidRDefault="00E529D0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уведомление о проведении проверки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акта проверки по результатам проверки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 проверки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6662" w:type="dxa"/>
            <w:shd w:val="clear" w:color="auto" w:fill="auto"/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подготовке и приемке образовательных организаций Ханты-Мансийского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 новому 2025 – 2026 учебному году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квартал</w:t>
            </w:r>
          </w:p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right w:val="single" w:sz="4" w:space="0" w:color="000000"/>
            </w:tcBorders>
            <w:shd w:val="clear" w:color="auto" w:fill="auto"/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531" w:type="dxa"/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E529D0" w:rsidRDefault="00E529D0" w:rsidP="00553D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59.1.</w:t>
            </w:r>
          </w:p>
        </w:tc>
        <w:tc>
          <w:tcPr>
            <w:tcW w:w="6662" w:type="dxa"/>
            <w:shd w:val="clear" w:color="auto" w:fill="auto"/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подготовке и приемке образовательных организаций Ханты-Мансийского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 новому 2025 – 2026 учебному году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25.06.2026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  <w:p w:rsidR="00E529D0" w:rsidRDefault="00E529D0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9D0" w:rsidRDefault="00553D89" w:rsidP="00553D89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</w:tr>
      <w:tr w:rsidR="00E529D0" w:rsidTr="00553D89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59.2.</w:t>
            </w:r>
          </w:p>
        </w:tc>
        <w:tc>
          <w:tcPr>
            <w:tcW w:w="6662" w:type="dxa"/>
            <w:shd w:val="clear" w:color="auto" w:fill="auto"/>
          </w:tcPr>
          <w:p w:rsidR="00E529D0" w:rsidRDefault="00553D89" w:rsidP="0055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приказа по итогам проведения мероприятий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подготовке и приемке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 к новому 2025 – 2026 учебному году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30.06.2026</w:t>
            </w:r>
          </w:p>
        </w:tc>
        <w:tc>
          <w:tcPr>
            <w:tcW w:w="3402" w:type="dxa"/>
            <w:vMerge/>
            <w:shd w:val="clear" w:color="auto" w:fill="auto"/>
          </w:tcPr>
          <w:p w:rsidR="00E529D0" w:rsidRDefault="00E529D0" w:rsidP="00553D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D0" w:rsidRDefault="00553D89" w:rsidP="00553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</w:tbl>
    <w:p w:rsidR="00E529D0" w:rsidRDefault="00E529D0">
      <w:pPr>
        <w:tabs>
          <w:tab w:val="left" w:pos="680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529D0" w:rsidRDefault="00553D89">
      <w:pPr>
        <w:tabs>
          <w:tab w:val="left" w:pos="9615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ab/>
      </w:r>
    </w:p>
    <w:sectPr w:rsidR="00E529D0">
      <w:headerReference w:type="default" r:id="rId11"/>
      <w:headerReference w:type="first" r:id="rId12"/>
      <w:pgSz w:w="16838" w:h="11906" w:orient="landscape"/>
      <w:pgMar w:top="1276" w:right="1418" w:bottom="993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9D0" w:rsidRDefault="00553D89">
      <w:pPr>
        <w:spacing w:after="0" w:line="240" w:lineRule="auto"/>
      </w:pPr>
      <w:r>
        <w:separator/>
      </w:r>
    </w:p>
  </w:endnote>
  <w:endnote w:type="continuationSeparator" w:id="0">
    <w:p w:rsidR="00E529D0" w:rsidRDefault="00553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entury Gothic">
    <w:panose1 w:val="020B0502020202020204"/>
    <w:charset w:val="00"/>
    <w:family w:val="auto"/>
    <w:pitch w:val="default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9D0" w:rsidRDefault="00553D89">
      <w:pPr>
        <w:spacing w:after="0" w:line="240" w:lineRule="auto"/>
      </w:pPr>
      <w:r>
        <w:separator/>
      </w:r>
    </w:p>
  </w:footnote>
  <w:footnote w:type="continuationSeparator" w:id="0">
    <w:p w:rsidR="00E529D0" w:rsidRDefault="00553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8271295"/>
      <w:docPartObj>
        <w:docPartGallery w:val="Page Numbers (Top of Page)"/>
        <w:docPartUnique/>
      </w:docPartObj>
    </w:sdtPr>
    <w:sdtEndPr/>
    <w:sdtContent>
      <w:p w:rsidR="00E529D0" w:rsidRDefault="00553D89">
        <w:pPr>
          <w:pStyle w:val="af0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529D0" w:rsidRDefault="00E529D0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7104050"/>
      <w:docPartObj>
        <w:docPartGallery w:val="Page Numbers (Top of Page)"/>
        <w:docPartUnique/>
      </w:docPartObj>
    </w:sdtPr>
    <w:sdtEndPr/>
    <w:sdtContent>
      <w:p w:rsidR="00E529D0" w:rsidRDefault="00553D89">
        <w:pPr>
          <w:pStyle w:val="af0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</w:rPr>
          <w:t>1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529D0" w:rsidRDefault="00E529D0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9D0" w:rsidRDefault="00E529D0">
    <w:pPr>
      <w:pStyle w:val="af0"/>
      <w:jc w:val="center"/>
    </w:pPr>
  </w:p>
  <w:p w:rsidR="00E529D0" w:rsidRDefault="00E529D0">
    <w:pPr>
      <w:pStyle w:val="af0"/>
      <w:jc w:val="center"/>
    </w:pPr>
  </w:p>
  <w:sdt>
    <w:sdtPr>
      <w:id w:val="-4827069"/>
      <w:docPartObj>
        <w:docPartGallery w:val="Page Numbers (Top of Page)"/>
        <w:docPartUnique/>
      </w:docPartObj>
    </w:sdtPr>
    <w:sdtEndPr/>
    <w:sdtContent>
      <w:p w:rsidR="00E529D0" w:rsidRDefault="00553D89">
        <w:pPr>
          <w:pStyle w:val="af0"/>
          <w:jc w:val="center"/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</w:rPr>
          <w:t>28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529D0" w:rsidRDefault="00E529D0">
    <w:pPr>
      <w:pStyle w:val="af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9D0" w:rsidRDefault="00E529D0">
    <w:pPr>
      <w:pStyle w:val="af0"/>
      <w:jc w:val="center"/>
    </w:pPr>
  </w:p>
  <w:p w:rsidR="00E529D0" w:rsidRDefault="00E529D0">
    <w:pPr>
      <w:pStyle w:val="af0"/>
      <w:jc w:val="center"/>
    </w:pPr>
  </w:p>
  <w:p w:rsidR="00E529D0" w:rsidRDefault="00E529D0">
    <w:pPr>
      <w:pStyle w:val="af0"/>
      <w:jc w:val="center"/>
    </w:pPr>
  </w:p>
  <w:p w:rsidR="00E529D0" w:rsidRDefault="00E529D0">
    <w:pPr>
      <w:pStyle w:val="af0"/>
      <w:jc w:val="center"/>
    </w:pPr>
  </w:p>
  <w:p w:rsidR="00E529D0" w:rsidRDefault="00E529D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03F52"/>
    <w:multiLevelType w:val="hybridMultilevel"/>
    <w:tmpl w:val="FF0650DA"/>
    <w:lvl w:ilvl="0" w:tplc="3A66C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D00AC8">
      <w:start w:val="1"/>
      <w:numFmt w:val="lowerLetter"/>
      <w:lvlText w:val="%2."/>
      <w:lvlJc w:val="left"/>
      <w:pPr>
        <w:ind w:left="1440" w:hanging="360"/>
      </w:pPr>
    </w:lvl>
    <w:lvl w:ilvl="2" w:tplc="EF3A0352">
      <w:start w:val="1"/>
      <w:numFmt w:val="lowerRoman"/>
      <w:lvlText w:val="%3."/>
      <w:lvlJc w:val="right"/>
      <w:pPr>
        <w:ind w:left="2160" w:hanging="180"/>
      </w:pPr>
    </w:lvl>
    <w:lvl w:ilvl="3" w:tplc="9D74F55C">
      <w:start w:val="1"/>
      <w:numFmt w:val="decimal"/>
      <w:lvlText w:val="%4."/>
      <w:lvlJc w:val="left"/>
      <w:pPr>
        <w:ind w:left="2880" w:hanging="360"/>
      </w:pPr>
    </w:lvl>
    <w:lvl w:ilvl="4" w:tplc="91168E24">
      <w:start w:val="1"/>
      <w:numFmt w:val="lowerLetter"/>
      <w:lvlText w:val="%5."/>
      <w:lvlJc w:val="left"/>
      <w:pPr>
        <w:ind w:left="3600" w:hanging="360"/>
      </w:pPr>
    </w:lvl>
    <w:lvl w:ilvl="5" w:tplc="9398D2C8">
      <w:start w:val="1"/>
      <w:numFmt w:val="lowerRoman"/>
      <w:lvlText w:val="%6."/>
      <w:lvlJc w:val="right"/>
      <w:pPr>
        <w:ind w:left="4320" w:hanging="180"/>
      </w:pPr>
    </w:lvl>
    <w:lvl w:ilvl="6" w:tplc="BD0636C4">
      <w:start w:val="1"/>
      <w:numFmt w:val="decimal"/>
      <w:lvlText w:val="%7."/>
      <w:lvlJc w:val="left"/>
      <w:pPr>
        <w:ind w:left="5040" w:hanging="360"/>
      </w:pPr>
    </w:lvl>
    <w:lvl w:ilvl="7" w:tplc="8E6E81FA">
      <w:start w:val="1"/>
      <w:numFmt w:val="lowerLetter"/>
      <w:lvlText w:val="%8."/>
      <w:lvlJc w:val="left"/>
      <w:pPr>
        <w:ind w:left="5760" w:hanging="360"/>
      </w:pPr>
    </w:lvl>
    <w:lvl w:ilvl="8" w:tplc="D0EEBA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C7148"/>
    <w:multiLevelType w:val="hybridMultilevel"/>
    <w:tmpl w:val="6192B532"/>
    <w:lvl w:ilvl="0" w:tplc="B734CF9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D00BA2E">
      <w:start w:val="1"/>
      <w:numFmt w:val="lowerLetter"/>
      <w:lvlText w:val="%2."/>
      <w:lvlJc w:val="left"/>
      <w:pPr>
        <w:ind w:left="1440" w:hanging="360"/>
      </w:pPr>
    </w:lvl>
    <w:lvl w:ilvl="2" w:tplc="2502089A">
      <w:start w:val="1"/>
      <w:numFmt w:val="lowerRoman"/>
      <w:lvlText w:val="%3."/>
      <w:lvlJc w:val="right"/>
      <w:pPr>
        <w:ind w:left="2160" w:hanging="180"/>
      </w:pPr>
    </w:lvl>
    <w:lvl w:ilvl="3" w:tplc="71EAA12C">
      <w:start w:val="1"/>
      <w:numFmt w:val="decimal"/>
      <w:lvlText w:val="%4."/>
      <w:lvlJc w:val="left"/>
      <w:pPr>
        <w:ind w:left="2880" w:hanging="360"/>
      </w:pPr>
    </w:lvl>
    <w:lvl w:ilvl="4" w:tplc="840C4BE4">
      <w:start w:val="1"/>
      <w:numFmt w:val="lowerLetter"/>
      <w:lvlText w:val="%5."/>
      <w:lvlJc w:val="left"/>
      <w:pPr>
        <w:ind w:left="3600" w:hanging="360"/>
      </w:pPr>
    </w:lvl>
    <w:lvl w:ilvl="5" w:tplc="F3189AC8">
      <w:start w:val="1"/>
      <w:numFmt w:val="lowerRoman"/>
      <w:lvlText w:val="%6."/>
      <w:lvlJc w:val="right"/>
      <w:pPr>
        <w:ind w:left="4320" w:hanging="180"/>
      </w:pPr>
    </w:lvl>
    <w:lvl w:ilvl="6" w:tplc="5C56D68C">
      <w:start w:val="1"/>
      <w:numFmt w:val="decimal"/>
      <w:lvlText w:val="%7."/>
      <w:lvlJc w:val="left"/>
      <w:pPr>
        <w:ind w:left="5040" w:hanging="360"/>
      </w:pPr>
    </w:lvl>
    <w:lvl w:ilvl="7" w:tplc="56348592">
      <w:start w:val="1"/>
      <w:numFmt w:val="lowerLetter"/>
      <w:lvlText w:val="%8."/>
      <w:lvlJc w:val="left"/>
      <w:pPr>
        <w:ind w:left="5760" w:hanging="360"/>
      </w:pPr>
    </w:lvl>
    <w:lvl w:ilvl="8" w:tplc="A178F62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D2E31"/>
    <w:multiLevelType w:val="hybridMultilevel"/>
    <w:tmpl w:val="7CE86B72"/>
    <w:lvl w:ilvl="0" w:tplc="90F22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81588">
      <w:start w:val="1"/>
      <w:numFmt w:val="lowerLetter"/>
      <w:lvlText w:val="%2."/>
      <w:lvlJc w:val="left"/>
      <w:pPr>
        <w:ind w:left="1440" w:hanging="360"/>
      </w:pPr>
    </w:lvl>
    <w:lvl w:ilvl="2" w:tplc="64F0D20C">
      <w:start w:val="1"/>
      <w:numFmt w:val="lowerRoman"/>
      <w:lvlText w:val="%3."/>
      <w:lvlJc w:val="right"/>
      <w:pPr>
        <w:ind w:left="2160" w:hanging="180"/>
      </w:pPr>
    </w:lvl>
    <w:lvl w:ilvl="3" w:tplc="9DD68DBA">
      <w:start w:val="1"/>
      <w:numFmt w:val="decimal"/>
      <w:lvlText w:val="%4."/>
      <w:lvlJc w:val="left"/>
      <w:pPr>
        <w:ind w:left="2880" w:hanging="360"/>
      </w:pPr>
    </w:lvl>
    <w:lvl w:ilvl="4" w:tplc="9D6017CC">
      <w:start w:val="1"/>
      <w:numFmt w:val="lowerLetter"/>
      <w:lvlText w:val="%5."/>
      <w:lvlJc w:val="left"/>
      <w:pPr>
        <w:ind w:left="3600" w:hanging="360"/>
      </w:pPr>
    </w:lvl>
    <w:lvl w:ilvl="5" w:tplc="5F7A330A">
      <w:start w:val="1"/>
      <w:numFmt w:val="lowerRoman"/>
      <w:lvlText w:val="%6."/>
      <w:lvlJc w:val="right"/>
      <w:pPr>
        <w:ind w:left="4320" w:hanging="180"/>
      </w:pPr>
    </w:lvl>
    <w:lvl w:ilvl="6" w:tplc="5CDCE458">
      <w:start w:val="1"/>
      <w:numFmt w:val="decimal"/>
      <w:lvlText w:val="%7."/>
      <w:lvlJc w:val="left"/>
      <w:pPr>
        <w:ind w:left="5040" w:hanging="360"/>
      </w:pPr>
    </w:lvl>
    <w:lvl w:ilvl="7" w:tplc="B882D60C">
      <w:start w:val="1"/>
      <w:numFmt w:val="lowerLetter"/>
      <w:lvlText w:val="%8."/>
      <w:lvlJc w:val="left"/>
      <w:pPr>
        <w:ind w:left="5760" w:hanging="360"/>
      </w:pPr>
    </w:lvl>
    <w:lvl w:ilvl="8" w:tplc="1714C1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14FE1"/>
    <w:multiLevelType w:val="hybridMultilevel"/>
    <w:tmpl w:val="5E4A9FA4"/>
    <w:lvl w:ilvl="0" w:tplc="C5E45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26EE8E">
      <w:start w:val="1"/>
      <w:numFmt w:val="lowerLetter"/>
      <w:lvlText w:val="%2."/>
      <w:lvlJc w:val="left"/>
      <w:pPr>
        <w:ind w:left="1440" w:hanging="360"/>
      </w:pPr>
    </w:lvl>
    <w:lvl w:ilvl="2" w:tplc="52F4DFEA">
      <w:start w:val="1"/>
      <w:numFmt w:val="lowerRoman"/>
      <w:lvlText w:val="%3."/>
      <w:lvlJc w:val="right"/>
      <w:pPr>
        <w:ind w:left="2160" w:hanging="180"/>
      </w:pPr>
    </w:lvl>
    <w:lvl w:ilvl="3" w:tplc="C0A40CDA">
      <w:start w:val="1"/>
      <w:numFmt w:val="decimal"/>
      <w:lvlText w:val="%4."/>
      <w:lvlJc w:val="left"/>
      <w:pPr>
        <w:ind w:left="2880" w:hanging="360"/>
      </w:pPr>
    </w:lvl>
    <w:lvl w:ilvl="4" w:tplc="62A25536">
      <w:start w:val="1"/>
      <w:numFmt w:val="lowerLetter"/>
      <w:lvlText w:val="%5."/>
      <w:lvlJc w:val="left"/>
      <w:pPr>
        <w:ind w:left="3600" w:hanging="360"/>
      </w:pPr>
    </w:lvl>
    <w:lvl w:ilvl="5" w:tplc="6C86D4B4">
      <w:start w:val="1"/>
      <w:numFmt w:val="lowerRoman"/>
      <w:lvlText w:val="%6."/>
      <w:lvlJc w:val="right"/>
      <w:pPr>
        <w:ind w:left="4320" w:hanging="180"/>
      </w:pPr>
    </w:lvl>
    <w:lvl w:ilvl="6" w:tplc="9DD0C268">
      <w:start w:val="1"/>
      <w:numFmt w:val="decimal"/>
      <w:lvlText w:val="%7."/>
      <w:lvlJc w:val="left"/>
      <w:pPr>
        <w:ind w:left="5040" w:hanging="360"/>
      </w:pPr>
    </w:lvl>
    <w:lvl w:ilvl="7" w:tplc="A17693C8">
      <w:start w:val="1"/>
      <w:numFmt w:val="lowerLetter"/>
      <w:lvlText w:val="%8."/>
      <w:lvlJc w:val="left"/>
      <w:pPr>
        <w:ind w:left="5760" w:hanging="360"/>
      </w:pPr>
    </w:lvl>
    <w:lvl w:ilvl="8" w:tplc="CF4E5C5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054F9"/>
    <w:multiLevelType w:val="hybridMultilevel"/>
    <w:tmpl w:val="21F4FBA6"/>
    <w:lvl w:ilvl="0" w:tplc="9DCE4FF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17FCA096">
      <w:start w:val="1"/>
      <w:numFmt w:val="lowerLetter"/>
      <w:lvlText w:val="%2."/>
      <w:lvlJc w:val="left"/>
      <w:pPr>
        <w:ind w:left="1440" w:hanging="360"/>
      </w:pPr>
    </w:lvl>
    <w:lvl w:ilvl="2" w:tplc="1654D3CA">
      <w:start w:val="1"/>
      <w:numFmt w:val="lowerRoman"/>
      <w:lvlText w:val="%3."/>
      <w:lvlJc w:val="right"/>
      <w:pPr>
        <w:ind w:left="2160" w:hanging="180"/>
      </w:pPr>
    </w:lvl>
    <w:lvl w:ilvl="3" w:tplc="992E060E">
      <w:start w:val="1"/>
      <w:numFmt w:val="decimal"/>
      <w:lvlText w:val="%4."/>
      <w:lvlJc w:val="left"/>
      <w:pPr>
        <w:ind w:left="2880" w:hanging="360"/>
      </w:pPr>
    </w:lvl>
    <w:lvl w:ilvl="4" w:tplc="B6CAFD92">
      <w:start w:val="1"/>
      <w:numFmt w:val="lowerLetter"/>
      <w:lvlText w:val="%5."/>
      <w:lvlJc w:val="left"/>
      <w:pPr>
        <w:ind w:left="3600" w:hanging="360"/>
      </w:pPr>
    </w:lvl>
    <w:lvl w:ilvl="5" w:tplc="71207CD0">
      <w:start w:val="1"/>
      <w:numFmt w:val="lowerRoman"/>
      <w:lvlText w:val="%6."/>
      <w:lvlJc w:val="right"/>
      <w:pPr>
        <w:ind w:left="4320" w:hanging="180"/>
      </w:pPr>
    </w:lvl>
    <w:lvl w:ilvl="6" w:tplc="BDA05136">
      <w:start w:val="1"/>
      <w:numFmt w:val="decimal"/>
      <w:lvlText w:val="%7."/>
      <w:lvlJc w:val="left"/>
      <w:pPr>
        <w:ind w:left="5040" w:hanging="360"/>
      </w:pPr>
    </w:lvl>
    <w:lvl w:ilvl="7" w:tplc="F2761D6E">
      <w:start w:val="1"/>
      <w:numFmt w:val="lowerLetter"/>
      <w:lvlText w:val="%8."/>
      <w:lvlJc w:val="left"/>
      <w:pPr>
        <w:ind w:left="5760" w:hanging="360"/>
      </w:pPr>
    </w:lvl>
    <w:lvl w:ilvl="8" w:tplc="877C20C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45350"/>
    <w:multiLevelType w:val="multilevel"/>
    <w:tmpl w:val="5FF241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2F76FC8"/>
    <w:multiLevelType w:val="hybridMultilevel"/>
    <w:tmpl w:val="40AC9358"/>
    <w:lvl w:ilvl="0" w:tplc="30FEF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689508">
      <w:start w:val="1"/>
      <w:numFmt w:val="lowerLetter"/>
      <w:lvlText w:val="%2."/>
      <w:lvlJc w:val="left"/>
      <w:pPr>
        <w:ind w:left="1440" w:hanging="360"/>
      </w:pPr>
    </w:lvl>
    <w:lvl w:ilvl="2" w:tplc="D5C8D990">
      <w:start w:val="1"/>
      <w:numFmt w:val="lowerRoman"/>
      <w:lvlText w:val="%3."/>
      <w:lvlJc w:val="right"/>
      <w:pPr>
        <w:ind w:left="2160" w:hanging="180"/>
      </w:pPr>
    </w:lvl>
    <w:lvl w:ilvl="3" w:tplc="F78C7DEE">
      <w:start w:val="1"/>
      <w:numFmt w:val="decimal"/>
      <w:lvlText w:val="%4."/>
      <w:lvlJc w:val="left"/>
      <w:pPr>
        <w:ind w:left="2880" w:hanging="360"/>
      </w:pPr>
    </w:lvl>
    <w:lvl w:ilvl="4" w:tplc="799CC80C">
      <w:start w:val="1"/>
      <w:numFmt w:val="lowerLetter"/>
      <w:lvlText w:val="%5."/>
      <w:lvlJc w:val="left"/>
      <w:pPr>
        <w:ind w:left="3600" w:hanging="360"/>
      </w:pPr>
    </w:lvl>
    <w:lvl w:ilvl="5" w:tplc="27F2D3E4">
      <w:start w:val="1"/>
      <w:numFmt w:val="lowerRoman"/>
      <w:lvlText w:val="%6."/>
      <w:lvlJc w:val="right"/>
      <w:pPr>
        <w:ind w:left="4320" w:hanging="180"/>
      </w:pPr>
    </w:lvl>
    <w:lvl w:ilvl="6" w:tplc="8452E47A">
      <w:start w:val="1"/>
      <w:numFmt w:val="decimal"/>
      <w:lvlText w:val="%7."/>
      <w:lvlJc w:val="left"/>
      <w:pPr>
        <w:ind w:left="5040" w:hanging="360"/>
      </w:pPr>
    </w:lvl>
    <w:lvl w:ilvl="7" w:tplc="C8002CAE">
      <w:start w:val="1"/>
      <w:numFmt w:val="lowerLetter"/>
      <w:lvlText w:val="%8."/>
      <w:lvlJc w:val="left"/>
      <w:pPr>
        <w:ind w:left="5760" w:hanging="360"/>
      </w:pPr>
    </w:lvl>
    <w:lvl w:ilvl="8" w:tplc="9AECB5D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D5877"/>
    <w:multiLevelType w:val="hybridMultilevel"/>
    <w:tmpl w:val="10862320"/>
    <w:lvl w:ilvl="0" w:tplc="C82E1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FA6116">
      <w:start w:val="1"/>
      <w:numFmt w:val="lowerLetter"/>
      <w:lvlText w:val="%2."/>
      <w:lvlJc w:val="left"/>
      <w:pPr>
        <w:ind w:left="1440" w:hanging="360"/>
      </w:pPr>
    </w:lvl>
    <w:lvl w:ilvl="2" w:tplc="1FAE9B8A">
      <w:start w:val="1"/>
      <w:numFmt w:val="lowerRoman"/>
      <w:lvlText w:val="%3."/>
      <w:lvlJc w:val="right"/>
      <w:pPr>
        <w:ind w:left="2160" w:hanging="180"/>
      </w:pPr>
    </w:lvl>
    <w:lvl w:ilvl="3" w:tplc="A962B36C">
      <w:start w:val="1"/>
      <w:numFmt w:val="decimal"/>
      <w:lvlText w:val="%4."/>
      <w:lvlJc w:val="left"/>
      <w:pPr>
        <w:ind w:left="2880" w:hanging="360"/>
      </w:pPr>
    </w:lvl>
    <w:lvl w:ilvl="4" w:tplc="E1B22E30">
      <w:start w:val="1"/>
      <w:numFmt w:val="lowerLetter"/>
      <w:lvlText w:val="%5."/>
      <w:lvlJc w:val="left"/>
      <w:pPr>
        <w:ind w:left="3600" w:hanging="360"/>
      </w:pPr>
    </w:lvl>
    <w:lvl w:ilvl="5" w:tplc="57A27AA2">
      <w:start w:val="1"/>
      <w:numFmt w:val="lowerRoman"/>
      <w:lvlText w:val="%6."/>
      <w:lvlJc w:val="right"/>
      <w:pPr>
        <w:ind w:left="4320" w:hanging="180"/>
      </w:pPr>
    </w:lvl>
    <w:lvl w:ilvl="6" w:tplc="135E6544">
      <w:start w:val="1"/>
      <w:numFmt w:val="decimal"/>
      <w:lvlText w:val="%7."/>
      <w:lvlJc w:val="left"/>
      <w:pPr>
        <w:ind w:left="5040" w:hanging="360"/>
      </w:pPr>
    </w:lvl>
    <w:lvl w:ilvl="7" w:tplc="4D401044">
      <w:start w:val="1"/>
      <w:numFmt w:val="lowerLetter"/>
      <w:lvlText w:val="%8."/>
      <w:lvlJc w:val="left"/>
      <w:pPr>
        <w:ind w:left="5760" w:hanging="360"/>
      </w:pPr>
    </w:lvl>
    <w:lvl w:ilvl="8" w:tplc="7D16129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9D0"/>
    <w:rsid w:val="00553D89"/>
    <w:rsid w:val="00C22485"/>
    <w:rsid w:val="00E5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161E"/>
  <w15:docId w15:val="{C3D9940A-69EE-4BE1-973E-246021B1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4">
    <w:name w:val="Body Text Indent"/>
    <w:basedOn w:val="a"/>
    <w:link w:val="af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5">
    <w:name w:val="Основной текст с отступом Знак"/>
    <w:basedOn w:val="a0"/>
    <w:link w:val="af4"/>
    <w:rPr>
      <w:rFonts w:ascii="Century Gothic" w:eastAsia="Times New Roman" w:hAnsi="Century Gothic" w:cs="Times New Roman"/>
      <w:lang w:val="en-US"/>
    </w:rPr>
  </w:style>
  <w:style w:type="paragraph" w:styleId="af6">
    <w:name w:val="No Spacing"/>
    <w:link w:val="af7"/>
    <w:uiPriority w:val="1"/>
    <w:qFormat/>
    <w:pPr>
      <w:spacing w:after="0" w:line="240" w:lineRule="auto"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7">
    <w:name w:val="Без интервала Знак"/>
    <w:link w:val="af6"/>
    <w:uiPriority w:val="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table" w:customStyle="1" w:styleId="110">
    <w:name w:val="Сетка таблицы11"/>
    <w:basedOn w:val="a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Title"/>
    <w:basedOn w:val="a"/>
    <w:link w:val="afc"/>
    <w:qFormat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c">
    <w:name w:val="Заголовок Знак"/>
    <w:basedOn w:val="a0"/>
    <w:link w:val="afb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pPr>
      <w:widowControl w:val="0"/>
      <w:spacing w:after="0" w:line="382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a">
    <w:name w:val="Абзац списка Знак"/>
    <w:link w:val="af9"/>
    <w:uiPriority w:val="34"/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67C67-04A2-4EA2-924F-A4F0D0E5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6410</Words>
  <Characters>36543</Characters>
  <Application>Microsoft Office Word</Application>
  <DocSecurity>0</DocSecurity>
  <Lines>304</Lines>
  <Paragraphs>85</Paragraphs>
  <ScaleCrop>false</ScaleCrop>
  <Company/>
  <LinksUpToDate>false</LinksUpToDate>
  <CharactersWithSpaces>42868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Толокнова К.В.</cp:lastModifiedBy>
  <cp:revision>7</cp:revision>
  <dcterms:created xsi:type="dcterms:W3CDTF">2023-07-18T11:25:00Z</dcterms:created>
  <dcterms:modified xsi:type="dcterms:W3CDTF">2025-08-25T06:03:00Z</dcterms:modified>
</cp:coreProperties>
</file>