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E2F0" w14:textId="77777777" w:rsidR="000E5684" w:rsidRDefault="000E5684" w:rsidP="00954113">
      <w:pPr>
        <w:tabs>
          <w:tab w:val="left" w:pos="3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B1C2B" w14:textId="61BD00EF" w:rsidR="007F1A91" w:rsidRPr="00B46102" w:rsidRDefault="00710644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Pr="00515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экспертизы </w:t>
      </w:r>
      <w:r w:rsidR="00C75651" w:rsidRPr="00B461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постановления А</w:t>
      </w:r>
      <w:r w:rsidR="007F1A91" w:rsidRPr="00B4610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60A7BB06" w14:textId="4A6E4DB5" w:rsidR="00954113" w:rsidRPr="00B46102" w:rsidRDefault="007F1A91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102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C75651" w:rsidRPr="00B46102">
        <w:rPr>
          <w:rFonts w:ascii="Times New Roman" w:hAnsi="Times New Roman" w:cs="Times New Roman"/>
          <w:sz w:val="28"/>
          <w:szCs w:val="28"/>
        </w:rPr>
        <w:t>й в постановление А</w:t>
      </w:r>
      <w:r w:rsidR="007A687F" w:rsidRPr="00B46102">
        <w:rPr>
          <w:rFonts w:ascii="Times New Roman" w:hAnsi="Times New Roman" w:cs="Times New Roman"/>
          <w:sz w:val="28"/>
          <w:szCs w:val="28"/>
        </w:rPr>
        <w:t>дминистрации</w:t>
      </w:r>
      <w:r w:rsidR="007A687F" w:rsidRPr="00B46102">
        <w:rPr>
          <w:rFonts w:ascii="Times New Roman" w:hAnsi="Times New Roman" w:cs="Times New Roman"/>
          <w:sz w:val="28"/>
          <w:szCs w:val="28"/>
        </w:rPr>
        <w:br/>
      </w:r>
      <w:r w:rsidRPr="00B46102">
        <w:rPr>
          <w:rFonts w:ascii="Times New Roman" w:hAnsi="Times New Roman" w:cs="Times New Roman"/>
          <w:sz w:val="28"/>
          <w:szCs w:val="28"/>
        </w:rPr>
        <w:t xml:space="preserve">Ханты-Мансийского района от </w:t>
      </w:r>
      <w:r w:rsidR="004063D2" w:rsidRPr="00B46102">
        <w:rPr>
          <w:rFonts w:ascii="Times New Roman" w:hAnsi="Times New Roman" w:cs="Times New Roman"/>
          <w:sz w:val="28"/>
          <w:szCs w:val="28"/>
        </w:rPr>
        <w:t>28</w:t>
      </w:r>
      <w:r w:rsidRPr="00B46102">
        <w:rPr>
          <w:rFonts w:ascii="Times New Roman" w:hAnsi="Times New Roman" w:cs="Times New Roman"/>
          <w:sz w:val="28"/>
          <w:szCs w:val="28"/>
        </w:rPr>
        <w:t>.12.202</w:t>
      </w:r>
      <w:r w:rsidR="004063D2" w:rsidRPr="00B46102">
        <w:rPr>
          <w:rFonts w:ascii="Times New Roman" w:hAnsi="Times New Roman" w:cs="Times New Roman"/>
          <w:sz w:val="28"/>
          <w:szCs w:val="28"/>
        </w:rPr>
        <w:t>4</w:t>
      </w:r>
      <w:r w:rsidRPr="00B46102">
        <w:rPr>
          <w:rFonts w:ascii="Times New Roman" w:hAnsi="Times New Roman" w:cs="Times New Roman"/>
          <w:sz w:val="28"/>
          <w:szCs w:val="28"/>
        </w:rPr>
        <w:t xml:space="preserve"> № </w:t>
      </w:r>
      <w:r w:rsidR="004063D2" w:rsidRPr="00B46102">
        <w:rPr>
          <w:rFonts w:ascii="Times New Roman" w:hAnsi="Times New Roman" w:cs="Times New Roman"/>
          <w:sz w:val="28"/>
          <w:szCs w:val="28"/>
        </w:rPr>
        <w:t>11</w:t>
      </w:r>
      <w:r w:rsidR="00DD420D" w:rsidRPr="00B46102">
        <w:rPr>
          <w:rFonts w:ascii="Times New Roman" w:hAnsi="Times New Roman" w:cs="Times New Roman"/>
          <w:sz w:val="28"/>
          <w:szCs w:val="28"/>
        </w:rPr>
        <w:t>81</w:t>
      </w:r>
    </w:p>
    <w:p w14:paraId="6D5F9B3D" w14:textId="7C6ADA8D" w:rsidR="00342708" w:rsidRPr="00B46102" w:rsidRDefault="00B46102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102">
        <w:rPr>
          <w:rFonts w:ascii="Times New Roman" w:hAnsi="Times New Roman" w:cs="Times New Roman"/>
          <w:sz w:val="28"/>
          <w:szCs w:val="28"/>
        </w:rPr>
        <w:t xml:space="preserve">«О муниципальной программе Ханты-Мансийского района «Безопасность жизнедеятельности </w:t>
      </w:r>
      <w:r w:rsidR="00A37EBF">
        <w:rPr>
          <w:rFonts w:ascii="Times New Roman" w:hAnsi="Times New Roman" w:cs="Times New Roman"/>
          <w:sz w:val="28"/>
          <w:szCs w:val="28"/>
        </w:rPr>
        <w:t xml:space="preserve">в </w:t>
      </w:r>
      <w:r w:rsidRPr="00B46102">
        <w:rPr>
          <w:rFonts w:ascii="Times New Roman" w:hAnsi="Times New Roman" w:cs="Times New Roman"/>
          <w:sz w:val="28"/>
          <w:szCs w:val="28"/>
        </w:rPr>
        <w:t>Ханты-Мансийском районе»</w:t>
      </w:r>
    </w:p>
    <w:p w14:paraId="35E0AE0D" w14:textId="77777777" w:rsidR="00B46102" w:rsidRPr="00B46102" w:rsidRDefault="00B46102" w:rsidP="00B46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4CC937F7" w14:textId="3DD3CBFE" w:rsidR="004063D2" w:rsidRPr="00B46102" w:rsidRDefault="004063D2" w:rsidP="00B4610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102">
        <w:rPr>
          <w:rFonts w:ascii="Times New Roman" w:eastAsia="Times New Roman" w:hAnsi="Times New Roman" w:cs="Times New Roman"/>
          <w:sz w:val="28"/>
          <w:szCs w:val="28"/>
        </w:rPr>
        <w:t>В ходе экспертизы установлено, ч</w:t>
      </w:r>
      <w:r w:rsidR="00AC75D8" w:rsidRPr="00B46102">
        <w:rPr>
          <w:rFonts w:ascii="Times New Roman" w:eastAsia="Times New Roman" w:hAnsi="Times New Roman" w:cs="Times New Roman"/>
          <w:sz w:val="28"/>
          <w:szCs w:val="28"/>
        </w:rPr>
        <w:t>то объем бюджетных ассигнований</w:t>
      </w:r>
      <w:r w:rsidR="00AC75D8" w:rsidRPr="00B46102">
        <w:rPr>
          <w:rFonts w:ascii="Times New Roman" w:eastAsia="Times New Roman" w:hAnsi="Times New Roman" w:cs="Times New Roman"/>
          <w:sz w:val="28"/>
          <w:szCs w:val="28"/>
        </w:rPr>
        <w:br/>
      </w:r>
      <w:r w:rsidRPr="00B46102"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Проекта программы соответствует решению Думы </w:t>
      </w:r>
      <w:r w:rsidRPr="00B46102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от 20.03.20</w:t>
      </w:r>
      <w:r w:rsidR="0079756E" w:rsidRPr="00B46102">
        <w:rPr>
          <w:rFonts w:ascii="Times New Roman" w:eastAsia="Times New Roman" w:hAnsi="Times New Roman" w:cs="Times New Roman"/>
          <w:sz w:val="28"/>
          <w:szCs w:val="28"/>
        </w:rPr>
        <w:t>25</w:t>
      </w:r>
      <w:r w:rsidR="00AC75D8" w:rsidRPr="00B46102">
        <w:rPr>
          <w:rFonts w:ascii="Times New Roman" w:eastAsia="Times New Roman" w:hAnsi="Times New Roman" w:cs="Times New Roman"/>
          <w:sz w:val="28"/>
          <w:szCs w:val="28"/>
        </w:rPr>
        <w:t xml:space="preserve"> № 588 «О внесении изменений</w:t>
      </w:r>
      <w:r w:rsidR="00AC75D8" w:rsidRPr="00B46102">
        <w:rPr>
          <w:rFonts w:ascii="Times New Roman" w:eastAsia="Times New Roman" w:hAnsi="Times New Roman" w:cs="Times New Roman"/>
          <w:sz w:val="28"/>
          <w:szCs w:val="28"/>
        </w:rPr>
        <w:br/>
      </w:r>
      <w:r w:rsidRPr="00B46102">
        <w:rPr>
          <w:rFonts w:ascii="Times New Roman" w:eastAsia="Times New Roman" w:hAnsi="Times New Roman" w:cs="Times New Roman"/>
          <w:sz w:val="28"/>
          <w:szCs w:val="28"/>
        </w:rPr>
        <w:t xml:space="preserve">в решение Думы Ханты-Мансийского района от 18.12.2024 № 556 </w:t>
      </w:r>
      <w:r w:rsidR="00B854CC" w:rsidRPr="00B46102">
        <w:rPr>
          <w:rFonts w:ascii="Times New Roman" w:eastAsia="Times New Roman" w:hAnsi="Times New Roman" w:cs="Times New Roman"/>
          <w:sz w:val="28"/>
          <w:szCs w:val="28"/>
        </w:rPr>
        <w:br/>
      </w:r>
      <w:r w:rsidRPr="00B46102">
        <w:rPr>
          <w:rFonts w:ascii="Times New Roman" w:eastAsia="Times New Roman" w:hAnsi="Times New Roman" w:cs="Times New Roman"/>
          <w:sz w:val="28"/>
          <w:szCs w:val="28"/>
        </w:rPr>
        <w:t>«О бюджете Ханты-Мансийского района на 2025 год и плановый период 2026 и 2027 годов»</w:t>
      </w:r>
      <w:r w:rsidR="00253D59" w:rsidRPr="00B46102">
        <w:rPr>
          <w:rFonts w:ascii="Times New Roman" w:eastAsia="Times New Roman" w:hAnsi="Times New Roman" w:cs="Times New Roman"/>
          <w:sz w:val="28"/>
          <w:szCs w:val="28"/>
        </w:rPr>
        <w:t xml:space="preserve"> (далее – Решение думы Ханты-Мансийского района </w:t>
      </w:r>
      <w:r w:rsidR="00253D59" w:rsidRPr="00B46102">
        <w:rPr>
          <w:rFonts w:ascii="Times New Roman" w:eastAsia="Times New Roman" w:hAnsi="Times New Roman" w:cs="Times New Roman"/>
          <w:sz w:val="28"/>
          <w:szCs w:val="28"/>
        </w:rPr>
        <w:br/>
        <w:t xml:space="preserve">от 20.03.2025 № 588) </w:t>
      </w:r>
      <w:r w:rsidRPr="00B461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E952DF2" w14:textId="7A8E0315" w:rsidR="001C1B5A" w:rsidRPr="00B46102" w:rsidRDefault="00696159" w:rsidP="00B4610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9837776"/>
      <w:r w:rsidRPr="00B46102">
        <w:rPr>
          <w:rFonts w:ascii="Times New Roman" w:eastAsia="Times New Roman" w:hAnsi="Times New Roman" w:cs="Times New Roman"/>
          <w:sz w:val="28"/>
          <w:szCs w:val="28"/>
        </w:rPr>
        <w:t xml:space="preserve">Проектом программы </w:t>
      </w:r>
      <w:r w:rsidR="00951954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="00D72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6102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1C1B5A" w:rsidRPr="00B46102">
        <w:rPr>
          <w:rFonts w:ascii="Times New Roman" w:eastAsia="Times New Roman" w:hAnsi="Times New Roman" w:cs="Times New Roman"/>
          <w:sz w:val="28"/>
          <w:szCs w:val="28"/>
        </w:rPr>
        <w:t xml:space="preserve"> в объём финансового обеспечения </w:t>
      </w:r>
      <w:r w:rsidR="00D724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1C1B5A" w:rsidRPr="00B46102">
        <w:rPr>
          <w:rFonts w:ascii="Times New Roman" w:eastAsia="Times New Roman" w:hAnsi="Times New Roman" w:cs="Times New Roman"/>
          <w:sz w:val="28"/>
          <w:szCs w:val="28"/>
        </w:rPr>
        <w:t xml:space="preserve"> весь период реализации Программы </w:t>
      </w:r>
      <w:bookmarkEnd w:id="0"/>
      <w:r w:rsidR="001C1B5A" w:rsidRPr="00B46102">
        <w:rPr>
          <w:rFonts w:ascii="Times New Roman" w:eastAsia="Times New Roman" w:hAnsi="Times New Roman" w:cs="Times New Roman"/>
          <w:sz w:val="28"/>
          <w:szCs w:val="28"/>
        </w:rPr>
        <w:t>уменьшив</w:t>
      </w:r>
      <w:r w:rsidR="003D4C07" w:rsidRPr="003D4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C07">
        <w:rPr>
          <w:rFonts w:ascii="Times New Roman" w:eastAsia="Times New Roman" w:hAnsi="Times New Roman" w:cs="Times New Roman"/>
          <w:sz w:val="28"/>
          <w:szCs w:val="28"/>
        </w:rPr>
        <w:t>объём финансирования</w:t>
      </w:r>
      <w:r w:rsidR="001C1B5A" w:rsidRPr="00B46102">
        <w:rPr>
          <w:rFonts w:ascii="Times New Roman" w:eastAsia="Times New Roman" w:hAnsi="Times New Roman" w:cs="Times New Roman"/>
          <w:sz w:val="28"/>
          <w:szCs w:val="28"/>
        </w:rPr>
        <w:t xml:space="preserve"> с 491 905,4 до 490 413,1 тыс. рублей. О</w:t>
      </w:r>
      <w:r w:rsidRPr="00B46102">
        <w:rPr>
          <w:rFonts w:ascii="Times New Roman" w:eastAsia="Times New Roman" w:hAnsi="Times New Roman" w:cs="Times New Roman"/>
          <w:sz w:val="28"/>
          <w:szCs w:val="28"/>
        </w:rPr>
        <w:t xml:space="preserve">бъем финансового обеспечения из средств местного бюджета на весь период реализации муниципальной программы </w:t>
      </w:r>
      <w:r w:rsidR="001C1B5A" w:rsidRPr="00B46102">
        <w:rPr>
          <w:rFonts w:ascii="Times New Roman" w:eastAsia="Times New Roman" w:hAnsi="Times New Roman" w:cs="Times New Roman"/>
          <w:sz w:val="28"/>
          <w:szCs w:val="28"/>
        </w:rPr>
        <w:t>умень</w:t>
      </w:r>
      <w:r w:rsidR="009F31FF" w:rsidRPr="00B46102">
        <w:rPr>
          <w:rFonts w:ascii="Times New Roman" w:eastAsia="Times New Roman" w:hAnsi="Times New Roman" w:cs="Times New Roman"/>
          <w:sz w:val="28"/>
          <w:szCs w:val="28"/>
        </w:rPr>
        <w:t>шен</w:t>
      </w:r>
      <w:r w:rsidR="001C1B5A" w:rsidRPr="00B46102">
        <w:rPr>
          <w:rFonts w:ascii="Times New Roman" w:eastAsia="Times New Roman" w:hAnsi="Times New Roman" w:cs="Times New Roman"/>
          <w:sz w:val="28"/>
          <w:szCs w:val="28"/>
        </w:rPr>
        <w:t xml:space="preserve"> с 490 177,1 до 488 688,8 тыс. рублей. Объём финансового обеспечения из бюджета автономного округа составит 1 728,3 тыс. рублей, без изменений. </w:t>
      </w:r>
    </w:p>
    <w:p w14:paraId="3BAA0520" w14:textId="4F5FBD1B" w:rsidR="00AE397C" w:rsidRPr="00B46102" w:rsidRDefault="006F5C7B" w:rsidP="00940F04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102">
        <w:rPr>
          <w:rFonts w:ascii="Times New Roman" w:eastAsia="Times New Roman" w:hAnsi="Times New Roman" w:cs="Times New Roman"/>
          <w:sz w:val="28"/>
          <w:szCs w:val="28"/>
        </w:rPr>
        <w:t>Объём финан</w:t>
      </w:r>
      <w:r w:rsidR="00CB2BDD" w:rsidRPr="00B46102">
        <w:rPr>
          <w:rFonts w:ascii="Times New Roman" w:eastAsia="Times New Roman" w:hAnsi="Times New Roman" w:cs="Times New Roman"/>
          <w:sz w:val="28"/>
          <w:szCs w:val="28"/>
        </w:rPr>
        <w:t>сового обеспечения</w:t>
      </w:r>
      <w:r w:rsidRPr="00B4610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</w:t>
      </w:r>
      <w:r w:rsidR="00DE24E5" w:rsidRPr="00B4610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46102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 w:rsidR="00A37E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EBF">
        <w:rPr>
          <w:rFonts w:ascii="Times New Roman" w:eastAsia="Times New Roman" w:hAnsi="Times New Roman" w:cs="Times New Roman"/>
          <w:sz w:val="28"/>
          <w:szCs w:val="28"/>
        </w:rPr>
        <w:br/>
      </w:r>
      <w:r w:rsidR="004A19D7" w:rsidRPr="00B4610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46102">
        <w:rPr>
          <w:rFonts w:ascii="Times New Roman" w:eastAsia="Times New Roman" w:hAnsi="Times New Roman" w:cs="Times New Roman"/>
          <w:sz w:val="28"/>
          <w:szCs w:val="28"/>
        </w:rPr>
        <w:t xml:space="preserve"> 2025 год</w:t>
      </w:r>
      <w:r w:rsidR="00CB2BDD" w:rsidRPr="00B46102">
        <w:rPr>
          <w:rFonts w:ascii="Times New Roman" w:eastAsia="Times New Roman" w:hAnsi="Times New Roman" w:cs="Times New Roman"/>
          <w:sz w:val="28"/>
          <w:szCs w:val="28"/>
        </w:rPr>
        <w:t xml:space="preserve"> проектом уменьшен с</w:t>
      </w:r>
      <w:r w:rsidR="00D545D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2BDD" w:rsidRPr="00B46102">
        <w:rPr>
          <w:rFonts w:ascii="Times New Roman" w:eastAsia="Times New Roman" w:hAnsi="Times New Roman" w:cs="Times New Roman"/>
          <w:sz w:val="28"/>
          <w:szCs w:val="28"/>
        </w:rPr>
        <w:t xml:space="preserve"> 105 705,4 до 104 213,1 тыс. рублей, в том числе из </w:t>
      </w:r>
      <w:r w:rsidR="004A19D7" w:rsidRPr="00B46102">
        <w:rPr>
          <w:rFonts w:ascii="Times New Roman" w:eastAsia="Times New Roman" w:hAnsi="Times New Roman" w:cs="Times New Roman"/>
          <w:sz w:val="28"/>
          <w:szCs w:val="28"/>
        </w:rPr>
        <w:t xml:space="preserve">средств </w:t>
      </w:r>
      <w:r w:rsidR="00CB2BDD" w:rsidRPr="00B46102">
        <w:rPr>
          <w:rFonts w:ascii="Times New Roman" w:eastAsia="Times New Roman" w:hAnsi="Times New Roman" w:cs="Times New Roman"/>
          <w:sz w:val="28"/>
          <w:szCs w:val="28"/>
        </w:rPr>
        <w:t>местного бюджета с</w:t>
      </w:r>
      <w:r w:rsidR="00D545D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2BDD" w:rsidRPr="00B46102">
        <w:rPr>
          <w:rFonts w:ascii="Times New Roman" w:eastAsia="Times New Roman" w:hAnsi="Times New Roman" w:cs="Times New Roman"/>
          <w:sz w:val="28"/>
          <w:szCs w:val="28"/>
        </w:rPr>
        <w:t xml:space="preserve"> 105 376,6 до 103 884,3 тыс. рублей</w:t>
      </w:r>
      <w:r w:rsidR="00DE24E5" w:rsidRPr="00B461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37EBF">
        <w:rPr>
          <w:rFonts w:ascii="Times New Roman" w:eastAsia="Times New Roman" w:hAnsi="Times New Roman" w:cs="Times New Roman"/>
          <w:sz w:val="28"/>
          <w:szCs w:val="28"/>
        </w:rPr>
        <w:br/>
      </w:r>
      <w:r w:rsidR="00DE24E5" w:rsidRPr="00B46102">
        <w:rPr>
          <w:rFonts w:ascii="Times New Roman" w:eastAsia="Times New Roman" w:hAnsi="Times New Roman" w:cs="Times New Roman"/>
          <w:sz w:val="28"/>
          <w:szCs w:val="28"/>
        </w:rPr>
        <w:t>на 1</w:t>
      </w:r>
      <w:r w:rsidR="009E12C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E24E5" w:rsidRPr="00B46102">
        <w:rPr>
          <w:rFonts w:ascii="Times New Roman" w:eastAsia="Times New Roman" w:hAnsi="Times New Roman" w:cs="Times New Roman"/>
          <w:sz w:val="28"/>
          <w:szCs w:val="28"/>
        </w:rPr>
        <w:t>492,3 тыс. рублей.</w:t>
      </w:r>
    </w:p>
    <w:p w14:paraId="3C6499F3" w14:textId="4AF0197D" w:rsidR="004A19D7" w:rsidRPr="00B46102" w:rsidRDefault="009E12CA" w:rsidP="009E12CA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9778707"/>
      <w:r w:rsidRPr="00B46102">
        <w:rPr>
          <w:rFonts w:ascii="Times New Roman" w:eastAsia="Times New Roman" w:hAnsi="Times New Roman" w:cs="Times New Roman"/>
          <w:sz w:val="28"/>
          <w:szCs w:val="28"/>
        </w:rPr>
        <w:t>Изменения финансирования в структурные элементы программы</w:t>
      </w:r>
      <w:r w:rsidRPr="009E12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Проектом предлагается </w:t>
      </w:r>
      <w:r w:rsidRPr="00B46102">
        <w:rPr>
          <w:rFonts w:ascii="Times New Roman" w:eastAsia="Times New Roman" w:hAnsi="Times New Roman" w:cs="Times New Roman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46102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ти следующим образом</w:t>
      </w:r>
      <w:r w:rsidRPr="00B4610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bookmarkEnd w:id="1"/>
    <w:p w14:paraId="71882595" w14:textId="029AAB2C" w:rsidR="006F5C7B" w:rsidRPr="00B46102" w:rsidRDefault="006F5C7B" w:rsidP="00B4610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46102">
        <w:rPr>
          <w:rFonts w:ascii="Times New Roman" w:eastAsia="Times New Roman" w:hAnsi="Times New Roman" w:cs="Times New Roman"/>
          <w:sz w:val="28"/>
          <w:szCs w:val="28"/>
        </w:rPr>
        <w:t>«1</w:t>
      </w:r>
      <w:r w:rsidRPr="00B46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.3. Комплекс процессных мероприятий «Организация работы </w:t>
      </w:r>
      <w:r w:rsidR="00A37E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B46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обеспечению безопасности людей на водных объектах» умен</w:t>
      </w:r>
      <w:r w:rsidR="004A19D7" w:rsidRPr="00B46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ьшен</w:t>
      </w:r>
      <w:r w:rsidRPr="00B46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7E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B46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45 610,9 до 43 192,8 тыс. рублей, в том числе из средств местного бюджета с 45 610,9 до 43 192,8 тыс. рублей</w:t>
      </w:r>
      <w:r w:rsidR="00003352" w:rsidRPr="00B46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947C0" w:rsidRPr="00B46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2</w:t>
      </w:r>
      <w:r w:rsidR="00003352" w:rsidRPr="00B46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418,1</w:t>
      </w:r>
      <w:r w:rsidR="001947C0" w:rsidRPr="00B46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4A19D7" w:rsidRPr="00B46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4BE96E9" w14:textId="586238E7" w:rsidR="001C1B5A" w:rsidRPr="00B46102" w:rsidRDefault="004A19D7" w:rsidP="00B4610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«4</w:t>
      </w:r>
      <w:r w:rsidR="00D724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B46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Комплекс процессных мероприятий «Обеспечение деятельности МКУ Ханты-Мансийского района «Управление гражданской защиты» </w:t>
      </w:r>
      <w:r w:rsidR="00003352" w:rsidRPr="00B46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проектом предлагается увеличить финансирование с 38 446,8 до 39 372,6 тыс. рублей, на </w:t>
      </w:r>
      <w:r w:rsidR="00DE24E5" w:rsidRPr="00B46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925,8 тыс. рублей.</w:t>
      </w:r>
    </w:p>
    <w:p w14:paraId="262E0BD4" w14:textId="6801B81F" w:rsidR="00920442" w:rsidRPr="00B46102" w:rsidRDefault="008A55B5" w:rsidP="008A55B5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5B5">
        <w:rPr>
          <w:rFonts w:ascii="Times New Roman" w:eastAsia="Times New Roman" w:hAnsi="Times New Roman" w:cs="Times New Roman"/>
          <w:sz w:val="28"/>
          <w:szCs w:val="28"/>
        </w:rPr>
        <w:t>Установленные плановые значения целевых показателей муниципальной программы</w:t>
      </w:r>
      <w:r w:rsidR="00B576B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55B5">
        <w:rPr>
          <w:rFonts w:ascii="Times New Roman" w:eastAsia="Times New Roman" w:hAnsi="Times New Roman" w:cs="Times New Roman"/>
          <w:sz w:val="28"/>
          <w:szCs w:val="28"/>
        </w:rPr>
        <w:t xml:space="preserve"> согласно пояснительной записке и представленным документам к Проекту программы</w:t>
      </w:r>
      <w:r w:rsidR="00B576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3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5B5">
        <w:rPr>
          <w:rFonts w:ascii="Times New Roman" w:eastAsia="Times New Roman" w:hAnsi="Times New Roman" w:cs="Times New Roman"/>
          <w:sz w:val="28"/>
          <w:szCs w:val="28"/>
        </w:rPr>
        <w:t>не уточняются.</w:t>
      </w:r>
    </w:p>
    <w:p w14:paraId="2E991EF7" w14:textId="2FD26632" w:rsidR="004063D2" w:rsidRPr="00B46102" w:rsidRDefault="004063D2" w:rsidP="00B46102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102">
        <w:rPr>
          <w:rFonts w:ascii="Times New Roman" w:eastAsia="Times New Roman" w:hAnsi="Times New Roman" w:cs="Times New Roman"/>
          <w:sz w:val="28"/>
          <w:szCs w:val="28"/>
        </w:rPr>
        <w:tab/>
        <w:t>Проект Программы размещен на официальном сайте Администрации</w:t>
      </w:r>
      <w:r w:rsidRPr="00B46102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разделе «Общественные обсуждения», замечания и предложения от общественности и населения не поступали.</w:t>
      </w:r>
    </w:p>
    <w:p w14:paraId="35A76A46" w14:textId="21CED46C" w:rsidR="0088335C" w:rsidRPr="00B46102" w:rsidRDefault="0088335C" w:rsidP="00B46102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102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Контрольно-счетная палата обращает внимание, что постановлением Администрации Ханты-Мансийского района от 24.12.2024 № 1126 </w:t>
      </w:r>
      <w:r w:rsidR="004C16E9" w:rsidRPr="00B46102">
        <w:rPr>
          <w:rFonts w:ascii="Times New Roman" w:eastAsia="Times New Roman" w:hAnsi="Times New Roman" w:cs="Times New Roman"/>
          <w:sz w:val="28"/>
          <w:szCs w:val="28"/>
        </w:rPr>
        <w:br/>
      </w:r>
      <w:r w:rsidRPr="00B46102">
        <w:rPr>
          <w:rFonts w:ascii="Times New Roman" w:eastAsia="Times New Roman" w:hAnsi="Times New Roman" w:cs="Times New Roman"/>
          <w:sz w:val="28"/>
          <w:szCs w:val="28"/>
        </w:rPr>
        <w:t xml:space="preserve">«О порядке разработки и реализации муниципальных программ </w:t>
      </w:r>
      <w:r w:rsidR="004C16E9" w:rsidRPr="00B46102">
        <w:rPr>
          <w:rFonts w:ascii="Times New Roman" w:eastAsia="Times New Roman" w:hAnsi="Times New Roman" w:cs="Times New Roman"/>
          <w:sz w:val="28"/>
          <w:szCs w:val="28"/>
        </w:rPr>
        <w:br/>
      </w:r>
      <w:r w:rsidRPr="00B46102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района» установлено утверждение изменений </w:t>
      </w:r>
      <w:r w:rsidR="004C16E9" w:rsidRPr="00B46102">
        <w:rPr>
          <w:rFonts w:ascii="Times New Roman" w:eastAsia="Times New Roman" w:hAnsi="Times New Roman" w:cs="Times New Roman"/>
          <w:sz w:val="28"/>
          <w:szCs w:val="28"/>
        </w:rPr>
        <w:br/>
      </w:r>
      <w:r w:rsidRPr="00B46102">
        <w:rPr>
          <w:rFonts w:ascii="Times New Roman" w:eastAsia="Times New Roman" w:hAnsi="Times New Roman" w:cs="Times New Roman"/>
          <w:sz w:val="28"/>
          <w:szCs w:val="28"/>
        </w:rPr>
        <w:t>в действующую муниципальную программу в текущем финансовом году осуществляется в срок не позднее двух месяцев со дня вступления в силу решения о внесении изменений в бюджет Ханты-Мансийского района</w:t>
      </w:r>
      <w:r w:rsidR="00253D59" w:rsidRPr="00B46102">
        <w:rPr>
          <w:rStyle w:val="af2"/>
          <w:rFonts w:ascii="Times New Roman" w:eastAsia="Times New Roman" w:hAnsi="Times New Roman" w:cs="Times New Roman"/>
          <w:sz w:val="28"/>
          <w:szCs w:val="28"/>
        </w:rPr>
        <w:footnoteReference w:id="1"/>
      </w:r>
      <w:r w:rsidRPr="00B461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5282C2" w14:textId="5C06FCE2" w:rsidR="004063D2" w:rsidRPr="00B46102" w:rsidRDefault="004063D2" w:rsidP="00B46102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102">
        <w:rPr>
          <w:rFonts w:ascii="Times New Roman" w:eastAsia="Times New Roman" w:hAnsi="Times New Roman" w:cs="Times New Roman"/>
          <w:sz w:val="28"/>
          <w:szCs w:val="28"/>
        </w:rPr>
        <w:tab/>
        <w:t xml:space="preserve">По результатам проведения финансово-экономической экспертизы </w:t>
      </w:r>
      <w:r w:rsidR="004A214B" w:rsidRPr="00B46102">
        <w:rPr>
          <w:rFonts w:ascii="Times New Roman" w:eastAsia="Times New Roman" w:hAnsi="Times New Roman" w:cs="Times New Roman"/>
          <w:sz w:val="28"/>
          <w:szCs w:val="28"/>
        </w:rPr>
        <w:t xml:space="preserve">иные </w:t>
      </w:r>
      <w:r w:rsidRPr="00B46102">
        <w:rPr>
          <w:rFonts w:ascii="Times New Roman" w:eastAsia="Times New Roman" w:hAnsi="Times New Roman" w:cs="Times New Roman"/>
          <w:sz w:val="28"/>
          <w:szCs w:val="28"/>
        </w:rPr>
        <w:t>замечания и (или) предложения к Проекту программы отсутствуют.</w:t>
      </w:r>
    </w:p>
    <w:sectPr w:rsidR="004063D2" w:rsidRPr="00B46102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2BA253AC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2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  <w:footnote w:id="1">
    <w:p w14:paraId="6572285C" w14:textId="5016E8ED" w:rsidR="00253D59" w:rsidRPr="00A37EBF" w:rsidRDefault="00253D59" w:rsidP="00A37EBF">
      <w:pPr>
        <w:pStyle w:val="af3"/>
        <w:spacing w:after="0" w:line="288" w:lineRule="atLeast"/>
        <w:ind w:firstLine="567"/>
        <w:jc w:val="both"/>
        <w:rPr>
          <w:rFonts w:eastAsia="Times New Roman"/>
          <w:sz w:val="20"/>
          <w:szCs w:val="20"/>
          <w:lang w:eastAsia="ru-RU"/>
        </w:rPr>
      </w:pPr>
      <w:r>
        <w:rPr>
          <w:rStyle w:val="af2"/>
        </w:rPr>
        <w:footnoteRef/>
      </w:r>
      <w:r>
        <w:t xml:space="preserve"> </w:t>
      </w:r>
      <w:r w:rsidRPr="004C16E9">
        <w:rPr>
          <w:rFonts w:eastAsia="Times New Roman"/>
          <w:sz w:val="20"/>
          <w:szCs w:val="20"/>
          <w:lang w:eastAsia="ru-RU"/>
        </w:rPr>
        <w:t xml:space="preserve">В соответствии с </w:t>
      </w:r>
      <w:hyperlink r:id="rId1" w:history="1">
        <w:r w:rsidRPr="00940F04">
          <w:rPr>
            <w:rFonts w:eastAsia="Times New Roman"/>
            <w:color w:val="0000FF"/>
            <w:sz w:val="20"/>
            <w:szCs w:val="20"/>
            <w:u w:val="single"/>
            <w:lang w:eastAsia="ru-RU"/>
          </w:rPr>
          <w:t>пунктом 2</w:t>
        </w:r>
      </w:hyperlink>
      <w:r w:rsidRPr="00940F04">
        <w:rPr>
          <w:rFonts w:eastAsia="Times New Roman"/>
          <w:sz w:val="20"/>
          <w:szCs w:val="20"/>
          <w:lang w:eastAsia="ru-RU"/>
        </w:rPr>
        <w:t xml:space="preserve"> </w:t>
      </w:r>
      <w:r w:rsidRPr="00940F04">
        <w:rPr>
          <w:rFonts w:eastAsia="Times New Roman"/>
          <w:sz w:val="20"/>
          <w:szCs w:val="20"/>
        </w:rPr>
        <w:t>Решения думы Ханты-Мансийского района от 20.03.2025 № 588,</w:t>
      </w:r>
      <w:r w:rsidRPr="004C16E9">
        <w:rPr>
          <w:rFonts w:eastAsia="Times New Roman"/>
          <w:sz w:val="20"/>
          <w:szCs w:val="20"/>
        </w:rPr>
        <w:t xml:space="preserve"> </w:t>
      </w:r>
      <w:r w:rsidRPr="004C16E9">
        <w:rPr>
          <w:rFonts w:eastAsia="Times New Roman"/>
          <w:sz w:val="20"/>
          <w:szCs w:val="20"/>
          <w:lang w:eastAsia="ru-RU"/>
        </w:rPr>
        <w:t>данный документ вступил в силу после официального опубликования. Опубликован в газете «Наш район» № 11</w:t>
      </w:r>
      <w:r w:rsidR="004C16E9">
        <w:rPr>
          <w:rFonts w:eastAsia="Times New Roman"/>
          <w:sz w:val="20"/>
          <w:szCs w:val="20"/>
          <w:lang w:eastAsia="ru-RU"/>
        </w:rPr>
        <w:t xml:space="preserve">, </w:t>
      </w:r>
      <w:r w:rsidRPr="004C16E9">
        <w:rPr>
          <w:rFonts w:eastAsia="Times New Roman"/>
          <w:sz w:val="20"/>
          <w:szCs w:val="20"/>
          <w:lang w:eastAsia="ru-RU"/>
        </w:rPr>
        <w:t>21.03.2025</w:t>
      </w:r>
      <w:r w:rsidR="004C16E9" w:rsidRPr="004C16E9">
        <w:rPr>
          <w:rFonts w:eastAsia="Times New Roman"/>
          <w:sz w:val="20"/>
          <w:szCs w:val="20"/>
          <w:lang w:eastAsia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78E0026"/>
    <w:multiLevelType w:val="hybridMultilevel"/>
    <w:tmpl w:val="7D442D98"/>
    <w:lvl w:ilvl="0" w:tplc="2C5C550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3352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263C"/>
    <w:rsid w:val="00043D42"/>
    <w:rsid w:val="0005066B"/>
    <w:rsid w:val="00050CA9"/>
    <w:rsid w:val="0005166F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3564"/>
    <w:rsid w:val="0009485B"/>
    <w:rsid w:val="00094C89"/>
    <w:rsid w:val="000959CD"/>
    <w:rsid w:val="000A121F"/>
    <w:rsid w:val="000A20DE"/>
    <w:rsid w:val="000A4AA9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441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6356"/>
    <w:rsid w:val="0017724F"/>
    <w:rsid w:val="00177B10"/>
    <w:rsid w:val="00181C1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7C0"/>
    <w:rsid w:val="001948E4"/>
    <w:rsid w:val="00196051"/>
    <w:rsid w:val="00196573"/>
    <w:rsid w:val="001A1BDC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1B5A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C"/>
    <w:rsid w:val="00206BD7"/>
    <w:rsid w:val="00211AF8"/>
    <w:rsid w:val="00212288"/>
    <w:rsid w:val="002122C6"/>
    <w:rsid w:val="002136A6"/>
    <w:rsid w:val="00213FF5"/>
    <w:rsid w:val="00214188"/>
    <w:rsid w:val="002146FC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713"/>
    <w:rsid w:val="0025054D"/>
    <w:rsid w:val="0025069C"/>
    <w:rsid w:val="00250759"/>
    <w:rsid w:val="002529F0"/>
    <w:rsid w:val="00253078"/>
    <w:rsid w:val="00253D59"/>
    <w:rsid w:val="002548AA"/>
    <w:rsid w:val="00254DBA"/>
    <w:rsid w:val="00257203"/>
    <w:rsid w:val="00257AE3"/>
    <w:rsid w:val="00261342"/>
    <w:rsid w:val="00261D49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431"/>
    <w:rsid w:val="00284EE6"/>
    <w:rsid w:val="00285794"/>
    <w:rsid w:val="002870E9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4C07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3603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19D7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16E9"/>
    <w:rsid w:val="004C42F3"/>
    <w:rsid w:val="004C4F15"/>
    <w:rsid w:val="004C580B"/>
    <w:rsid w:val="004C7125"/>
    <w:rsid w:val="004C765F"/>
    <w:rsid w:val="004D0863"/>
    <w:rsid w:val="004D09EB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40736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2E0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439"/>
    <w:rsid w:val="006D6A83"/>
    <w:rsid w:val="006E1598"/>
    <w:rsid w:val="006E2B22"/>
    <w:rsid w:val="006E3688"/>
    <w:rsid w:val="006E4E8C"/>
    <w:rsid w:val="006E561A"/>
    <w:rsid w:val="006E7F87"/>
    <w:rsid w:val="006F5C7B"/>
    <w:rsid w:val="006F6BAF"/>
    <w:rsid w:val="006F7BEE"/>
    <w:rsid w:val="007004A2"/>
    <w:rsid w:val="00702251"/>
    <w:rsid w:val="00703160"/>
    <w:rsid w:val="00705096"/>
    <w:rsid w:val="00706FA9"/>
    <w:rsid w:val="007079AE"/>
    <w:rsid w:val="00710644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3E86"/>
    <w:rsid w:val="007849F6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EEA"/>
    <w:rsid w:val="0079756E"/>
    <w:rsid w:val="007A068D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5B5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0F04"/>
    <w:rsid w:val="00941F4D"/>
    <w:rsid w:val="009427DF"/>
    <w:rsid w:val="0094344C"/>
    <w:rsid w:val="00945172"/>
    <w:rsid w:val="0094777F"/>
    <w:rsid w:val="00951954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515B"/>
    <w:rsid w:val="009D5424"/>
    <w:rsid w:val="009D7979"/>
    <w:rsid w:val="009E12CA"/>
    <w:rsid w:val="009E251A"/>
    <w:rsid w:val="009E47CB"/>
    <w:rsid w:val="009E6596"/>
    <w:rsid w:val="009E6AFD"/>
    <w:rsid w:val="009F0049"/>
    <w:rsid w:val="009F0B3E"/>
    <w:rsid w:val="009F1C31"/>
    <w:rsid w:val="009F2954"/>
    <w:rsid w:val="009F31FF"/>
    <w:rsid w:val="009F614F"/>
    <w:rsid w:val="009F6E20"/>
    <w:rsid w:val="009F6EC2"/>
    <w:rsid w:val="00A00D2D"/>
    <w:rsid w:val="00A0463D"/>
    <w:rsid w:val="00A0547F"/>
    <w:rsid w:val="00A0604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37EBF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397C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46102"/>
    <w:rsid w:val="00B53A62"/>
    <w:rsid w:val="00B576B3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54CC"/>
    <w:rsid w:val="00B8613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4DB"/>
    <w:rsid w:val="00C027BF"/>
    <w:rsid w:val="00C06239"/>
    <w:rsid w:val="00C07B06"/>
    <w:rsid w:val="00C113EC"/>
    <w:rsid w:val="00C11754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2BDD"/>
    <w:rsid w:val="00CB33E0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545D9"/>
    <w:rsid w:val="00D64FB3"/>
    <w:rsid w:val="00D666E6"/>
    <w:rsid w:val="00D6696E"/>
    <w:rsid w:val="00D675D8"/>
    <w:rsid w:val="00D679B4"/>
    <w:rsid w:val="00D724AE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071"/>
    <w:rsid w:val="00DD36E7"/>
    <w:rsid w:val="00DD420D"/>
    <w:rsid w:val="00DE12FA"/>
    <w:rsid w:val="00DE24E5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597C"/>
    <w:rsid w:val="00E17448"/>
    <w:rsid w:val="00E208EB"/>
    <w:rsid w:val="00E24615"/>
    <w:rsid w:val="00E25CEE"/>
    <w:rsid w:val="00E26486"/>
    <w:rsid w:val="00E27E8E"/>
    <w:rsid w:val="00E31ACA"/>
    <w:rsid w:val="00E35131"/>
    <w:rsid w:val="00E36182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4312"/>
    <w:rsid w:val="00F944D4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201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253D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53D5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3D59"/>
    <w:rPr>
      <w:vertAlign w:val="superscript"/>
    </w:rPr>
  </w:style>
  <w:style w:type="paragraph" w:styleId="af3">
    <w:name w:val="Normal (Web)"/>
    <w:basedOn w:val="a"/>
    <w:uiPriority w:val="99"/>
    <w:unhideWhenUsed/>
    <w:rsid w:val="00253D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RLAW926&amp;n=321001&amp;dst=100034&amp;field=134&amp;date=02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9BACE-E915-4842-B1FC-69FF1E68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2025-06-03T10:28:00Z</dcterms:modified>
</cp:coreProperties>
</file>