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3543300</wp:posOffset>
                </wp:positionH>
                <wp:positionV relativeFrom="page">
                  <wp:posOffset>466090</wp:posOffset>
                </wp:positionV>
                <wp:extent cx="636270" cy="80010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3627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728;o:allowoverlap:true;o:allowincell:true;mso-position-horizontal-relative:page;margin-left:279.00pt;mso-position-horizontal:absolute;mso-position-vertical-relative:page;margin-top:36.70pt;mso-position-vertical:absolute;width:50.10pt;height:63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en-US"/>
        </w:rPr>
        <w:t xml:space="preserve">ХАНТЫ-МАНСИЙСКИЙ</w:t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eastAsia="en-US"/>
        </w:rPr>
        <w:t xml:space="preserve">РАЙОН</w:t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Ханты-Мансийский автономный округ – Югра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ГЛАВА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ХАНТЫ-МАНСИЙСКОГО РАЙОНА</w:t>
      </w:r>
      <w:r>
        <w:rPr>
          <w:rFonts w:ascii="Times New Roman" w:hAnsi="Times New Roman"/>
          <w:b/>
          <w:sz w:val="28"/>
          <w:szCs w:val="28"/>
          <w:lang w:eastAsia="en-US"/>
        </w:rPr>
      </w:r>
      <w:r>
        <w:rPr>
          <w:rFonts w:ascii="Times New Roman" w:hAnsi="Times New Roman"/>
          <w:b/>
          <w:sz w:val="28"/>
          <w:szCs w:val="28"/>
          <w:lang w:eastAsia="en-US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</w:r>
      <w:r>
        <w:rPr>
          <w:rFonts w:ascii="Times New Roman" w:hAnsi="Times New Roman"/>
          <w:b/>
          <w:sz w:val="28"/>
          <w:szCs w:val="28"/>
          <w:lang w:eastAsia="en-US"/>
        </w:rPr>
      </w:r>
      <w:r>
        <w:rPr>
          <w:rFonts w:ascii="Times New Roman" w:hAnsi="Times New Roman"/>
          <w:b/>
          <w:sz w:val="28"/>
          <w:szCs w:val="28"/>
          <w:lang w:eastAsia="en-US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П О С Т А Н О В Л Е Н И Е</w:t>
      </w:r>
      <w:r>
        <w:rPr>
          <w:rFonts w:ascii="Times New Roman" w:hAnsi="Times New Roman"/>
          <w:b/>
          <w:sz w:val="28"/>
          <w:szCs w:val="28"/>
          <w:lang w:eastAsia="en-US"/>
        </w:rPr>
      </w:r>
      <w:r>
        <w:rPr>
          <w:rFonts w:ascii="Times New Roman" w:hAnsi="Times New Roman"/>
          <w:b/>
          <w:sz w:val="28"/>
          <w:szCs w:val="28"/>
          <w:lang w:eastAsia="en-US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от 10.10.2025                                                                                            № 17-пг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г. Ханты-Мансийск</w:t>
      </w:r>
      <w:r>
        <w:rPr>
          <w:rFonts w:ascii="Times New Roman" w:hAnsi="Times New Roman"/>
          <w:i/>
          <w:sz w:val="24"/>
          <w:szCs w:val="24"/>
          <w:lang w:eastAsia="en-US"/>
        </w:rPr>
      </w:r>
      <w:r>
        <w:rPr>
          <w:rFonts w:ascii="Times New Roman" w:hAnsi="Times New Roman"/>
          <w:i/>
          <w:sz w:val="24"/>
          <w:szCs w:val="24"/>
          <w:lang w:eastAsia="en-US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О назначении публичных слушаний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 проекту решения Думы 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Ханты-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Мансийского района 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«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 бюджете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Ханты-Мансийского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района 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н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 20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6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год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 плановый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период 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202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7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и 202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8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годов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»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соответствии со статьей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47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Федерального закона </w:t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 Положением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 Порядке организации и проведения публичных слушаний на территории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Ханты-Мансийского района, утвержденным решением Думы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Ханты-Мансийского района от 16 февраля 2024 года № 427 </w:t>
        <w:br/>
        <w:t xml:space="preserve">(далее – Положение), в целях обеспечения участия населения </w:t>
        <w:br/>
        <w:t xml:space="preserve">Ханты-Мансийского района в осуществлении местного самоуправления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руководствуясь статьей 31.1 Устава Ханты-Мансийского района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: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tabs>
          <w:tab w:val="left" w:pos="453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проведение публичных слушаний для обсуждения </w:t>
      </w:r>
      <w:r>
        <w:rPr>
          <w:rFonts w:ascii="Times New Roman" w:hAnsi="Times New Roman"/>
          <w:sz w:val="28"/>
          <w:szCs w:val="28"/>
        </w:rPr>
        <w:t xml:space="preserve">проекта решения Думы Ханты-Мансийского района «</w:t>
      </w:r>
      <w:r>
        <w:rPr>
          <w:rFonts w:ascii="Times New Roman" w:hAnsi="Times New Roman"/>
          <w:sz w:val="28"/>
          <w:szCs w:val="28"/>
        </w:rPr>
        <w:t xml:space="preserve">О бюджете </w:t>
        <w:br/>
        <w:t xml:space="preserve">Ханты-Мансийского района </w:t>
      </w:r>
      <w:r>
        <w:rPr>
          <w:rFonts w:ascii="Times New Roman" w:hAnsi="Times New Roman"/>
          <w:sz w:val="28"/>
          <w:szCs w:val="28"/>
        </w:rPr>
        <w:t xml:space="preserve">на 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</w:t>
        <w:br/>
        <w:t xml:space="preserve">и 202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далее – публичные слушания)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ноября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Инициатор проведения публичных слушаний –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Г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лава </w:t>
        <w:br/>
        <w:t xml:space="preserve">Ханты-Мансийского района.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Место проведения публичных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слушаний – здание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дминистрации Ханты-Мансийского района в г. Ханты-Мансийске по ул. Гагарина, 214, конференц-зал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; в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ремя начала публичных слушаний – 1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8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ч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00 мин.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Регистрация участников публичных слушаний открывается </w:t>
        <w:br/>
        <w:t xml:space="preserve">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При регистрации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указыва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ю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тся фамилия, имя, отчество (последнее – </w:t>
        <w:br/>
        <w:t xml:space="preserve">при наличии), адрес места жительства, контактный телефон участника публичных слушаний.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3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 Утвердить состав </w:t>
      </w:r>
      <w:r>
        <w:rPr>
          <w:rFonts w:ascii="Times New Roman" w:hAnsi="Times New Roman"/>
          <w:sz w:val="28"/>
          <w:szCs w:val="28"/>
        </w:rPr>
        <w:t xml:space="preserve">орг</w:t>
      </w:r>
      <w:r>
        <w:rPr>
          <w:rFonts w:ascii="Times New Roman" w:hAnsi="Times New Roman"/>
          <w:sz w:val="28"/>
          <w:szCs w:val="28"/>
        </w:rPr>
        <w:t xml:space="preserve">анизационного </w:t>
      </w:r>
      <w:r>
        <w:rPr>
          <w:rFonts w:ascii="Times New Roman" w:hAnsi="Times New Roman"/>
          <w:sz w:val="28"/>
          <w:szCs w:val="28"/>
        </w:rPr>
        <w:t xml:space="preserve">комитета, ответственного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подготовку и </w:t>
      </w:r>
      <w:r>
        <w:rPr>
          <w:rFonts w:ascii="Times New Roman" w:hAnsi="Times New Roman"/>
          <w:sz w:val="28"/>
          <w:szCs w:val="28"/>
        </w:rPr>
        <w:t xml:space="preserve">проведение публичных слушаний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/>
          <w:sz w:val="28"/>
          <w:szCs w:val="28"/>
        </w:rPr>
        <w:t xml:space="preserve"> </w:t>
        <w:br/>
        <w:t xml:space="preserve">к настоящему </w:t>
      </w:r>
      <w:r>
        <w:rPr>
          <w:rFonts w:ascii="Times New Roman" w:hAnsi="Times New Roman"/>
          <w:sz w:val="28"/>
          <w:szCs w:val="28"/>
        </w:rPr>
        <w:t xml:space="preserve">постановлению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Организационному комитету организовать работу в порядке </w:t>
      </w:r>
      <w:r>
        <w:rPr>
          <w:rFonts w:ascii="Times New Roman" w:hAnsi="Times New Roman"/>
          <w:sz w:val="28"/>
          <w:szCs w:val="28"/>
        </w:rPr>
        <w:br/>
        <w:t xml:space="preserve">и сроки, установленные Положением.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5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Предложения и замечания представляются в организационный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комитет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9 ч 00 мин 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октября 202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 до 17 ч 00 мин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ноября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  <w:br/>
        <w:t xml:space="preserve">202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письменной форме в рабочее время (понедельник с 09 ч 00 мин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до 18 ч 00 мин, вторник – пятница с 09 ч 00 мин до 17 ч 00 мин)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по адресу: г. Ханты-Мансийск, ул. Гагарина, д. 214, каб. 200;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форме электронного документа на электронный адрес: </w:t>
      </w:r>
      <w:hyperlink r:id="rId14" w:tooltip="mailto:LashovaEA@hmrn.ru" w:history="1">
        <w:r>
          <w:rPr>
            <w:rStyle w:val="930"/>
            <w:rFonts w:ascii="Times New Roman" w:hAnsi="Times New Roman"/>
            <w:color w:val="000000" w:themeColor="text1"/>
            <w:sz w:val="28"/>
            <w:szCs w:val="28"/>
          </w:rPr>
          <w:t xml:space="preserve">LashovaEA@hmrn.ru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посредством официального сайта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br/>
        <w:t xml:space="preserve">Ханты-Мансийского района раздел Документы/Публичные слушания </w:t>
      </w:r>
      <w:r>
        <w:rPr>
          <w:rFonts w:ascii="Times New Roman" w:hAnsi="Times New Roman"/>
          <w:sz w:val="28"/>
          <w:szCs w:val="28"/>
        </w:rPr>
        <w:br/>
        <w:t xml:space="preserve">в Ханты-Мансийском районе/Публичные слушания по проекту бюджета Ханты-Мансийского района, отчету о его исполнении/Информационное сообщение о проведении публичных слушаний по проекту решения Думы Ханты-Мансийского района «</w:t>
      </w:r>
      <w:r>
        <w:rPr>
          <w:rFonts w:ascii="Times New Roman" w:hAnsi="Times New Roman"/>
          <w:sz w:val="28"/>
          <w:szCs w:val="28"/>
        </w:rPr>
        <w:t xml:space="preserve">О бюджете Ханты-Мансийского района </w:t>
      </w:r>
      <w:r>
        <w:rPr>
          <w:rFonts w:ascii="Times New Roman" w:hAnsi="Times New Roman"/>
          <w:sz w:val="28"/>
          <w:szCs w:val="28"/>
        </w:rPr>
        <w:br/>
        <w:t xml:space="preserve">на 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посредством использования федеральной государственной информационной системы «Единый портал государственных </w:t>
      </w:r>
      <w:r>
        <w:rPr>
          <w:rFonts w:ascii="Times New Roman" w:hAnsi="Times New Roman"/>
          <w:sz w:val="28"/>
          <w:szCs w:val="28"/>
        </w:rPr>
        <w:br/>
        <w:t xml:space="preserve">и муниципальных услуг (функций)».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должны содержать фамилию, имя, отчество (последнее – при наличии), дату рождения, адрес места жительства и контактный телефон жителя Ханты-Мансийского района, внесшего предложения по обсуждаемому проекту.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Ответственный за прием замечаний и предложений – Лашова Елена Александровна, консультант управления по бюджету комитета </w:t>
      </w:r>
      <w:r>
        <w:rPr>
          <w:rFonts w:ascii="Times New Roman" w:hAnsi="Times New Roman"/>
          <w:sz w:val="28"/>
          <w:szCs w:val="28"/>
          <w:lang w:bidi="ru-RU"/>
        </w:rPr>
        <w:br/>
        <w:t xml:space="preserve">по финансам </w:t>
      </w:r>
      <w:r>
        <w:rPr>
          <w:rFonts w:ascii="Times New Roman" w:hAnsi="Times New Roman"/>
          <w:sz w:val="28"/>
          <w:szCs w:val="28"/>
          <w:lang w:bidi="ru-RU"/>
        </w:rPr>
        <w:t xml:space="preserve">А</w:t>
      </w:r>
      <w:r>
        <w:rPr>
          <w:rFonts w:ascii="Times New Roman" w:hAnsi="Times New Roman"/>
          <w:sz w:val="28"/>
          <w:szCs w:val="28"/>
          <w:lang w:bidi="ru-RU"/>
        </w:rPr>
        <w:t xml:space="preserve">дминистрации Ханты-Мансийского района, </w:t>
      </w:r>
      <w:r>
        <w:rPr>
          <w:rFonts w:ascii="Times New Roman" w:hAnsi="Times New Roman"/>
          <w:sz w:val="28"/>
          <w:szCs w:val="28"/>
          <w:lang w:bidi="ru-RU"/>
        </w:rPr>
        <w:br/>
        <w:t xml:space="preserve">телефон: 8 (3467) 35-27-76.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6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Разместить информационный материал по проведению публичных слушаний на официальном сайте </w:t>
      </w:r>
      <w:r>
        <w:rPr>
          <w:rFonts w:eastAsia="Calibri"/>
          <w:sz w:val="28"/>
          <w:szCs w:val="28"/>
          <w:lang w:eastAsia="en-US"/>
        </w:rPr>
        <w:t xml:space="preserve">А</w:t>
      </w:r>
      <w:r>
        <w:rPr>
          <w:rFonts w:eastAsia="Calibri"/>
          <w:sz w:val="28"/>
          <w:szCs w:val="28"/>
          <w:lang w:eastAsia="en-US"/>
        </w:rPr>
        <w:t xml:space="preserve">дминистрации Ханты-Мансийского района в разделе Документы/Публичные слушания в Ханты-Мансийском </w:t>
      </w:r>
      <w:r>
        <w:rPr>
          <w:rFonts w:eastAsia="Calibri"/>
          <w:sz w:val="28"/>
          <w:szCs w:val="28"/>
          <w:lang w:eastAsia="en-US"/>
        </w:rPr>
        <w:t xml:space="preserve">районе/Публичные слушаний по проекту бюджета Ханты-Мансийского района, отчету о его исполнении</w:t>
      </w:r>
      <w:r>
        <w:rPr>
          <w:rFonts w:eastAsia="Calibri"/>
          <w:sz w:val="28"/>
          <w:szCs w:val="28"/>
          <w:lang w:eastAsia="en-US"/>
        </w:rPr>
        <w:t xml:space="preserve">, а также в федеральной государственной информационной системе «Единый портал государственных </w:t>
      </w:r>
      <w:r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и муниципальных услуг (функций)»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7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 </w:t>
      </w:r>
      <w:r>
        <w:rPr>
          <w:rFonts w:ascii="Times New Roman" w:hAnsi="Times New Roman"/>
          <w:sz w:val="28"/>
          <w:szCs w:val="28"/>
          <w:lang w:eastAsia="zh-CN"/>
        </w:rPr>
        <w:t xml:space="preserve">Опубликовать </w:t>
      </w:r>
      <w:r>
        <w:rPr>
          <w:rFonts w:ascii="Times New Roman" w:hAnsi="Times New Roman"/>
          <w:sz w:val="28"/>
          <w:szCs w:val="28"/>
          <w:lang w:eastAsia="zh-CN"/>
        </w:rPr>
        <w:t xml:space="preserve">(обнародовать) </w:t>
      </w:r>
      <w:r>
        <w:rPr>
          <w:rFonts w:ascii="Times New Roman" w:hAnsi="Times New Roman"/>
          <w:sz w:val="28"/>
          <w:szCs w:val="28"/>
          <w:lang w:eastAsia="zh-CN"/>
        </w:rPr>
        <w:t xml:space="preserve">в газете «Наш район»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  <w:br/>
      </w:r>
      <w:r>
        <w:rPr>
          <w:rFonts w:ascii="Times New Roman" w:hAnsi="Times New Roman"/>
          <w:sz w:val="28"/>
          <w:szCs w:val="28"/>
          <w:lang w:eastAsia="zh-CN"/>
        </w:rPr>
        <w:t xml:space="preserve">от </w:t>
      </w:r>
      <w:r>
        <w:rPr>
          <w:rFonts w:ascii="Times New Roman" w:hAnsi="Times New Roman"/>
          <w:sz w:val="28"/>
          <w:szCs w:val="28"/>
          <w:lang w:eastAsia="zh-CN"/>
        </w:rPr>
        <w:t xml:space="preserve">2</w:t>
      </w:r>
      <w:r>
        <w:rPr>
          <w:rFonts w:ascii="Times New Roman" w:hAnsi="Times New Roman"/>
          <w:sz w:val="28"/>
          <w:szCs w:val="28"/>
          <w:lang w:eastAsia="zh-CN"/>
        </w:rPr>
        <w:t xml:space="preserve">4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 xml:space="preserve">октября</w:t>
      </w:r>
      <w:r>
        <w:rPr>
          <w:rFonts w:ascii="Times New Roman" w:hAnsi="Times New Roman"/>
          <w:sz w:val="28"/>
          <w:szCs w:val="28"/>
          <w:lang w:eastAsia="zh-CN"/>
        </w:rPr>
        <w:t xml:space="preserve"> 202</w:t>
      </w:r>
      <w:r>
        <w:rPr>
          <w:rFonts w:ascii="Times New Roman" w:hAnsi="Times New Roman"/>
          <w:sz w:val="28"/>
          <w:szCs w:val="28"/>
          <w:lang w:eastAsia="zh-CN"/>
        </w:rPr>
        <w:t xml:space="preserve">5</w:t>
      </w:r>
      <w:r>
        <w:rPr>
          <w:rFonts w:ascii="Times New Roman" w:hAnsi="Times New Roman"/>
          <w:sz w:val="28"/>
          <w:szCs w:val="28"/>
          <w:lang w:eastAsia="zh-CN"/>
        </w:rPr>
        <w:t xml:space="preserve"> года, официальном сетевом издании «Наш район Ханты-</w:t>
      </w:r>
      <w:r>
        <w:rPr>
          <w:rFonts w:ascii="Times New Roman" w:hAnsi="Times New Roman"/>
          <w:sz w:val="28"/>
          <w:szCs w:val="28"/>
          <w:lang w:eastAsia="zh-CN"/>
        </w:rPr>
        <w:t xml:space="preserve">Мансийский», разместить на официальном сайте </w:t>
      </w:r>
      <w:r>
        <w:rPr>
          <w:rFonts w:ascii="Times New Roman" w:hAnsi="Times New Roman"/>
          <w:sz w:val="28"/>
          <w:szCs w:val="28"/>
          <w:lang w:eastAsia="zh-CN"/>
        </w:rPr>
        <w:t xml:space="preserve">А</w:t>
      </w:r>
      <w:r>
        <w:rPr>
          <w:rFonts w:ascii="Times New Roman" w:hAnsi="Times New Roman"/>
          <w:sz w:val="28"/>
          <w:szCs w:val="28"/>
          <w:lang w:eastAsia="zh-CN"/>
        </w:rPr>
        <w:t xml:space="preserve">дминистрации Ханты-Мансийского района:</w:t>
      </w:r>
      <w:r>
        <w:rPr>
          <w:rFonts w:ascii="Times New Roman" w:hAnsi="Times New Roman"/>
          <w:sz w:val="28"/>
          <w:szCs w:val="28"/>
          <w:lang w:eastAsia="zh-CN"/>
        </w:rPr>
      </w: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настоящее постановление;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информационное сообщение о проведении публичных слушаний;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проект </w:t>
      </w:r>
      <w:bookmarkStart w:id="0" w:name="_Hlk148964786"/>
      <w:r>
        <w:rPr>
          <w:rFonts w:ascii="Times New Roman" w:hAnsi="Times New Roman" w:eastAsia="Calibri"/>
          <w:sz w:val="28"/>
          <w:szCs w:val="28"/>
          <w:lang w:eastAsia="en-US"/>
        </w:rPr>
        <w:t xml:space="preserve">решения Думы Ханты-Мансийского района «</w:t>
      </w:r>
      <w:r>
        <w:rPr>
          <w:rFonts w:ascii="Times New Roman" w:hAnsi="Times New Roman"/>
          <w:sz w:val="28"/>
          <w:szCs w:val="28"/>
        </w:rPr>
        <w:t xml:space="preserve">О бюджете Ханты-Мансийского района на 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202</w:t>
      </w:r>
      <w:r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 xml:space="preserve">годов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»</w:t>
      </w:r>
      <w:bookmarkEnd w:id="0"/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26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</w:t>
      </w:r>
      <w:r>
        <w:rPr>
          <w:rFonts w:eastAsia="Calibri"/>
          <w:sz w:val="28"/>
          <w:szCs w:val="28"/>
          <w:lang w:eastAsia="en-US"/>
        </w:rPr>
        <w:t xml:space="preserve">. Контроль за выполнением </w:t>
      </w:r>
      <w:r>
        <w:rPr>
          <w:rFonts w:eastAsia="Calibri"/>
          <w:sz w:val="28"/>
          <w:szCs w:val="28"/>
          <w:lang w:eastAsia="en-US"/>
        </w:rPr>
        <w:t xml:space="preserve">настоящего </w:t>
      </w:r>
      <w:r>
        <w:rPr>
          <w:rFonts w:eastAsia="Calibri"/>
          <w:sz w:val="28"/>
          <w:szCs w:val="28"/>
          <w:lang w:eastAsia="en-US"/>
        </w:rPr>
        <w:t xml:space="preserve">п</w:t>
      </w:r>
      <w:r>
        <w:rPr>
          <w:rFonts w:eastAsia="Calibri"/>
          <w:sz w:val="28"/>
          <w:szCs w:val="28"/>
          <w:lang w:eastAsia="en-US"/>
        </w:rPr>
        <w:t xml:space="preserve">остановления оставляю </w:t>
      </w:r>
      <w:r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за собой.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Глава</w:t>
      </w:r>
      <w:r>
        <w:rPr>
          <w:rFonts w:ascii="Times New Roman" w:hAnsi="Times New Roman" w:eastAsia="Calibri"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 xml:space="preserve">Ханты-Мансийского района                             </w:t>
      </w:r>
      <w:r>
        <w:rPr>
          <w:rFonts w:ascii="Times New Roman" w:hAnsi="Times New Roman" w:eastAsia="Calibri"/>
          <w:sz w:val="28"/>
          <w:szCs w:val="28"/>
        </w:rPr>
        <w:t xml:space="preserve">                  </w:t>
      </w:r>
      <w:r>
        <w:rPr>
          <w:rFonts w:ascii="Times New Roman" w:hAnsi="Times New Roman" w:eastAsia="Calibri"/>
          <w:sz w:val="28"/>
          <w:szCs w:val="28"/>
        </w:rPr>
        <w:t xml:space="preserve">К.Р.Минулин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/>
          <w:sz w:val="40"/>
          <w:szCs w:val="40"/>
        </w:rPr>
      </w:pPr>
      <w:r>
        <w:rPr>
          <w:rFonts w:ascii="Times New Roman" w:hAnsi="Times New Roman" w:eastAsia="Calibri"/>
          <w:sz w:val="40"/>
          <w:szCs w:val="40"/>
        </w:rPr>
      </w:r>
      <w:r>
        <w:rPr>
          <w:rFonts w:ascii="Times New Roman" w:hAnsi="Times New Roman" w:eastAsia="Calibri"/>
          <w:sz w:val="40"/>
          <w:szCs w:val="40"/>
        </w:rPr>
      </w:r>
      <w:r>
        <w:rPr>
          <w:rFonts w:ascii="Times New Roman" w:hAnsi="Times New Roman" w:eastAsia="Calibri"/>
          <w:sz w:val="40"/>
          <w:szCs w:val="40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лавы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Ханты-Мансийского района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right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от 10.10.2025</w:t>
      </w:r>
      <w:r>
        <w:rPr>
          <w:rFonts w:ascii="Times New Roman" w:hAnsi="Times New Roman"/>
          <w:sz w:val="28"/>
          <w:szCs w:val="28"/>
          <w:lang w:eastAsia="en-US"/>
        </w:rPr>
        <w:t xml:space="preserve"> № </w:t>
      </w:r>
      <w:r>
        <w:rPr>
          <w:rFonts w:ascii="Times New Roman" w:hAnsi="Times New Roman"/>
          <w:sz w:val="28"/>
          <w:szCs w:val="28"/>
          <w:lang w:eastAsia="en-US"/>
        </w:rPr>
        <w:t xml:space="preserve">17-пг</w:t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jc w:val="center"/>
        <w:spacing w:after="0" w:line="240" w:lineRule="auto"/>
        <w:tabs>
          <w:tab w:val="left" w:pos="5829" w:leader="none"/>
        </w:tabs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СОСТАВ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рг</w:t>
      </w:r>
      <w:r>
        <w:rPr>
          <w:rFonts w:ascii="Times New Roman" w:hAnsi="Times New Roman"/>
          <w:sz w:val="28"/>
          <w:szCs w:val="28"/>
        </w:rPr>
        <w:t xml:space="preserve">анизационного </w:t>
      </w:r>
      <w:r>
        <w:rPr>
          <w:rFonts w:ascii="Times New Roman" w:hAnsi="Times New Roman"/>
          <w:sz w:val="28"/>
          <w:szCs w:val="28"/>
        </w:rPr>
        <w:t xml:space="preserve">комитета, ответственного за подготовку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и проведение публичных слушаний</w:t>
      </w:r>
      <w:r>
        <w:rPr>
          <w:rFonts w:ascii="Times New Roman" w:hAnsi="Times New Roman"/>
          <w:sz w:val="28"/>
          <w:szCs w:val="28"/>
        </w:rPr>
        <w:t xml:space="preserve"> для обсуждения проекта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решения Думы Ханты-Мансийского района «О бюджете Ханты-Мансийского района на 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Члены организационного комитета: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2235"/>
        <w:gridCol w:w="6979"/>
      </w:tblGrid>
      <w:tr>
        <w:tblPrEx/>
        <w:trPr/>
        <w:tc>
          <w:tcPr>
            <w:tcW w:w="22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Речапов Руслан Шаукатович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9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заместителя Главы </w:t>
              <w:br/>
              <w:t xml:space="preserve">Ханты-Мансийского района по финансам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2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Пагилева Светлана Петровна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9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комитета по финансам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дминистрации Ханты-Мансийского района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2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Собянин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Сергей Александрович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9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начальник управления по бюджету комитета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по финансам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дминистрации Ханты-Мансийского района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2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Харисова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Рада Вячеславовна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9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начальник управления доходов, налоговой политики комитета по финансам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Ханты-Мансийского района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2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Мясников Александр Юрьевич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9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управления по бюджету комитета по финансам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  <w:br/>
              <w:t xml:space="preserve">Ханты-Мансийского района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906"/>
        </w:trPr>
        <w:tc>
          <w:tcPr>
            <w:tcW w:w="22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Лашова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Елена Александровна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9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bookmarkStart w:id="1" w:name="_Hlk161132400"/>
            <w:r>
              <w:rPr>
                <w:rFonts w:ascii="Times New Roman" w:hAnsi="Times New Roman"/>
                <w:sz w:val="28"/>
                <w:szCs w:val="28"/>
              </w:rPr>
              <w:t xml:space="preserve">консультант управления по бюджету комитета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по финансам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дминистрации Ханты-Мансийского района</w:t>
            </w:r>
            <w:bookmarkEnd w:id="1"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2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Турукина Татьяна Ивановна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9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пенсионер, член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Общественного совета по вопросам бюджетной политики, бюджетного процесса и закупок для муниципальных нужд при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Ханты-Мансийского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417" w:right="1276" w:bottom="1134" w:left="1559" w:header="567" w:footer="51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 Light">
    <w:panose1 w:val="020F03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213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6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2015"/>
      <w:numFmt w:val="decimal"/>
      <w:isLgl w:val="false"/>
      <w:suff w:val="tab"/>
      <w:lvlText w:val="%1."/>
      <w:lvlJc w:val="left"/>
      <w:pPr>
        <w:ind w:left="795" w:hanging="435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70" w:hanging="360"/>
        <w:tabs>
          <w:tab w:val="num" w:pos="8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590" w:hanging="360"/>
        <w:tabs>
          <w:tab w:val="num" w:pos="159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  <w:tabs>
          <w:tab w:val="num" w:pos="23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  <w:tabs>
          <w:tab w:val="num" w:pos="30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  <w:tabs>
          <w:tab w:val="num" w:pos="37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  <w:tabs>
          <w:tab w:val="num" w:pos="44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  <w:tabs>
          <w:tab w:val="num" w:pos="51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  <w:tabs>
          <w:tab w:val="num" w:pos="59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  <w:tabs>
          <w:tab w:val="num" w:pos="663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49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56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egacy w:legacy="1" w:legacyIndent="379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5" w:hanging="180"/>
      </w:pPr>
    </w:lvl>
  </w:abstractNum>
  <w:abstractNum w:abstractNumId="22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ind w:left="960" w:hanging="6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57" w:hanging="720"/>
      </w:pPr>
      <w:rPr>
        <w:rFonts w:hint="default"/>
      </w:rPr>
    </w:lvl>
    <w:lvl w:ilvl="2">
      <w:start w:val="3"/>
      <w:numFmt w:val="decimal"/>
      <w:isLgl w:val="false"/>
      <w:suff w:val="tab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20"/>
  </w:num>
  <w:num w:numId="5">
    <w:abstractNumId w:val="8"/>
  </w:num>
  <w:num w:numId="6">
    <w:abstractNumId w:val="26"/>
  </w:num>
  <w:num w:numId="7">
    <w:abstractNumId w:val="3"/>
  </w:num>
  <w:num w:numId="8">
    <w:abstractNumId w:val="24"/>
  </w:num>
  <w:num w:numId="9">
    <w:abstractNumId w:val="6"/>
  </w:num>
  <w:num w:numId="10">
    <w:abstractNumId w:val="13"/>
  </w:num>
  <w:num w:numId="11">
    <w:abstractNumId w:val="21"/>
  </w:num>
  <w:num w:numId="12">
    <w:abstractNumId w:val="0"/>
  </w:num>
  <w:num w:numId="13">
    <w:abstractNumId w:val="2"/>
  </w:num>
  <w:num w:numId="14">
    <w:abstractNumId w:val="10"/>
  </w:num>
  <w:num w:numId="15">
    <w:abstractNumId w:val="17"/>
  </w:num>
  <w:num w:numId="16">
    <w:abstractNumId w:val="23"/>
  </w:num>
  <w:num w:numId="17">
    <w:abstractNumId w:val="22"/>
  </w:num>
  <w:num w:numId="18">
    <w:abstractNumId w:val="25"/>
  </w:num>
  <w:num w:numId="19">
    <w:abstractNumId w:val="15"/>
  </w:num>
  <w:num w:numId="20">
    <w:abstractNumId w:val="1"/>
  </w:num>
  <w:num w:numId="21">
    <w:abstractNumId w:val="9"/>
  </w:num>
  <w:num w:numId="22">
    <w:abstractNumId w:val="7"/>
  </w:num>
  <w:num w:numId="23">
    <w:abstractNumId w:val="11"/>
  </w:num>
  <w:num w:numId="24">
    <w:abstractNumId w:val="18"/>
  </w:num>
  <w:num w:numId="25">
    <w:abstractNumId w:val="4"/>
  </w:num>
  <w:num w:numId="26">
    <w:abstractNumId w:val="12"/>
  </w:num>
  <w:num w:numId="27">
    <w:abstractNumId w:val="2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909"/>
    <w:link w:val="908"/>
    <w:uiPriority w:val="9"/>
    <w:rPr>
      <w:rFonts w:ascii="Arial" w:hAnsi="Arial" w:eastAsia="Arial" w:cs="Arial"/>
      <w:sz w:val="40"/>
      <w:szCs w:val="40"/>
    </w:rPr>
  </w:style>
  <w:style w:type="paragraph" w:styleId="737">
    <w:name w:val="Heading 2"/>
    <w:basedOn w:val="907"/>
    <w:next w:val="907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8">
    <w:name w:val="Heading 2 Char"/>
    <w:basedOn w:val="909"/>
    <w:link w:val="737"/>
    <w:uiPriority w:val="9"/>
    <w:rPr>
      <w:rFonts w:ascii="Arial" w:hAnsi="Arial" w:eastAsia="Arial" w:cs="Arial"/>
      <w:sz w:val="34"/>
    </w:rPr>
  </w:style>
  <w:style w:type="paragraph" w:styleId="739">
    <w:name w:val="Heading 3"/>
    <w:basedOn w:val="907"/>
    <w:next w:val="907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0">
    <w:name w:val="Heading 3 Char"/>
    <w:basedOn w:val="909"/>
    <w:link w:val="739"/>
    <w:uiPriority w:val="9"/>
    <w:rPr>
      <w:rFonts w:ascii="Arial" w:hAnsi="Arial" w:eastAsia="Arial" w:cs="Arial"/>
      <w:sz w:val="30"/>
      <w:szCs w:val="30"/>
    </w:rPr>
  </w:style>
  <w:style w:type="paragraph" w:styleId="741">
    <w:name w:val="Heading 4"/>
    <w:basedOn w:val="907"/>
    <w:next w:val="907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>
    <w:name w:val="Heading 4 Char"/>
    <w:basedOn w:val="909"/>
    <w:link w:val="741"/>
    <w:uiPriority w:val="9"/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907"/>
    <w:next w:val="907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4">
    <w:name w:val="Heading 5 Char"/>
    <w:basedOn w:val="909"/>
    <w:link w:val="743"/>
    <w:uiPriority w:val="9"/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907"/>
    <w:next w:val="907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6 Char"/>
    <w:basedOn w:val="90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907"/>
    <w:next w:val="907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7 Char"/>
    <w:basedOn w:val="909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907"/>
    <w:next w:val="907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>
    <w:name w:val="Heading 8 Char"/>
    <w:basedOn w:val="909"/>
    <w:link w:val="749"/>
    <w:uiPriority w:val="9"/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907"/>
    <w:next w:val="907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Heading 9 Char"/>
    <w:basedOn w:val="909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Title"/>
    <w:basedOn w:val="907"/>
    <w:next w:val="907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>
    <w:name w:val="Title Char"/>
    <w:basedOn w:val="909"/>
    <w:link w:val="753"/>
    <w:uiPriority w:val="10"/>
    <w:rPr>
      <w:sz w:val="48"/>
      <w:szCs w:val="48"/>
    </w:rPr>
  </w:style>
  <w:style w:type="paragraph" w:styleId="755">
    <w:name w:val="Subtitle"/>
    <w:basedOn w:val="907"/>
    <w:next w:val="907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>
    <w:name w:val="Subtitle Char"/>
    <w:basedOn w:val="909"/>
    <w:link w:val="755"/>
    <w:uiPriority w:val="11"/>
    <w:rPr>
      <w:sz w:val="24"/>
      <w:szCs w:val="24"/>
    </w:rPr>
  </w:style>
  <w:style w:type="paragraph" w:styleId="757">
    <w:name w:val="Quote"/>
    <w:basedOn w:val="907"/>
    <w:next w:val="907"/>
    <w:link w:val="758"/>
    <w:uiPriority w:val="29"/>
    <w:qFormat/>
    <w:pPr>
      <w:ind w:left="720" w:right="720"/>
    </w:pPr>
    <w:rPr>
      <w:i/>
    </w:rPr>
  </w:style>
  <w:style w:type="character" w:styleId="758">
    <w:name w:val="Quote Char"/>
    <w:link w:val="757"/>
    <w:uiPriority w:val="29"/>
    <w:rPr>
      <w:i/>
    </w:rPr>
  </w:style>
  <w:style w:type="paragraph" w:styleId="759">
    <w:name w:val="Intense Quote"/>
    <w:basedOn w:val="907"/>
    <w:next w:val="907"/>
    <w:link w:val="7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>
    <w:name w:val="Intense Quote Char"/>
    <w:link w:val="759"/>
    <w:uiPriority w:val="30"/>
    <w:rPr>
      <w:i/>
    </w:rPr>
  </w:style>
  <w:style w:type="character" w:styleId="761">
    <w:name w:val="Header Char"/>
    <w:basedOn w:val="909"/>
    <w:link w:val="918"/>
    <w:uiPriority w:val="99"/>
  </w:style>
  <w:style w:type="character" w:styleId="762">
    <w:name w:val="Footer Char"/>
    <w:basedOn w:val="909"/>
    <w:link w:val="920"/>
    <w:uiPriority w:val="99"/>
  </w:style>
  <w:style w:type="paragraph" w:styleId="763">
    <w:name w:val="Caption"/>
    <w:basedOn w:val="907"/>
    <w:next w:val="907"/>
    <w:link w:val="7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909"/>
    <w:link w:val="763"/>
    <w:uiPriority w:val="35"/>
    <w:rPr>
      <w:b/>
      <w:bCs/>
      <w:color w:val="4f81bd" w:themeColor="accent1"/>
      <w:sz w:val="18"/>
      <w:szCs w:val="18"/>
    </w:rPr>
  </w:style>
  <w:style w:type="table" w:styleId="765">
    <w:name w:val="Table Grid Light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6">
    <w:name w:val="Grid Table 6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4">
    <w:name w:val="List Table 7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5">
    <w:name w:val="List Table 7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6">
    <w:name w:val="List Table 7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7">
    <w:name w:val="List Table 7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8">
    <w:name w:val="List Table 7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9">
    <w:name w:val="Lined - Accent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1">
    <w:name w:val="Lined - Accent 2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2">
    <w:name w:val="Lined - Accent 3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3">
    <w:name w:val="Lined - Accent 4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4">
    <w:name w:val="Lined - Accent 5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5">
    <w:name w:val="Lined - Accent 6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6">
    <w:name w:val="Bordered &amp; Lined - Accent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8">
    <w:name w:val="Bordered &amp; Lined - Accent 2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9">
    <w:name w:val="Bordered &amp; Lined - Accent 3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0">
    <w:name w:val="Bordered &amp; Lined - Accent 4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1">
    <w:name w:val="Bordered &amp; Lined - Accent 5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2">
    <w:name w:val="Bordered &amp; Lined - Accent 6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3">
    <w:name w:val="Bordered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basedOn w:val="909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basedOn w:val="909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908">
    <w:name w:val="Heading 1"/>
    <w:basedOn w:val="907"/>
    <w:next w:val="907"/>
    <w:link w:val="912"/>
    <w:qFormat/>
    <w:pPr>
      <w:jc w:val="center"/>
      <w:keepNext/>
      <w:spacing w:after="0" w:line="240" w:lineRule="auto"/>
      <w:outlineLvl w:val="0"/>
    </w:pPr>
    <w:rPr>
      <w:rFonts w:ascii="Times New Roman" w:hAnsi="Times New Roman"/>
      <w:sz w:val="32"/>
      <w:szCs w:val="24"/>
    </w:rPr>
  </w:style>
  <w:style w:type="character" w:styleId="909" w:default="1">
    <w:name w:val="Default Paragraph Font"/>
    <w:uiPriority w:val="1"/>
    <w:semiHidden/>
    <w:unhideWhenUsed/>
  </w:style>
  <w:style w:type="table" w:styleId="9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1" w:default="1">
    <w:name w:val="No List"/>
    <w:uiPriority w:val="99"/>
    <w:semiHidden/>
    <w:unhideWhenUsed/>
  </w:style>
  <w:style w:type="character" w:styleId="912" w:customStyle="1">
    <w:name w:val="Заголовок 1 Знак"/>
    <w:link w:val="908"/>
    <w:rPr>
      <w:rFonts w:ascii="Times New Roman" w:hAnsi="Times New Roman" w:eastAsia="Times New Roman" w:cs="Times New Roman"/>
      <w:sz w:val="32"/>
      <w:szCs w:val="24"/>
    </w:rPr>
  </w:style>
  <w:style w:type="table" w:styleId="913">
    <w:name w:val="Table Grid"/>
    <w:basedOn w:val="91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4">
    <w:name w:val="Placeholder Text"/>
    <w:uiPriority w:val="99"/>
    <w:semiHidden/>
    <w:rPr>
      <w:color w:val="808080"/>
    </w:rPr>
  </w:style>
  <w:style w:type="paragraph" w:styleId="915">
    <w:name w:val="Balloon Text"/>
    <w:basedOn w:val="907"/>
    <w:link w:val="916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916" w:customStyle="1">
    <w:name w:val="Текст выноски Знак"/>
    <w:link w:val="915"/>
    <w:uiPriority w:val="99"/>
    <w:semiHidden/>
    <w:rPr>
      <w:rFonts w:ascii="Tahoma" w:hAnsi="Tahoma" w:cs="Tahoma"/>
      <w:sz w:val="16"/>
      <w:szCs w:val="16"/>
    </w:rPr>
  </w:style>
  <w:style w:type="paragraph" w:styleId="917">
    <w:name w:val="List Paragraph"/>
    <w:basedOn w:val="907"/>
    <w:uiPriority w:val="34"/>
    <w:qFormat/>
    <w:pPr>
      <w:ind w:left="708"/>
    </w:pPr>
  </w:style>
  <w:style w:type="paragraph" w:styleId="918">
    <w:name w:val="Header"/>
    <w:basedOn w:val="907"/>
    <w:link w:val="91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link w:val="918"/>
    <w:uiPriority w:val="99"/>
    <w:rPr>
      <w:sz w:val="22"/>
      <w:szCs w:val="22"/>
    </w:rPr>
  </w:style>
  <w:style w:type="paragraph" w:styleId="920">
    <w:name w:val="Footer"/>
    <w:basedOn w:val="907"/>
    <w:link w:val="92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link w:val="920"/>
    <w:uiPriority w:val="99"/>
    <w:rPr>
      <w:sz w:val="22"/>
      <w:szCs w:val="22"/>
    </w:rPr>
  </w:style>
  <w:style w:type="paragraph" w:styleId="922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23" w:customStyle="1">
    <w:name w:val="Style1"/>
    <w:basedOn w:val="907"/>
    <w:uiPriority w:val="99"/>
    <w:pPr>
      <w:jc w:val="both"/>
      <w:spacing w:after="0" w:line="322" w:lineRule="exact"/>
      <w:widowControl w:val="off"/>
    </w:pPr>
    <w:rPr>
      <w:rFonts w:ascii="Times New Roman" w:hAnsi="Times New Roman"/>
      <w:sz w:val="24"/>
      <w:szCs w:val="24"/>
    </w:rPr>
  </w:style>
  <w:style w:type="paragraph" w:styleId="924" w:customStyle="1">
    <w:name w:val="Style4"/>
    <w:basedOn w:val="907"/>
    <w:uiPriority w:val="99"/>
    <w:pPr>
      <w:jc w:val="both"/>
      <w:spacing w:after="0" w:line="323" w:lineRule="exact"/>
      <w:widowControl w:val="off"/>
    </w:pPr>
    <w:rPr>
      <w:rFonts w:ascii="Times New Roman" w:hAnsi="Times New Roman"/>
      <w:sz w:val="24"/>
      <w:szCs w:val="24"/>
    </w:rPr>
  </w:style>
  <w:style w:type="character" w:styleId="925" w:customStyle="1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styleId="926">
    <w:name w:val="No Spacing"/>
    <w:link w:val="927"/>
    <w:uiPriority w:val="1"/>
    <w:qFormat/>
    <w:pPr>
      <w:widowControl w:val="off"/>
    </w:pPr>
    <w:rPr>
      <w:rFonts w:ascii="Times New Roman" w:hAnsi="Times New Roman"/>
    </w:rPr>
  </w:style>
  <w:style w:type="character" w:styleId="927" w:customStyle="1">
    <w:name w:val="Без интервала Знак"/>
    <w:link w:val="926"/>
    <w:uiPriority w:val="1"/>
    <w:rPr>
      <w:rFonts w:ascii="Times New Roman" w:hAnsi="Times New Roman"/>
      <w:lang w:val="ru-RU" w:eastAsia="ru-RU" w:bidi="ar-SA"/>
    </w:rPr>
  </w:style>
  <w:style w:type="paragraph" w:styleId="928" w:customStyle="1">
    <w:name w:val="FR1"/>
    <w:pPr>
      <w:spacing w:line="300" w:lineRule="auto"/>
      <w:widowControl w:val="off"/>
    </w:pPr>
    <w:rPr>
      <w:rFonts w:ascii="Times New Roman" w:hAnsi="Times New Roman" w:eastAsia="Arial"/>
      <w:b/>
      <w:bCs/>
      <w:sz w:val="28"/>
      <w:szCs w:val="28"/>
      <w:lang w:eastAsia="ar-SA"/>
    </w:rPr>
  </w:style>
  <w:style w:type="table" w:styleId="929" w:customStyle="1">
    <w:name w:val="Calendar 2"/>
    <w:basedOn w:val="910"/>
    <w:uiPriority w:val="99"/>
    <w:qFormat/>
    <w:pPr>
      <w:jc w:val="center"/>
    </w:pPr>
    <w:rPr>
      <w:sz w:val="28"/>
      <w:szCs w:val="28"/>
      <w:lang w:eastAsia="en-US"/>
    </w:rPr>
    <w:tblPr>
      <w:tblBorders>
        <w:insideV w:val="single" w:color="95B3D7" w:sz="4" w:space="0"/>
      </w:tblBorders>
    </w:tblPr>
    <w:tblStylePr w:type="firstRow">
      <w:rPr>
        <w:rFonts w:ascii="Calibri Light" w:hAnsi="Calibri Light" w:eastAsia="Times New Roman" w:cs="Times New Roman"/>
        <w:caps/>
        <w:color w:val="4f81bd"/>
        <w:spacing w:val="20"/>
        <w:sz w:val="32"/>
        <w:szCs w:val="3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930">
    <w:name w:val="Hyperlink"/>
    <w:uiPriority w:val="99"/>
    <w:unhideWhenUsed/>
    <w:rPr>
      <w:color w:val="0000ff"/>
      <w:u w:val="single"/>
    </w:rPr>
  </w:style>
  <w:style w:type="character" w:styleId="931">
    <w:name w:val="FollowedHyperlink"/>
    <w:uiPriority w:val="99"/>
    <w:semiHidden/>
    <w:unhideWhenUsed/>
    <w:rPr>
      <w:color w:val="800080"/>
      <w:u w:val="single"/>
    </w:rPr>
  </w:style>
  <w:style w:type="paragraph" w:styleId="932" w:customStyle="1">
    <w:name w:val="xl63"/>
    <w:basedOn w:val="907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styleId="933" w:customStyle="1">
    <w:name w:val="xl64"/>
    <w:basedOn w:val="90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34" w:customStyle="1">
    <w:name w:val="xl65"/>
    <w:basedOn w:val="90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35" w:customStyle="1">
    <w:name w:val="xl66"/>
    <w:basedOn w:val="90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18"/>
      <w:szCs w:val="18"/>
    </w:rPr>
  </w:style>
  <w:style w:type="paragraph" w:styleId="936" w:customStyle="1">
    <w:name w:val="xl67"/>
    <w:basedOn w:val="90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styleId="937" w:customStyle="1">
    <w:name w:val="xl68"/>
    <w:basedOn w:val="9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938" w:customStyle="1">
    <w:name w:val="xl69"/>
    <w:basedOn w:val="907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styleId="939" w:customStyle="1">
    <w:name w:val="xl70"/>
    <w:basedOn w:val="90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40" w:customStyle="1">
    <w:name w:val="xl71"/>
    <w:basedOn w:val="90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41" w:customStyle="1">
    <w:name w:val="xl72"/>
    <w:basedOn w:val="90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42" w:customStyle="1">
    <w:name w:val="xl73"/>
    <w:basedOn w:val="90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43" w:customStyle="1">
    <w:name w:val="xl74"/>
    <w:basedOn w:val="90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44" w:customStyle="1">
    <w:name w:val="xl75"/>
    <w:basedOn w:val="90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45" w:customStyle="1">
    <w:name w:val="xl76"/>
    <w:basedOn w:val="90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46" w:customStyle="1">
    <w:name w:val="xl77"/>
    <w:basedOn w:val="907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47" w:customStyle="1">
    <w:name w:val="xl78"/>
    <w:basedOn w:val="907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48" w:customStyle="1">
    <w:name w:val="xl79"/>
    <w:basedOn w:val="907"/>
    <w:pPr>
      <w:jc w:val="right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styleId="949" w:customStyle="1">
    <w:name w:val="xl80"/>
    <w:basedOn w:val="907"/>
    <w:pPr>
      <w:jc w:val="right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styleId="950" w:customStyle="1">
    <w:name w:val="xl81"/>
    <w:basedOn w:val="90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51" w:customStyle="1">
    <w:name w:val="xl82"/>
    <w:basedOn w:val="907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52" w:customStyle="1">
    <w:name w:val="xl83"/>
    <w:basedOn w:val="907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53" w:customStyle="1">
    <w:name w:val="xl84"/>
    <w:basedOn w:val="90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54" w:customStyle="1">
    <w:name w:val="xl85"/>
    <w:basedOn w:val="90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55" w:customStyle="1">
    <w:name w:val="xl86"/>
    <w:basedOn w:val="90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56" w:customStyle="1">
    <w:name w:val="xl87"/>
    <w:basedOn w:val="907"/>
    <w:pPr>
      <w:jc w:val="right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styleId="957" w:customStyle="1">
    <w:name w:val="xl88"/>
    <w:basedOn w:val="90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58" w:customStyle="1">
    <w:name w:val="xl89"/>
    <w:basedOn w:val="907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59" w:customStyle="1">
    <w:name w:val="xl90"/>
    <w:basedOn w:val="907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60" w:customStyle="1">
    <w:name w:val="xl91"/>
    <w:basedOn w:val="90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61" w:customStyle="1">
    <w:name w:val="xl92"/>
    <w:basedOn w:val="907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62" w:customStyle="1">
    <w:name w:val="xl93"/>
    <w:basedOn w:val="907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63" w:customStyle="1">
    <w:name w:val="xl94"/>
    <w:basedOn w:val="90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64" w:customStyle="1">
    <w:name w:val="xl95"/>
    <w:basedOn w:val="907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65" w:customStyle="1">
    <w:name w:val="xl96"/>
    <w:basedOn w:val="907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66" w:customStyle="1">
    <w:name w:val="xl97"/>
    <w:basedOn w:val="907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67" w:customStyle="1">
    <w:name w:val="xl98"/>
    <w:basedOn w:val="907"/>
    <w:pPr>
      <w:jc w:val="center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68" w:customStyle="1">
    <w:name w:val="xl99"/>
    <w:basedOn w:val="907"/>
    <w:pPr>
      <w:jc w:val="center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69" w:customStyle="1">
    <w:name w:val="xl100"/>
    <w:basedOn w:val="907"/>
    <w:pPr>
      <w:jc w:val="center"/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70" w:customStyle="1">
    <w:name w:val="xl101"/>
    <w:basedOn w:val="90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71" w:customStyle="1">
    <w:name w:val="xl102"/>
    <w:basedOn w:val="907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72" w:customStyle="1">
    <w:name w:val="xl103"/>
    <w:basedOn w:val="90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73" w:customStyle="1">
    <w:name w:val="xl104"/>
    <w:basedOn w:val="907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74" w:customStyle="1">
    <w:name w:val="xl105"/>
    <w:basedOn w:val="907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75" w:customStyle="1">
    <w:name w:val="xl106"/>
    <w:basedOn w:val="90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76" w:customStyle="1">
    <w:name w:val="xl107"/>
    <w:basedOn w:val="907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77" w:customStyle="1">
    <w:name w:val="xl108"/>
    <w:basedOn w:val="907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78" w:customStyle="1">
    <w:name w:val="xl109"/>
    <w:basedOn w:val="907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79" w:customStyle="1">
    <w:name w:val="xl110"/>
    <w:basedOn w:val="90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80" w:customStyle="1">
    <w:name w:val="xl111"/>
    <w:basedOn w:val="907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81" w:customStyle="1">
    <w:name w:val="xl112"/>
    <w:basedOn w:val="907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character" w:styleId="982">
    <w:name w:val="Unresolved Mention"/>
    <w:basedOn w:val="909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media1.svg"/><Relationship Id="rId14" Type="http://schemas.openxmlformats.org/officeDocument/2006/relationships/hyperlink" Target="mailto:LashovaEA@hmr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2574-8E26-4916-993A-76ABC103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Управление ЖКХ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tester3</dc:creator>
  <cp:lastModifiedBy>shalamova_op</cp:lastModifiedBy>
  <cp:revision>49</cp:revision>
  <dcterms:created xsi:type="dcterms:W3CDTF">2020-03-10T07:19:00Z</dcterms:created>
  <dcterms:modified xsi:type="dcterms:W3CDTF">2025-10-10T07:12:12Z</dcterms:modified>
</cp:coreProperties>
</file>