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C1953" w:rsidRPr="006C1953" w:rsidRDefault="006C1953" w:rsidP="006C195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6C19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60F2AD" wp14:editId="084AA5A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53" w:rsidRPr="006C1953" w:rsidRDefault="006C1953" w:rsidP="006C195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6C195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6C1953" w:rsidRPr="006C1953" w:rsidRDefault="006C1953" w:rsidP="006C195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1953" w:rsidRPr="006C1953" w:rsidRDefault="006C1953" w:rsidP="006C195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217548603"/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746B10"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746B10"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bookmarkEnd w:id="0"/>
    <w:p w:rsidR="006C1953" w:rsidRPr="006C1953" w:rsidRDefault="006C1953" w:rsidP="006C195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6C1953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6C1953" w:rsidRPr="006C1953" w:rsidRDefault="006C1953" w:rsidP="006C1953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DF40EB" w:rsidRDefault="00DF40E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9F4FCC" w:rsidRDefault="00023F33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81F6E">
        <w:rPr>
          <w:rFonts w:ascii="Times New Roman" w:hAnsi="Times New Roman" w:cs="Times New Roman"/>
          <w:sz w:val="28"/>
          <w:szCs w:val="28"/>
        </w:rPr>
        <w:t xml:space="preserve">занесении </w:t>
      </w:r>
      <w:r w:rsidR="006C7CBB">
        <w:rPr>
          <w:rFonts w:ascii="Times New Roman" w:hAnsi="Times New Roman" w:cs="Times New Roman"/>
          <w:sz w:val="28"/>
          <w:szCs w:val="28"/>
        </w:rPr>
        <w:t xml:space="preserve">сведений </w:t>
      </w:r>
    </w:p>
    <w:p w:rsidR="00A02CFE" w:rsidRDefault="00281F6E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Доску Почета</w:t>
      </w:r>
      <w:r w:rsidR="00A02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FE" w:rsidRDefault="00A02CFE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9F4FCC" w:rsidRDefault="009F4FCC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6405" w:rsidRDefault="00DA6405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7407" w:rsidRPr="002348D2" w:rsidRDefault="006C7CBB" w:rsidP="0007351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B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целях общественного признания особых заслуг и достижений                    в различных областях деятельности, направленной </w:t>
      </w:r>
      <w:r w:rsidR="006C1953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6C7CBB">
        <w:rPr>
          <w:rFonts w:ascii="Times New Roman" w:hAnsi="Times New Roman" w:cs="Times New Roman"/>
          <w:bCs/>
          <w:sz w:val="28"/>
          <w:szCs w:val="28"/>
          <w:lang w:eastAsia="ru-RU"/>
        </w:rPr>
        <w:t>на социально-экономическое развитие</w:t>
      </w:r>
      <w:r w:rsidRPr="006C7C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района, </w:t>
      </w:r>
      <w:r w:rsidR="00DA6405" w:rsidRPr="00DA64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постановлением</w:t>
      </w:r>
      <w:r w:rsidR="009F4FCC" w:rsidRPr="009F4F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4D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="006C19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281F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1F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октября 2023</w:t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30-пг «</w:t>
      </w:r>
      <w:r w:rsidR="003A0C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Доске Почета </w:t>
      </w:r>
      <w:r w:rsidR="003A0CCF" w:rsidRPr="008D2342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6B7407" w:rsidRPr="00347A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протокол заседания </w:t>
      </w:r>
      <w:r w:rsidR="0007351E" w:rsidRPr="00347A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комиссии по рассмотрению кандидатов для занесения на Доску Почета Ханты-Мансийского района</w:t>
      </w:r>
      <w:r w:rsidR="009F4FCC" w:rsidRPr="00347A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9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B7407" w:rsidRPr="00054D0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54D02" w:rsidRPr="00054D0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80A0F" w:rsidRPr="00054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4D02" w:rsidRPr="00054D02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6B7407" w:rsidRPr="00054D02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054D02" w:rsidRPr="00054D0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B7407" w:rsidRPr="00054D02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07351E" w:rsidRPr="00054D0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109CF" w:rsidRPr="00054D0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109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статьей </w:t>
      </w:r>
      <w:r w:rsidR="00730C2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31.1</w:t>
      </w:r>
      <w:r w:rsidR="00C109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DA6405" w:rsidRPr="00DA64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C109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 w:rsidR="006B7407"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B7407" w:rsidRDefault="006B7407" w:rsidP="006B740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CBB" w:rsidRDefault="008D2342" w:rsidP="008D2342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C7CBB" w:rsidRPr="006C7CBB">
        <w:rPr>
          <w:rFonts w:ascii="Times New Roman" w:hAnsi="Times New Roman" w:cs="Times New Roman"/>
          <w:sz w:val="28"/>
          <w:szCs w:val="28"/>
          <w:lang w:eastAsia="ru-RU"/>
        </w:rPr>
        <w:t>За высок</w:t>
      </w:r>
      <w:r w:rsidR="00BE62E1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6C7CBB"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BE62E1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="006C7CBB"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62E1">
        <w:rPr>
          <w:rFonts w:ascii="Times New Roman" w:hAnsi="Times New Roman" w:cs="Times New Roman"/>
          <w:sz w:val="28"/>
          <w:szCs w:val="28"/>
          <w:lang w:eastAsia="ru-RU"/>
        </w:rPr>
        <w:t>достижения</w:t>
      </w:r>
      <w:r w:rsidR="006C7CBB" w:rsidRPr="006C7C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6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7CBB"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значительный вклад </w:t>
      </w:r>
      <w:r w:rsidR="002C6F0D">
        <w:rPr>
          <w:rFonts w:ascii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C7CBB" w:rsidRPr="006C7CBB">
        <w:rPr>
          <w:rFonts w:ascii="Times New Roman" w:hAnsi="Times New Roman" w:cs="Times New Roman"/>
          <w:sz w:val="28"/>
          <w:szCs w:val="20"/>
          <w:lang w:eastAsia="ru-RU"/>
        </w:rPr>
        <w:t>в развитие</w:t>
      </w:r>
      <w:r w:rsidR="006C7CBB">
        <w:rPr>
          <w:rFonts w:ascii="Times New Roman" w:hAnsi="Times New Roman" w:cs="Times New Roman"/>
          <w:sz w:val="28"/>
          <w:szCs w:val="20"/>
          <w:lang w:eastAsia="ru-RU"/>
        </w:rPr>
        <w:t xml:space="preserve"> Ханты-Мансийского района занести </w:t>
      </w:r>
      <w:r w:rsidR="0007351E">
        <w:rPr>
          <w:rFonts w:ascii="Times New Roman" w:hAnsi="Times New Roman" w:cs="Times New Roman"/>
          <w:sz w:val="28"/>
          <w:szCs w:val="28"/>
          <w:lang w:eastAsia="ru-RU"/>
        </w:rPr>
        <w:t xml:space="preserve">на Доску Почета </w:t>
      </w:r>
      <w:r w:rsidR="002C6F0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807CD" w:rsidRPr="008D2342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C7C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C7CBB" w:rsidRDefault="006C7CBB" w:rsidP="006C7CBB">
      <w:pPr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347A49" w:rsidRPr="006C7CBB">
        <w:rPr>
          <w:rFonts w:ascii="Times New Roman" w:hAnsi="Times New Roman" w:cs="Times New Roman"/>
          <w:sz w:val="28"/>
          <w:szCs w:val="20"/>
          <w:lang w:eastAsia="ru-RU"/>
        </w:rPr>
        <w:t>Сведения о г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ражданах, удостоенных общественного признания, имеющих почетное звание «Почетный 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 xml:space="preserve">гражданин 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>Ханты-Мансийск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 xml:space="preserve">ого района», почетный нагрудный знак «За выдающийся вклад в развитие района», 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согласно приложению 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>1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 к настоящему постановлению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>.</w:t>
      </w:r>
    </w:p>
    <w:p w:rsidR="006C7CBB" w:rsidRDefault="006C7CBB" w:rsidP="008D2342">
      <w:pPr>
        <w:ind w:left="142" w:firstLine="567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347A4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</w:t>
      </w:r>
      <w:r w:rsidR="00347A49" w:rsidRPr="006C7CBB">
        <w:rPr>
          <w:rFonts w:ascii="Times New Roman" w:hAnsi="Times New Roman" w:cs="Times New Roman"/>
          <w:sz w:val="28"/>
          <w:szCs w:val="20"/>
          <w:lang w:eastAsia="ru-RU"/>
        </w:rPr>
        <w:t>о г</w:t>
      </w:r>
      <w:r w:rsidR="00347A49"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ражданах,</w:t>
      </w:r>
      <w:r w:rsidR="00347A49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проработавших в органах местного самоуправления 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>Ханты-Мансийского района</w:t>
      </w:r>
      <w:r w:rsidR="00347A49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, учреждениях </w:t>
      </w:r>
      <w:r w:rsidR="002C6F0D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</w:t>
      </w:r>
      <w:r w:rsidR="00347A49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и организациях 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 xml:space="preserve">Ханты-Мансийского района, 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согласно приложению </w:t>
      </w:r>
      <w:r w:rsidR="00347A49">
        <w:rPr>
          <w:rFonts w:ascii="Times New Roman" w:hAnsi="Times New Roman" w:cs="Times New Roman"/>
          <w:sz w:val="28"/>
          <w:szCs w:val="20"/>
          <w:lang w:eastAsia="ru-RU"/>
        </w:rPr>
        <w:t>2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="002C6F0D">
        <w:rPr>
          <w:rFonts w:ascii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347A49" w:rsidRPr="00D446BC">
        <w:rPr>
          <w:rFonts w:ascii="Times New Roman" w:hAnsi="Times New Roman" w:cs="Times New Roman"/>
          <w:sz w:val="28"/>
          <w:szCs w:val="20"/>
          <w:lang w:eastAsia="ru-RU"/>
        </w:rPr>
        <w:t>к настоящему постановлению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>.</w:t>
      </w:r>
    </w:p>
    <w:p w:rsidR="00B227E7" w:rsidRDefault="00B227E7" w:rsidP="00B227E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2. 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>За высок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достижения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значительный вклад </w:t>
      </w:r>
      <w:r w:rsidR="002C6F0D">
        <w:rPr>
          <w:rFonts w:ascii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>в развитие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Ханты-Мансийского района занести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Доску Почета </w:t>
      </w:r>
      <w:r w:rsidR="002C6F0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D2342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27E7" w:rsidRDefault="00B227E7" w:rsidP="00B227E7">
      <w:pPr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2.1</w:t>
      </w:r>
      <w:r w:rsidR="00DB2E05">
        <w:rPr>
          <w:rFonts w:ascii="Times New Roman" w:hAnsi="Times New Roman" w:cs="Times New Roman"/>
          <w:sz w:val="28"/>
          <w:szCs w:val="20"/>
          <w:lang w:eastAsia="ru-RU"/>
        </w:rPr>
        <w:t xml:space="preserve">.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>Сведения о г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ражданах, удостоенных общественного признания,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lastRenderedPageBreak/>
        <w:t xml:space="preserve">имеющих почетное звание «Почетный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гражданин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ого района»,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0"/>
          <w:lang w:eastAsia="ru-RU"/>
        </w:rPr>
        <w:t>3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0"/>
          <w:lang w:eastAsia="ru-RU"/>
        </w:rPr>
        <w:t>.</w:t>
      </w:r>
    </w:p>
    <w:p w:rsidR="004122BD" w:rsidRDefault="004122BD" w:rsidP="004122BD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3. 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>За высок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достижения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значительный вклад </w:t>
      </w:r>
      <w:r w:rsidR="006C1953">
        <w:rPr>
          <w:rFonts w:ascii="Times New Roman" w:hAnsi="Times New Roman" w:cs="Times New Roman"/>
          <w:sz w:val="28"/>
          <w:szCs w:val="20"/>
          <w:lang w:eastAsia="ru-RU"/>
        </w:rPr>
        <w:br/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>в развитие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Ханты-Мансийского района занести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Доску Почета </w:t>
      </w:r>
      <w:r w:rsidR="002C6F0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D2342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22BD" w:rsidRDefault="004122BD" w:rsidP="004122BD">
      <w:pPr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3.1.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>Сведения о г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ражданах, удостоенных общественного признания, имеющих почетное звание «Почетный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гражданин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ого района», почетный нагрудный знак «За выдающийся вклад в развитие района»,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0"/>
          <w:lang w:eastAsia="ru-RU"/>
        </w:rPr>
        <w:t>4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0"/>
          <w:lang w:eastAsia="ru-RU"/>
        </w:rPr>
        <w:t>.</w:t>
      </w:r>
    </w:p>
    <w:p w:rsidR="00593E4F" w:rsidRDefault="00593E4F" w:rsidP="00593E4F">
      <w:pPr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3.2.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>о г</w:t>
      </w:r>
      <w:r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ражданах,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 работающих </w:t>
      </w:r>
      <w:r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в организациях,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зарегистрированных и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, согласно </w:t>
      </w:r>
      <w:r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приложению 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5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 к настоящему постановлению.</w:t>
      </w:r>
    </w:p>
    <w:p w:rsidR="00593E4F" w:rsidRDefault="00593E4F" w:rsidP="00593E4F">
      <w:pPr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об </w:t>
      </w:r>
      <w:r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организациях,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индивидуальных предпринимателях,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Pr="006C7CBB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зарегистрированных и осуществляющих деятельность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, согласно </w:t>
      </w:r>
      <w:r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приложению 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 xml:space="preserve"> к настоящему постановлению.</w:t>
      </w:r>
    </w:p>
    <w:p w:rsidR="00207E49" w:rsidRDefault="00593E4F" w:rsidP="00207E4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C7CB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07E49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газете «Наш </w:t>
      </w:r>
      <w:proofErr w:type="gramStart"/>
      <w:r w:rsidR="00207E49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207E49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07E4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07E49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07E49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07E49" w:rsidRPr="00556BF3">
        <w:rPr>
          <w:rFonts w:ascii="Times New Roman" w:hAnsi="Times New Roman" w:cs="Times New Roman"/>
          <w:sz w:val="28"/>
          <w:szCs w:val="28"/>
          <w:lang w:eastAsia="ru-RU"/>
        </w:rPr>
        <w:t>Ханты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207E49" w:rsidRDefault="00207E49" w:rsidP="00207E4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постановления возложить               на первого </w:t>
      </w:r>
      <w:r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Главы Ханты-Мансийского района.</w:t>
      </w:r>
    </w:p>
    <w:p w:rsidR="006C7CBB" w:rsidRDefault="006C7CBB" w:rsidP="00207E49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405" w:rsidRDefault="00DA6405" w:rsidP="00207E49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405" w:rsidRDefault="00DA6405" w:rsidP="00DA6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405" w:rsidRPr="006C7CBB" w:rsidRDefault="00DA6405" w:rsidP="006C195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C24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CD0335" w:rsidRDefault="00CD0335" w:rsidP="008D2342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0F" w:rsidRDefault="00980A0F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6405" w:rsidRDefault="00DA6405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6405" w:rsidRDefault="00DA6405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6405" w:rsidRDefault="00DA6405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0" w:rsidRDefault="00423E40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0" w:rsidRDefault="00423E40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0" w:rsidRDefault="00423E40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0" w:rsidRDefault="00423E40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0" w:rsidRDefault="00423E40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1953" w:rsidRDefault="006C1953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1953" w:rsidRDefault="006C1953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1953" w:rsidRDefault="006C1953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1953" w:rsidRDefault="006C1953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1953" w:rsidRDefault="006C1953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B7F" w:rsidRDefault="00660B7F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B7F" w:rsidRDefault="00660B7F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B7F" w:rsidRDefault="00660B7F" w:rsidP="003B64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4FE" w:rsidRDefault="004334FE" w:rsidP="004334F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4334FE" w:rsidRPr="00423E40" w:rsidRDefault="004334FE" w:rsidP="004334F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 xml:space="preserve">Главы </w:t>
      </w:r>
    </w:p>
    <w:p w:rsidR="004334FE" w:rsidRPr="00423E40" w:rsidRDefault="004334FE" w:rsidP="004334FE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</w:p>
    <w:p w:rsidR="00746B10" w:rsidRPr="006C1953" w:rsidRDefault="00746B10" w:rsidP="00746B1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Hlk217548618"/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bookmarkEnd w:id="1"/>
    <w:p w:rsidR="004334FE" w:rsidRPr="00423E40" w:rsidRDefault="004334FE" w:rsidP="004334F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Pr="00423E40" w:rsidRDefault="004334FE" w:rsidP="00433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E40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334FE" w:rsidRDefault="004334FE" w:rsidP="00433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E40">
        <w:rPr>
          <w:rFonts w:ascii="Times New Roman" w:hAnsi="Times New Roman" w:cs="Times New Roman"/>
          <w:sz w:val="28"/>
        </w:rPr>
        <w:t>о гражданах,</w:t>
      </w:r>
      <w:r w:rsidRPr="00423E40">
        <w:rPr>
          <w:rFonts w:ascii="Times New Roman" w:hAnsi="Times New Roman" w:cs="Times New Roman"/>
          <w:sz w:val="28"/>
          <w:szCs w:val="28"/>
        </w:rPr>
        <w:t xml:space="preserve"> удостоенных общественного признания,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40">
        <w:rPr>
          <w:rFonts w:ascii="Times New Roman" w:hAnsi="Times New Roman" w:cs="Times New Roman"/>
          <w:sz w:val="28"/>
          <w:szCs w:val="28"/>
        </w:rPr>
        <w:t xml:space="preserve">имеющих </w:t>
      </w:r>
    </w:p>
    <w:p w:rsidR="004334FE" w:rsidRDefault="004334FE" w:rsidP="004334FE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почетное звание «Почетный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гражданин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0"/>
          <w:lang w:eastAsia="ru-RU"/>
        </w:rPr>
        <w:t>ого района», почетный нагрудный знак «За выдающийся вклад в развитие района»</w:t>
      </w:r>
    </w:p>
    <w:p w:rsidR="004334FE" w:rsidRDefault="004F4FA5" w:rsidP="004334FE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за </w:t>
      </w:r>
      <w:r w:rsidR="004334FE">
        <w:rPr>
          <w:rFonts w:ascii="Times New Roman" w:hAnsi="Times New Roman" w:cs="Times New Roman"/>
          <w:sz w:val="28"/>
          <w:szCs w:val="20"/>
          <w:lang w:eastAsia="ru-RU"/>
        </w:rPr>
        <w:t>2023 год</w:t>
      </w:r>
    </w:p>
    <w:p w:rsidR="004334FE" w:rsidRPr="00423E40" w:rsidRDefault="004334FE" w:rsidP="004334FE">
      <w:pPr>
        <w:jc w:val="center"/>
        <w:rPr>
          <w:rFonts w:ascii="Times New Roman" w:hAnsi="Times New Roman" w:cs="Times New Roman"/>
          <w:color w:val="833C0B"/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4"/>
        <w:gridCol w:w="4677"/>
      </w:tblGrid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Петренко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Тамара Григорьевна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Астраханцев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Павел Алексеевич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</w:t>
            </w:r>
          </w:p>
          <w:p w:rsidR="004334FE" w:rsidRPr="00423E40" w:rsidRDefault="004334FE" w:rsidP="00C64846">
            <w:pPr>
              <w:ind w:right="-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Белых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Куклина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Лариса Дмитриевна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  <w:hideMark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Разумная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Бондарчик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Ирина Николаевна</w:t>
            </w:r>
            <w:r w:rsidRPr="00423E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Зоркальцев</w:t>
            </w:r>
            <w:proofErr w:type="spellEnd"/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Георгиевич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Юсупова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Любовь Павловна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57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Муромцев</w:t>
            </w:r>
          </w:p>
          <w:p w:rsidR="004334FE" w:rsidRPr="00423E40" w:rsidRDefault="004334FE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Васильевич</w:t>
            </w: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334FE" w:rsidRPr="00423E40" w:rsidRDefault="004334FE" w:rsidP="00C64846">
            <w:pPr>
              <w:widowControl/>
              <w:suppressAutoHyphens w:val="0"/>
              <w:autoSpaceDE/>
              <w:ind w:left="170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numPr>
                <w:ilvl w:val="0"/>
                <w:numId w:val="11"/>
              </w:numPr>
              <w:suppressAutoHyphens w:val="0"/>
              <w:autoSpaceDE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Ивановна</w:t>
            </w:r>
          </w:p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Pr="00423E40" w:rsidRDefault="004334FE" w:rsidP="006C1953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почетным нагрудным знаком «За выдающийся вклад </w:t>
            </w:r>
            <w:r w:rsidR="006C1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развитие района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suppressAutoHyphens w:val="0"/>
              <w:autoSpaceDE/>
              <w:ind w:left="-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4" w:type="dxa"/>
            <w:hideMark/>
          </w:tcPr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почетным нагрудным знаком «За выдающийся вклад </w:t>
            </w:r>
            <w:r w:rsidR="006C1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развитие района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34FE" w:rsidRPr="00423E40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suppressAutoHyphens w:val="0"/>
              <w:autoSpaceDE/>
              <w:ind w:left="-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hideMark/>
          </w:tcPr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почетным нагрудным знаком «За выдающийся вклад </w:t>
            </w:r>
            <w:r w:rsidR="006C1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развитие района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34FE" w:rsidRPr="00423E40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suppressAutoHyphens w:val="0"/>
              <w:autoSpaceDE/>
              <w:ind w:left="-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  <w:hideMark/>
          </w:tcPr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Чугайнова</w:t>
            </w:r>
            <w:proofErr w:type="spellEnd"/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Владимировна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почетным нагрудным знаком «За выдающийся вклад </w:t>
            </w:r>
            <w:r w:rsidR="006C1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развитие района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34FE" w:rsidRPr="00423E40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FE" w:rsidRPr="00423E40" w:rsidTr="00C64846">
        <w:tc>
          <w:tcPr>
            <w:tcW w:w="675" w:type="dxa"/>
          </w:tcPr>
          <w:p w:rsidR="004334FE" w:rsidRPr="00423E40" w:rsidRDefault="004334FE" w:rsidP="00C64846">
            <w:pPr>
              <w:widowControl/>
              <w:suppressAutoHyphens w:val="0"/>
              <w:autoSpaceDE/>
              <w:ind w:left="-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  <w:hideMark/>
          </w:tcPr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Сагиров</w:t>
            </w:r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Рашид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Минсагитович</w:t>
            </w:r>
            <w:proofErr w:type="spellEnd"/>
          </w:p>
          <w:p w:rsidR="004334FE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4FE" w:rsidRPr="00423E40" w:rsidRDefault="004334FE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334FE" w:rsidRPr="00423E40" w:rsidRDefault="004334FE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334FE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почетным нагрудным знаком «За выдающийся вклад </w:t>
            </w:r>
            <w:r w:rsidR="006C1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развитие района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34FE" w:rsidRPr="00423E40" w:rsidRDefault="004334FE" w:rsidP="00C64846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953" w:rsidRDefault="006C1953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953" w:rsidRDefault="006C1953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C3E" w:rsidRDefault="006F1C3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4FE" w:rsidRDefault="004334FE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E18" w:rsidRPr="00423E40" w:rsidRDefault="00F60E18" w:rsidP="00F60E1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F60E18" w:rsidRPr="00423E40" w:rsidRDefault="00F60E18" w:rsidP="00F60E18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Главы</w:t>
      </w:r>
    </w:p>
    <w:p w:rsidR="00F60E18" w:rsidRPr="00423E40" w:rsidRDefault="00F60E18" w:rsidP="00F60E18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</w:p>
    <w:p w:rsidR="00746B10" w:rsidRPr="006C1953" w:rsidRDefault="00746B10" w:rsidP="00746B1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p w:rsidR="000B5012" w:rsidRDefault="000B5012" w:rsidP="000B5012">
      <w:pPr>
        <w:rPr>
          <w:color w:val="C00000"/>
          <w:sz w:val="28"/>
          <w:szCs w:val="28"/>
        </w:rPr>
      </w:pPr>
    </w:p>
    <w:p w:rsidR="000B5012" w:rsidRDefault="000B5012" w:rsidP="000B5012"/>
    <w:p w:rsidR="006C1953" w:rsidRDefault="00F60E18" w:rsidP="00F60E18">
      <w:pPr>
        <w:jc w:val="center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6C7CBB">
        <w:rPr>
          <w:rFonts w:ascii="Times New Roman" w:hAnsi="Times New Roman" w:cs="Times New Roman"/>
          <w:sz w:val="28"/>
          <w:szCs w:val="20"/>
          <w:lang w:eastAsia="ru-RU"/>
        </w:rPr>
        <w:t>о г</w:t>
      </w:r>
      <w:r w:rsidRPr="006C7CBB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ражданах,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проработавших</w:t>
      </w:r>
    </w:p>
    <w:p w:rsidR="00423E40" w:rsidRDefault="00F60E18" w:rsidP="00F60E18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 в органах местного самоуправления </w:t>
      </w:r>
      <w:r>
        <w:rPr>
          <w:rFonts w:ascii="Times New Roman" w:hAnsi="Times New Roman" w:cs="Times New Roman"/>
          <w:sz w:val="28"/>
          <w:szCs w:val="20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 xml:space="preserve">, учреждениях и организациях </w:t>
      </w:r>
      <w:r>
        <w:rPr>
          <w:rFonts w:ascii="Times New Roman" w:hAnsi="Times New Roman" w:cs="Times New Roman"/>
          <w:sz w:val="28"/>
          <w:szCs w:val="20"/>
          <w:lang w:eastAsia="ru-RU"/>
        </w:rPr>
        <w:t>Ханты-Мансийского района</w:t>
      </w:r>
    </w:p>
    <w:p w:rsidR="00B227E7" w:rsidRDefault="004F4FA5" w:rsidP="00F60E18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за 2023 год</w:t>
      </w:r>
    </w:p>
    <w:p w:rsidR="001F27B2" w:rsidRDefault="001F27B2" w:rsidP="00F60E18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:rsidR="001F27B2" w:rsidRPr="00423E40" w:rsidRDefault="001F27B2" w:rsidP="001F27B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284"/>
        <w:gridCol w:w="6234"/>
      </w:tblGrid>
      <w:tr w:rsidR="001F27B2" w:rsidRPr="00423E40" w:rsidTr="00015882">
        <w:trPr>
          <w:trHeight w:val="20"/>
        </w:trPr>
        <w:tc>
          <w:tcPr>
            <w:tcW w:w="568" w:type="dxa"/>
            <w:hideMark/>
          </w:tcPr>
          <w:p w:rsidR="001F27B2" w:rsidRPr="00423E40" w:rsidRDefault="001F27B2" w:rsidP="0001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2" w:type="dxa"/>
            <w:hideMark/>
          </w:tcPr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Бобылев</w:t>
            </w:r>
          </w:p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Валерий</w:t>
            </w:r>
          </w:p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Тимофеевич</w:t>
            </w:r>
          </w:p>
        </w:tc>
        <w:tc>
          <w:tcPr>
            <w:tcW w:w="284" w:type="dxa"/>
            <w:hideMark/>
          </w:tcPr>
          <w:p w:rsidR="001F27B2" w:rsidRPr="00B227E7" w:rsidRDefault="001F27B2" w:rsidP="000158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4" w:type="dxa"/>
          </w:tcPr>
          <w:p w:rsidR="001F27B2" w:rsidRPr="00B227E7" w:rsidRDefault="008C02F3" w:rsidP="002C6F0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пенсионер</w:t>
            </w:r>
            <w:r w:rsidR="002C6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ранее исполнявший</w:t>
            </w: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полномочия главы администрации Ханты-Мансийского района </w:t>
            </w:r>
            <w:r w:rsidR="006C1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1991 по 1994 годы</w:t>
            </w:r>
          </w:p>
        </w:tc>
      </w:tr>
      <w:tr w:rsidR="001F27B2" w:rsidRPr="00423E40" w:rsidTr="00015882">
        <w:trPr>
          <w:trHeight w:val="20"/>
        </w:trPr>
        <w:tc>
          <w:tcPr>
            <w:tcW w:w="568" w:type="dxa"/>
          </w:tcPr>
          <w:p w:rsidR="001F27B2" w:rsidRPr="00423E40" w:rsidRDefault="001F27B2" w:rsidP="0001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:rsidR="001F27B2" w:rsidRPr="00B227E7" w:rsidRDefault="001F27B2" w:rsidP="00815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</w:tcPr>
          <w:p w:rsidR="001F27B2" w:rsidRPr="00B227E7" w:rsidRDefault="001F27B2" w:rsidP="000158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7B2" w:rsidRPr="00423E40" w:rsidTr="00015882">
        <w:trPr>
          <w:trHeight w:val="20"/>
        </w:trPr>
        <w:tc>
          <w:tcPr>
            <w:tcW w:w="568" w:type="dxa"/>
          </w:tcPr>
          <w:p w:rsidR="001F27B2" w:rsidRPr="00423E40" w:rsidRDefault="00815CAD" w:rsidP="0001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27B2" w:rsidRPr="00423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2" w:type="dxa"/>
          </w:tcPr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Манчевский</w:t>
            </w:r>
            <w:proofErr w:type="spellEnd"/>
          </w:p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Юрий</w:t>
            </w:r>
          </w:p>
          <w:p w:rsidR="001F27B2" w:rsidRPr="00B227E7" w:rsidRDefault="001F27B2" w:rsidP="000158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Тимофеевич</w:t>
            </w:r>
          </w:p>
        </w:tc>
        <w:tc>
          <w:tcPr>
            <w:tcW w:w="284" w:type="dxa"/>
          </w:tcPr>
          <w:p w:rsidR="001F27B2" w:rsidRPr="00B227E7" w:rsidRDefault="001F27B2" w:rsidP="000158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4" w:type="dxa"/>
          </w:tcPr>
          <w:p w:rsidR="001F27B2" w:rsidRPr="00B227E7" w:rsidRDefault="008C02F3" w:rsidP="002C6F0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пенсионер</w:t>
            </w:r>
            <w:r w:rsidR="002C6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ранее исполнявший</w:t>
            </w:r>
            <w:r w:rsidRPr="00B22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полномочия главы муниципального образования Ханты-Мансийский район с 1994 по 2010 годы</w:t>
            </w:r>
          </w:p>
        </w:tc>
      </w:tr>
    </w:tbl>
    <w:p w:rsidR="001F27B2" w:rsidRDefault="001F27B2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Pr="00423E40" w:rsidRDefault="00B227E7" w:rsidP="00B227E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B227E7" w:rsidRPr="00423E40" w:rsidRDefault="00B227E7" w:rsidP="00B227E7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Главы</w:t>
      </w:r>
    </w:p>
    <w:p w:rsidR="00B227E7" w:rsidRPr="00423E40" w:rsidRDefault="00B227E7" w:rsidP="00B227E7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</w:p>
    <w:p w:rsidR="00746B10" w:rsidRPr="006C1953" w:rsidRDefault="00746B10" w:rsidP="00746B1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p w:rsidR="00B227E7" w:rsidRDefault="00B227E7" w:rsidP="00B22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B22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B22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Pr="00423E40" w:rsidRDefault="00B227E7" w:rsidP="00B22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E40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227E7" w:rsidRDefault="00B227E7" w:rsidP="00B22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E40">
        <w:rPr>
          <w:rFonts w:ascii="Times New Roman" w:hAnsi="Times New Roman" w:cs="Times New Roman"/>
          <w:sz w:val="28"/>
        </w:rPr>
        <w:t>о гражданах,</w:t>
      </w:r>
      <w:r w:rsidRPr="00423E40">
        <w:rPr>
          <w:rFonts w:ascii="Times New Roman" w:hAnsi="Times New Roman" w:cs="Times New Roman"/>
          <w:sz w:val="28"/>
          <w:szCs w:val="28"/>
        </w:rPr>
        <w:t xml:space="preserve"> удостоенных общественного признания,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40">
        <w:rPr>
          <w:rFonts w:ascii="Times New Roman" w:hAnsi="Times New Roman" w:cs="Times New Roman"/>
          <w:sz w:val="28"/>
          <w:szCs w:val="28"/>
        </w:rPr>
        <w:t xml:space="preserve">имеющих </w:t>
      </w:r>
    </w:p>
    <w:p w:rsidR="00B227E7" w:rsidRDefault="00B227E7" w:rsidP="00B227E7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почетное звание «Почетный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гражданин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>Ханты-Мансийск</w:t>
      </w:r>
      <w:r w:rsidR="002C6F0D">
        <w:rPr>
          <w:rFonts w:ascii="Times New Roman" w:hAnsi="Times New Roman" w:cs="Times New Roman"/>
          <w:sz w:val="28"/>
          <w:szCs w:val="20"/>
          <w:lang w:eastAsia="ru-RU"/>
        </w:rPr>
        <w:t>ого района»</w:t>
      </w:r>
    </w:p>
    <w:p w:rsidR="00B227E7" w:rsidRDefault="004F4FA5" w:rsidP="00B227E7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за </w:t>
      </w:r>
      <w:r w:rsidR="00B227E7">
        <w:rPr>
          <w:rFonts w:ascii="Times New Roman" w:hAnsi="Times New Roman" w:cs="Times New Roman"/>
          <w:sz w:val="28"/>
          <w:szCs w:val="20"/>
          <w:lang w:eastAsia="ru-RU"/>
        </w:rPr>
        <w:t>2024 год</w:t>
      </w:r>
    </w:p>
    <w:p w:rsidR="00B227E7" w:rsidRDefault="00B227E7" w:rsidP="00B227E7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:rsidR="00B227E7" w:rsidRPr="00423E40" w:rsidRDefault="00B227E7" w:rsidP="00B227E7">
      <w:pPr>
        <w:jc w:val="center"/>
        <w:rPr>
          <w:rFonts w:ascii="Times New Roman" w:hAnsi="Times New Roman" w:cs="Times New Roman"/>
          <w:color w:val="833C0B"/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4"/>
        <w:gridCol w:w="4677"/>
      </w:tblGrid>
      <w:tr w:rsidR="00B227E7" w:rsidRPr="00423E40" w:rsidTr="00C64846">
        <w:tc>
          <w:tcPr>
            <w:tcW w:w="675" w:type="dxa"/>
          </w:tcPr>
          <w:p w:rsidR="00B227E7" w:rsidRPr="00423E40" w:rsidRDefault="00B227E7" w:rsidP="00B227E7">
            <w:pPr>
              <w:widowControl/>
              <w:numPr>
                <w:ilvl w:val="0"/>
                <w:numId w:val="13"/>
              </w:numPr>
              <w:suppressAutoHyphens w:val="0"/>
              <w:autoSpaceDE/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B227E7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Голошубина</w:t>
            </w:r>
            <w:proofErr w:type="spellEnd"/>
          </w:p>
          <w:p w:rsidR="00B227E7" w:rsidRPr="00423E40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Раиса Николаевна</w:t>
            </w:r>
          </w:p>
        </w:tc>
        <w:tc>
          <w:tcPr>
            <w:tcW w:w="284" w:type="dxa"/>
            <w:hideMark/>
          </w:tcPr>
          <w:p w:rsidR="00B227E7" w:rsidRPr="00423E40" w:rsidRDefault="00B227E7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B227E7" w:rsidRPr="00423E40" w:rsidRDefault="00B227E7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B227E7" w:rsidRPr="00423E40" w:rsidRDefault="00B227E7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E7" w:rsidRPr="00423E40" w:rsidTr="00C64846">
        <w:tc>
          <w:tcPr>
            <w:tcW w:w="675" w:type="dxa"/>
          </w:tcPr>
          <w:p w:rsidR="00B227E7" w:rsidRPr="00423E40" w:rsidRDefault="00B227E7" w:rsidP="00B227E7">
            <w:pPr>
              <w:widowControl/>
              <w:numPr>
                <w:ilvl w:val="0"/>
                <w:numId w:val="13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B227E7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Маслюк</w:t>
            </w:r>
          </w:p>
          <w:p w:rsidR="00B227E7" w:rsidRPr="00423E40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Нина Георгиевна</w:t>
            </w:r>
          </w:p>
        </w:tc>
        <w:tc>
          <w:tcPr>
            <w:tcW w:w="284" w:type="dxa"/>
            <w:hideMark/>
          </w:tcPr>
          <w:p w:rsidR="00B227E7" w:rsidRPr="00423E40" w:rsidRDefault="00B227E7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B227E7" w:rsidRPr="00423E40" w:rsidRDefault="00B227E7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B227E7" w:rsidRPr="00423E40" w:rsidRDefault="00B227E7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E7" w:rsidRPr="00423E40" w:rsidTr="00C64846">
        <w:tc>
          <w:tcPr>
            <w:tcW w:w="675" w:type="dxa"/>
          </w:tcPr>
          <w:p w:rsidR="00B227E7" w:rsidRPr="00423E40" w:rsidRDefault="00B227E7" w:rsidP="00B227E7">
            <w:pPr>
              <w:widowControl/>
              <w:numPr>
                <w:ilvl w:val="0"/>
                <w:numId w:val="13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B227E7" w:rsidRDefault="00B227E7" w:rsidP="00C6484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</w:t>
            </w:r>
          </w:p>
          <w:p w:rsidR="00B227E7" w:rsidRPr="00423E40" w:rsidRDefault="00B227E7" w:rsidP="00B227E7">
            <w:pPr>
              <w:ind w:right="-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Зинаида Дмитриевна</w:t>
            </w:r>
          </w:p>
        </w:tc>
        <w:tc>
          <w:tcPr>
            <w:tcW w:w="284" w:type="dxa"/>
            <w:hideMark/>
          </w:tcPr>
          <w:p w:rsidR="00B227E7" w:rsidRPr="00423E40" w:rsidRDefault="00B227E7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B227E7" w:rsidRPr="00423E40" w:rsidRDefault="00B227E7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B227E7" w:rsidRPr="00423E40" w:rsidRDefault="00B227E7" w:rsidP="00C648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7E7" w:rsidRPr="00423E40" w:rsidTr="00C64846">
        <w:tc>
          <w:tcPr>
            <w:tcW w:w="675" w:type="dxa"/>
          </w:tcPr>
          <w:p w:rsidR="00B227E7" w:rsidRPr="00423E40" w:rsidRDefault="00B227E7" w:rsidP="00B227E7">
            <w:pPr>
              <w:widowControl/>
              <w:numPr>
                <w:ilvl w:val="0"/>
                <w:numId w:val="13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B227E7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Перепелкина</w:t>
            </w:r>
          </w:p>
          <w:p w:rsidR="00B227E7" w:rsidRPr="00423E40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Алескандровна</w:t>
            </w:r>
            <w:proofErr w:type="spellEnd"/>
          </w:p>
        </w:tc>
        <w:tc>
          <w:tcPr>
            <w:tcW w:w="284" w:type="dxa"/>
            <w:hideMark/>
          </w:tcPr>
          <w:p w:rsidR="00B227E7" w:rsidRPr="00423E40" w:rsidRDefault="00B227E7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B227E7" w:rsidRPr="00423E40" w:rsidRDefault="00B227E7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B227E7" w:rsidRPr="00423E40" w:rsidRDefault="00B227E7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E7" w:rsidRPr="00423E40" w:rsidTr="00C64846">
        <w:tc>
          <w:tcPr>
            <w:tcW w:w="675" w:type="dxa"/>
          </w:tcPr>
          <w:p w:rsidR="00B227E7" w:rsidRPr="00423E40" w:rsidRDefault="00B227E7" w:rsidP="00B227E7">
            <w:pPr>
              <w:widowControl/>
              <w:numPr>
                <w:ilvl w:val="0"/>
                <w:numId w:val="13"/>
              </w:numPr>
              <w:suppressAutoHyphens w:val="0"/>
              <w:autoSpaceDE/>
              <w:ind w:left="170" w:right="5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B227E7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Богордаева</w:t>
            </w:r>
            <w:proofErr w:type="spellEnd"/>
          </w:p>
          <w:p w:rsidR="00B227E7" w:rsidRPr="00423E40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Шайнур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Рафаильевна</w:t>
            </w:r>
            <w:proofErr w:type="spellEnd"/>
          </w:p>
          <w:p w:rsidR="00B227E7" w:rsidRPr="00423E40" w:rsidRDefault="00B227E7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B227E7" w:rsidRPr="00423E40" w:rsidRDefault="00B227E7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  <w:hideMark/>
          </w:tcPr>
          <w:p w:rsidR="00B227E7" w:rsidRPr="00423E40" w:rsidRDefault="00B227E7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B227E7" w:rsidRPr="00423E40" w:rsidRDefault="00B227E7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2BD" w:rsidRPr="00423E40" w:rsidRDefault="004122BD" w:rsidP="004122B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F084E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4122BD" w:rsidRPr="00423E40" w:rsidRDefault="004122BD" w:rsidP="004122BD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Главы</w:t>
      </w:r>
    </w:p>
    <w:p w:rsidR="004122BD" w:rsidRPr="00423E40" w:rsidRDefault="004122BD" w:rsidP="004122BD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</w:p>
    <w:p w:rsidR="00746B10" w:rsidRPr="006C1953" w:rsidRDefault="00746B10" w:rsidP="00746B1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2BD" w:rsidRPr="00423E40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E40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E40">
        <w:rPr>
          <w:rFonts w:ascii="Times New Roman" w:hAnsi="Times New Roman" w:cs="Times New Roman"/>
          <w:sz w:val="28"/>
        </w:rPr>
        <w:t>о гражданах,</w:t>
      </w:r>
      <w:r w:rsidRPr="00423E40">
        <w:rPr>
          <w:rFonts w:ascii="Times New Roman" w:hAnsi="Times New Roman" w:cs="Times New Roman"/>
          <w:sz w:val="28"/>
          <w:szCs w:val="28"/>
        </w:rPr>
        <w:t xml:space="preserve"> удостоенных общественного признания,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40">
        <w:rPr>
          <w:rFonts w:ascii="Times New Roman" w:hAnsi="Times New Roman" w:cs="Times New Roman"/>
          <w:sz w:val="28"/>
          <w:szCs w:val="28"/>
        </w:rPr>
        <w:t xml:space="preserve">имеющих </w:t>
      </w: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D446BC">
        <w:rPr>
          <w:rFonts w:ascii="Times New Roman" w:hAnsi="Times New Roman" w:cs="Times New Roman"/>
          <w:sz w:val="28"/>
          <w:szCs w:val="20"/>
          <w:lang w:eastAsia="ru-RU"/>
        </w:rPr>
        <w:t xml:space="preserve">почетное звание «Почетный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гражданин </w:t>
      </w:r>
      <w:r w:rsidRPr="00D446BC">
        <w:rPr>
          <w:rFonts w:ascii="Times New Roman" w:hAnsi="Times New Roman" w:cs="Times New Roman"/>
          <w:sz w:val="28"/>
          <w:szCs w:val="20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0"/>
          <w:lang w:eastAsia="ru-RU"/>
        </w:rPr>
        <w:t>ого района», почетный нагрудный знак «За выдающийся вклад в развитие района»</w:t>
      </w:r>
    </w:p>
    <w:p w:rsidR="004122BD" w:rsidRPr="004122BD" w:rsidRDefault="003B434F" w:rsidP="003B434F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>за 2025 год</w:t>
      </w: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:rsidR="004122BD" w:rsidRPr="00423E40" w:rsidRDefault="004122BD" w:rsidP="004122BD">
      <w:pPr>
        <w:jc w:val="center"/>
        <w:rPr>
          <w:rFonts w:ascii="Times New Roman" w:hAnsi="Times New Roman" w:cs="Times New Roman"/>
          <w:color w:val="833C0B"/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4"/>
        <w:gridCol w:w="4677"/>
      </w:tblGrid>
      <w:tr w:rsidR="004122BD" w:rsidRPr="00423E40" w:rsidTr="00C64846">
        <w:tc>
          <w:tcPr>
            <w:tcW w:w="675" w:type="dxa"/>
          </w:tcPr>
          <w:p w:rsidR="004122BD" w:rsidRPr="00423E40" w:rsidRDefault="004122BD" w:rsidP="004122BD">
            <w:pPr>
              <w:widowControl/>
              <w:suppressAutoHyphens w:val="0"/>
              <w:autoSpaceDE/>
              <w:ind w:left="-57"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4" w:type="dxa"/>
            <w:hideMark/>
          </w:tcPr>
          <w:p w:rsidR="004122BD" w:rsidRDefault="004122BD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Красноперова</w:t>
            </w:r>
          </w:p>
          <w:p w:rsidR="004122BD" w:rsidRPr="00423E40" w:rsidRDefault="004122BD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Нина Борисовна</w:t>
            </w:r>
          </w:p>
        </w:tc>
        <w:tc>
          <w:tcPr>
            <w:tcW w:w="284" w:type="dxa"/>
            <w:hideMark/>
          </w:tcPr>
          <w:p w:rsidR="004122BD" w:rsidRPr="00423E40" w:rsidRDefault="004122B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122BD" w:rsidRPr="00423E40" w:rsidRDefault="004122BD" w:rsidP="00C6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  <w:p w:rsidR="004122BD" w:rsidRPr="00423E40" w:rsidRDefault="004122BD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BD" w:rsidRPr="00423E40" w:rsidTr="00C64846">
        <w:tc>
          <w:tcPr>
            <w:tcW w:w="675" w:type="dxa"/>
          </w:tcPr>
          <w:p w:rsidR="004122BD" w:rsidRPr="00423E40" w:rsidRDefault="004122BD" w:rsidP="004122BD">
            <w:pPr>
              <w:widowControl/>
              <w:suppressAutoHyphens w:val="0"/>
              <w:autoSpaceDE/>
              <w:ind w:left="-57"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4" w:type="dxa"/>
            <w:hideMark/>
          </w:tcPr>
          <w:p w:rsidR="004122BD" w:rsidRDefault="004122BD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Конкина</w:t>
            </w:r>
            <w:proofErr w:type="spellEnd"/>
          </w:p>
          <w:p w:rsidR="004122BD" w:rsidRPr="00423E40" w:rsidRDefault="004122BD" w:rsidP="00C64846">
            <w:pPr>
              <w:ind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Татьяна Владимировна</w:t>
            </w:r>
          </w:p>
        </w:tc>
        <w:tc>
          <w:tcPr>
            <w:tcW w:w="284" w:type="dxa"/>
            <w:hideMark/>
          </w:tcPr>
          <w:p w:rsidR="004122BD" w:rsidRPr="00423E40" w:rsidRDefault="004122B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122BD" w:rsidRDefault="004122BD" w:rsidP="004122B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почетным нагрудным знаком «За выдающийся вклад </w:t>
            </w:r>
            <w:r w:rsidR="006C19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развитие района</w:t>
            </w:r>
            <w:r w:rsidRPr="00423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22BD" w:rsidRPr="00423E40" w:rsidRDefault="004122BD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2BD" w:rsidRDefault="004122BD" w:rsidP="00412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84E" w:rsidRDefault="002F084E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84E" w:rsidRDefault="002F084E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84E" w:rsidRDefault="002F084E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Default="00B227E7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E7" w:rsidRPr="00423E40" w:rsidRDefault="002F084E" w:rsidP="00B227E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B227E7" w:rsidRPr="00423E40" w:rsidRDefault="00B227E7" w:rsidP="00B227E7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Главы</w:t>
      </w:r>
    </w:p>
    <w:p w:rsidR="00B227E7" w:rsidRPr="00423E40" w:rsidRDefault="00B227E7" w:rsidP="00B227E7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</w:p>
    <w:p w:rsidR="00746B10" w:rsidRPr="006C1953" w:rsidRDefault="00746B10" w:rsidP="00746B1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p w:rsidR="00347A49" w:rsidRPr="00423E40" w:rsidRDefault="00347A49" w:rsidP="00347A4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7E7" w:rsidRDefault="00B227E7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0D" w:rsidRDefault="002C6F0D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7A49" w:rsidRPr="00593E4F" w:rsidRDefault="00347A49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3E4F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347A49" w:rsidRPr="00593E4F" w:rsidRDefault="00347A49" w:rsidP="00347A49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593E4F">
        <w:rPr>
          <w:rFonts w:ascii="Times New Roman" w:hAnsi="Times New Roman" w:cs="Times New Roman"/>
          <w:sz w:val="28"/>
          <w:szCs w:val="28"/>
          <w:lang w:eastAsia="ru-RU"/>
        </w:rPr>
        <w:t xml:space="preserve">о гражданах, </w:t>
      </w:r>
      <w:r w:rsidRPr="00593E4F">
        <w:rPr>
          <w:rFonts w:ascii="Times New Roman" w:hAnsi="Times New Roman" w:cs="Times New Roman"/>
          <w:sz w:val="28"/>
          <w:szCs w:val="20"/>
          <w:lang w:eastAsia="ru-RU"/>
        </w:rPr>
        <w:t>работающих в организациях,</w:t>
      </w:r>
    </w:p>
    <w:p w:rsidR="00347A49" w:rsidRPr="00593E4F" w:rsidRDefault="00347A49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3E4F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Pr="00593E4F">
        <w:rPr>
          <w:rFonts w:ascii="Times New Roman" w:hAnsi="Times New Roman" w:cs="Times New Roman"/>
          <w:sz w:val="28"/>
          <w:szCs w:val="28"/>
          <w:lang w:eastAsia="ru-RU"/>
        </w:rPr>
        <w:t>зарегистрированных и осуществляющих свою деятельность</w:t>
      </w:r>
    </w:p>
    <w:p w:rsidR="00347A49" w:rsidRPr="00593E4F" w:rsidRDefault="00347A49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3E4F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Ханты-Мансийского района</w:t>
      </w:r>
    </w:p>
    <w:p w:rsidR="002F084E" w:rsidRPr="00593E4F" w:rsidRDefault="003B434F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2F084E" w:rsidRPr="00593E4F">
        <w:rPr>
          <w:rFonts w:ascii="Times New Roman" w:hAnsi="Times New Roman" w:cs="Times New Roman"/>
          <w:sz w:val="28"/>
          <w:szCs w:val="28"/>
          <w:lang w:eastAsia="ru-RU"/>
        </w:rPr>
        <w:t>2025 год</w:t>
      </w:r>
    </w:p>
    <w:p w:rsidR="00347A49" w:rsidRDefault="00347A49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84E" w:rsidRPr="00423E40" w:rsidRDefault="002F084E" w:rsidP="00347A4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315"/>
        <w:gridCol w:w="6203"/>
      </w:tblGrid>
      <w:tr w:rsidR="00347A49" w:rsidRPr="00423E40" w:rsidTr="00E65E2B">
        <w:trPr>
          <w:trHeight w:val="20"/>
        </w:trPr>
        <w:tc>
          <w:tcPr>
            <w:tcW w:w="568" w:type="dxa"/>
            <w:hideMark/>
          </w:tcPr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2" w:type="dxa"/>
            <w:hideMark/>
          </w:tcPr>
          <w:p w:rsidR="00347A49" w:rsidRDefault="002F084E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Ерёмин</w:t>
            </w:r>
          </w:p>
          <w:p w:rsidR="002F084E" w:rsidRPr="00423E40" w:rsidRDefault="002F084E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Михаил Алексеевич</w:t>
            </w:r>
          </w:p>
        </w:tc>
        <w:tc>
          <w:tcPr>
            <w:tcW w:w="315" w:type="dxa"/>
            <w:hideMark/>
          </w:tcPr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03" w:type="dxa"/>
          </w:tcPr>
          <w:p w:rsidR="00347A49" w:rsidRPr="00423E40" w:rsidRDefault="002F084E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C6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 w:rsidR="000D6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бюджетного общеобразовательного </w:t>
            </w:r>
            <w:r w:rsidR="00347A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учреждения Ханты-Мансийского района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Начальная общеобразовательная школа </w:t>
            </w:r>
            <w:r w:rsidR="00347A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 Горноправдинск»</w:t>
            </w:r>
          </w:p>
          <w:p w:rsidR="00347A49" w:rsidRPr="00423E40" w:rsidRDefault="00347A49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A49" w:rsidRPr="00423E40" w:rsidTr="00E65E2B">
        <w:trPr>
          <w:trHeight w:val="20"/>
        </w:trPr>
        <w:tc>
          <w:tcPr>
            <w:tcW w:w="568" w:type="dxa"/>
          </w:tcPr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:rsidR="00347A49" w:rsidRPr="00423E40" w:rsidRDefault="00347A49" w:rsidP="00E65E2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</w:tcPr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7A49" w:rsidRPr="00423E40" w:rsidRDefault="00347A49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</w:tcPr>
          <w:p w:rsidR="00347A49" w:rsidRPr="00423E40" w:rsidRDefault="00347A49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7A49" w:rsidRDefault="00347A49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Default="009F680D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E2B" w:rsidRDefault="00E65E2B" w:rsidP="00F60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0D" w:rsidRPr="00423E40" w:rsidRDefault="009F680D" w:rsidP="009F680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</w:p>
    <w:p w:rsidR="009F680D" w:rsidRPr="00423E40" w:rsidRDefault="009F680D" w:rsidP="009F680D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207E49">
        <w:rPr>
          <w:rFonts w:ascii="Times New Roman" w:hAnsi="Times New Roman" w:cs="Times New Roman"/>
          <w:sz w:val="28"/>
          <w:szCs w:val="28"/>
          <w:lang w:eastAsia="ru-RU"/>
        </w:rPr>
        <w:t>Главы</w:t>
      </w:r>
    </w:p>
    <w:p w:rsidR="009F680D" w:rsidRPr="00423E40" w:rsidRDefault="009F680D" w:rsidP="009F680D">
      <w:pPr>
        <w:ind w:firstLine="85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E40">
        <w:rPr>
          <w:rFonts w:ascii="Times New Roman" w:hAnsi="Times New Roman" w:cs="Times New Roman"/>
          <w:sz w:val="28"/>
          <w:szCs w:val="28"/>
          <w:lang w:eastAsia="ru-RU"/>
        </w:rPr>
        <w:t>Ханты-Мансийск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района</w:t>
      </w:r>
    </w:p>
    <w:p w:rsidR="00746B10" w:rsidRPr="006C1953" w:rsidRDefault="00746B10" w:rsidP="00746B1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25.12.2025</w:t>
      </w:r>
      <w:r w:rsidRPr="006C1953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23-пг</w:t>
      </w:r>
    </w:p>
    <w:p w:rsidR="009F680D" w:rsidRPr="00423E40" w:rsidRDefault="009F680D" w:rsidP="009F680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9F680D" w:rsidRDefault="009F680D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80D" w:rsidRPr="00E65E2B" w:rsidRDefault="009F680D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5E2B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9F680D" w:rsidRPr="00E65E2B" w:rsidRDefault="006150B4" w:rsidP="009F680D">
      <w:pPr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E65E2B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8B7283" w:rsidRPr="00E65E2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организациях, </w:t>
      </w:r>
      <w:r w:rsidRPr="00E65E2B">
        <w:rPr>
          <w:rFonts w:ascii="Times New Roman" w:hAnsi="Times New Roman" w:cs="Times New Roman"/>
          <w:sz w:val="28"/>
          <w:szCs w:val="28"/>
          <w:lang w:eastAsia="ru-RU"/>
        </w:rPr>
        <w:t>индивидуальных предпринимателях</w:t>
      </w:r>
      <w:r w:rsidR="009F680D" w:rsidRPr="00E65E2B">
        <w:rPr>
          <w:rFonts w:ascii="Times New Roman" w:hAnsi="Times New Roman" w:cs="Times New Roman"/>
          <w:sz w:val="28"/>
          <w:szCs w:val="20"/>
          <w:lang w:eastAsia="ru-RU"/>
        </w:rPr>
        <w:t>,</w:t>
      </w:r>
    </w:p>
    <w:p w:rsidR="009F680D" w:rsidRPr="00E65E2B" w:rsidRDefault="009F680D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5E2B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Pr="00E65E2B">
        <w:rPr>
          <w:rFonts w:ascii="Times New Roman" w:hAnsi="Times New Roman" w:cs="Times New Roman"/>
          <w:sz w:val="28"/>
          <w:szCs w:val="28"/>
          <w:lang w:eastAsia="ru-RU"/>
        </w:rPr>
        <w:t>зарегистрированных и осуществляющих свою деятельность</w:t>
      </w:r>
    </w:p>
    <w:p w:rsidR="009F680D" w:rsidRPr="00E65E2B" w:rsidRDefault="009F680D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5E2B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Ханты-Мансийского района</w:t>
      </w:r>
    </w:p>
    <w:p w:rsidR="009F680D" w:rsidRPr="00E65E2B" w:rsidRDefault="003B434F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2025 год</w:t>
      </w:r>
    </w:p>
    <w:p w:rsidR="008B7283" w:rsidRPr="00E65E2B" w:rsidRDefault="008B7283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80D" w:rsidRPr="00E65E2B" w:rsidRDefault="009F680D" w:rsidP="009F680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284"/>
        <w:gridCol w:w="6234"/>
      </w:tblGrid>
      <w:tr w:rsidR="00E65E2B" w:rsidRPr="00E65E2B" w:rsidTr="00C64846">
        <w:trPr>
          <w:trHeight w:val="20"/>
        </w:trPr>
        <w:tc>
          <w:tcPr>
            <w:tcW w:w="568" w:type="dxa"/>
            <w:hideMark/>
          </w:tcPr>
          <w:p w:rsidR="009F680D" w:rsidRPr="00E65E2B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2" w:type="dxa"/>
            <w:hideMark/>
          </w:tcPr>
          <w:p w:rsidR="009F680D" w:rsidRPr="00E65E2B" w:rsidRDefault="00A034A3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Веретельников</w:t>
            </w:r>
          </w:p>
          <w:p w:rsidR="00A034A3" w:rsidRPr="00E65E2B" w:rsidRDefault="00A034A3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  <w:p w:rsidR="00A034A3" w:rsidRPr="00E65E2B" w:rsidRDefault="00A034A3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284" w:type="dxa"/>
            <w:hideMark/>
          </w:tcPr>
          <w:p w:rsidR="009F680D" w:rsidRPr="00E65E2B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4" w:type="dxa"/>
          </w:tcPr>
          <w:p w:rsidR="009F680D" w:rsidRPr="00E65E2B" w:rsidRDefault="008B7283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  <w:r w:rsidR="006C19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(д.</w:t>
            </w:r>
            <w:r w:rsidR="006C19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5E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Белогорье) </w:t>
            </w:r>
          </w:p>
          <w:p w:rsidR="009F680D" w:rsidRPr="00E65E2B" w:rsidRDefault="009F680D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80D" w:rsidRPr="00423E40" w:rsidTr="00C64846">
        <w:trPr>
          <w:trHeight w:val="20"/>
        </w:trPr>
        <w:tc>
          <w:tcPr>
            <w:tcW w:w="568" w:type="dxa"/>
          </w:tcPr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:rsidR="009F680D" w:rsidRDefault="008B7283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Воронцов</w:t>
            </w:r>
          </w:p>
          <w:p w:rsidR="008B7283" w:rsidRDefault="008B7283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Аркадий</w:t>
            </w:r>
          </w:p>
          <w:p w:rsidR="008B7283" w:rsidRDefault="008B7283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Аркадьевич</w:t>
            </w:r>
          </w:p>
          <w:p w:rsidR="009F680D" w:rsidRPr="00423E40" w:rsidRDefault="009F680D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3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680D" w:rsidRPr="00423E40" w:rsidRDefault="009F680D" w:rsidP="00C6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680D" w:rsidRPr="00423E40" w:rsidRDefault="009F680D" w:rsidP="00C648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</w:tcPr>
          <w:p w:rsidR="008B7283" w:rsidRPr="00423E40" w:rsidRDefault="008B7283" w:rsidP="008B7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предприниматель, глава крестьянского (фермерского) хозяйства </w:t>
            </w:r>
            <w:r w:rsidR="006C19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(с.</w:t>
            </w:r>
            <w:r w:rsidR="006C19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9F680D" w:rsidRPr="00423E40" w:rsidRDefault="009F680D" w:rsidP="00C648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680D" w:rsidRDefault="009F680D" w:rsidP="008B72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680D" w:rsidSect="00DA6405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D3A" w:rsidRDefault="00E24D3A">
      <w:r>
        <w:separator/>
      </w:r>
    </w:p>
  </w:endnote>
  <w:endnote w:type="continuationSeparator" w:id="0">
    <w:p w:rsidR="00E24D3A" w:rsidRDefault="00E2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D3A" w:rsidRDefault="00E24D3A">
      <w:r>
        <w:separator/>
      </w:r>
    </w:p>
  </w:footnote>
  <w:footnote w:type="continuationSeparator" w:id="0">
    <w:p w:rsidR="00E24D3A" w:rsidRDefault="00E2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166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1953" w:rsidRPr="006C1953" w:rsidRDefault="006C1953">
        <w:pPr>
          <w:pStyle w:val="af0"/>
          <w:jc w:val="center"/>
          <w:rPr>
            <w:rFonts w:ascii="Times New Roman" w:hAnsi="Times New Roman" w:cs="Times New Roman"/>
          </w:rPr>
        </w:pPr>
        <w:r w:rsidRPr="006C1953">
          <w:rPr>
            <w:rFonts w:ascii="Times New Roman" w:hAnsi="Times New Roman" w:cs="Times New Roman"/>
          </w:rPr>
          <w:fldChar w:fldCharType="begin"/>
        </w:r>
        <w:r w:rsidRPr="006C1953">
          <w:rPr>
            <w:rFonts w:ascii="Times New Roman" w:hAnsi="Times New Roman" w:cs="Times New Roman"/>
          </w:rPr>
          <w:instrText>PAGE   \* MERGEFORMAT</w:instrText>
        </w:r>
        <w:r w:rsidRPr="006C1953">
          <w:rPr>
            <w:rFonts w:ascii="Times New Roman" w:hAnsi="Times New Roman" w:cs="Times New Roman"/>
          </w:rPr>
          <w:fldChar w:fldCharType="separate"/>
        </w:r>
        <w:r w:rsidRPr="006C1953">
          <w:rPr>
            <w:rFonts w:ascii="Times New Roman" w:hAnsi="Times New Roman" w:cs="Times New Roman"/>
            <w:lang w:val="ru-RU"/>
          </w:rPr>
          <w:t>2</w:t>
        </w:r>
        <w:r w:rsidRPr="006C1953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33310"/>
    <w:multiLevelType w:val="hybridMultilevel"/>
    <w:tmpl w:val="4B9ABF2A"/>
    <w:lvl w:ilvl="0" w:tplc="DFFC7FAC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6B0296A"/>
    <w:multiLevelType w:val="hybridMultilevel"/>
    <w:tmpl w:val="A2784AF2"/>
    <w:lvl w:ilvl="0" w:tplc="B2A0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D0551"/>
    <w:multiLevelType w:val="hybridMultilevel"/>
    <w:tmpl w:val="A5EA84F4"/>
    <w:lvl w:ilvl="0" w:tplc="68027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457FBD"/>
    <w:multiLevelType w:val="hybridMultilevel"/>
    <w:tmpl w:val="4B9ABF2A"/>
    <w:lvl w:ilvl="0" w:tplc="DFFC7FAC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3F345C40"/>
    <w:multiLevelType w:val="hybridMultilevel"/>
    <w:tmpl w:val="70329E7A"/>
    <w:lvl w:ilvl="0" w:tplc="5F826594">
      <w:start w:val="2025"/>
      <w:numFmt w:val="decimal"/>
      <w:lvlText w:val="(%1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00A1"/>
    <w:rsid w:val="00023F33"/>
    <w:rsid w:val="00052D13"/>
    <w:rsid w:val="00054D02"/>
    <w:rsid w:val="00061D6F"/>
    <w:rsid w:val="0007067F"/>
    <w:rsid w:val="0007351E"/>
    <w:rsid w:val="0007667C"/>
    <w:rsid w:val="000853C8"/>
    <w:rsid w:val="0009784A"/>
    <w:rsid w:val="000B0AD7"/>
    <w:rsid w:val="000B3612"/>
    <w:rsid w:val="000B5012"/>
    <w:rsid w:val="000C124B"/>
    <w:rsid w:val="000D1C61"/>
    <w:rsid w:val="000D1C73"/>
    <w:rsid w:val="000D3C66"/>
    <w:rsid w:val="000D6229"/>
    <w:rsid w:val="000E0409"/>
    <w:rsid w:val="000F58F7"/>
    <w:rsid w:val="001578D5"/>
    <w:rsid w:val="0016723D"/>
    <w:rsid w:val="00171AD3"/>
    <w:rsid w:val="00171B99"/>
    <w:rsid w:val="001767C1"/>
    <w:rsid w:val="001B72C2"/>
    <w:rsid w:val="001C5FCC"/>
    <w:rsid w:val="001D4778"/>
    <w:rsid w:val="001F27B2"/>
    <w:rsid w:val="001F2FCD"/>
    <w:rsid w:val="001F66A3"/>
    <w:rsid w:val="001F71AD"/>
    <w:rsid w:val="00207E49"/>
    <w:rsid w:val="0022076B"/>
    <w:rsid w:val="002219FE"/>
    <w:rsid w:val="00223CF7"/>
    <w:rsid w:val="002253BB"/>
    <w:rsid w:val="002348D2"/>
    <w:rsid w:val="0024074D"/>
    <w:rsid w:val="00241C91"/>
    <w:rsid w:val="00257D8A"/>
    <w:rsid w:val="00257DEF"/>
    <w:rsid w:val="00273102"/>
    <w:rsid w:val="00281F6E"/>
    <w:rsid w:val="00286D78"/>
    <w:rsid w:val="00297527"/>
    <w:rsid w:val="002B1E86"/>
    <w:rsid w:val="002C6F0D"/>
    <w:rsid w:val="002E04A4"/>
    <w:rsid w:val="002F084E"/>
    <w:rsid w:val="002F6D6E"/>
    <w:rsid w:val="003024D2"/>
    <w:rsid w:val="00325114"/>
    <w:rsid w:val="00346AB0"/>
    <w:rsid w:val="00347A49"/>
    <w:rsid w:val="00366660"/>
    <w:rsid w:val="00383ACA"/>
    <w:rsid w:val="00386787"/>
    <w:rsid w:val="003A0CCF"/>
    <w:rsid w:val="003A0F43"/>
    <w:rsid w:val="003A2732"/>
    <w:rsid w:val="003B434F"/>
    <w:rsid w:val="003B64F7"/>
    <w:rsid w:val="003D3D98"/>
    <w:rsid w:val="003F7B8A"/>
    <w:rsid w:val="004122BD"/>
    <w:rsid w:val="0042343F"/>
    <w:rsid w:val="0042386B"/>
    <w:rsid w:val="00423E40"/>
    <w:rsid w:val="00426CD6"/>
    <w:rsid w:val="00431858"/>
    <w:rsid w:val="004334FE"/>
    <w:rsid w:val="00434538"/>
    <w:rsid w:val="00445DEC"/>
    <w:rsid w:val="004465C7"/>
    <w:rsid w:val="00465F3E"/>
    <w:rsid w:val="00466A0A"/>
    <w:rsid w:val="00474BEF"/>
    <w:rsid w:val="004807C5"/>
    <w:rsid w:val="00481DC2"/>
    <w:rsid w:val="00487E06"/>
    <w:rsid w:val="00492988"/>
    <w:rsid w:val="004D0189"/>
    <w:rsid w:val="004E0628"/>
    <w:rsid w:val="004E0A4D"/>
    <w:rsid w:val="004E40EF"/>
    <w:rsid w:val="004F4FA5"/>
    <w:rsid w:val="0050172B"/>
    <w:rsid w:val="00507A7B"/>
    <w:rsid w:val="00532050"/>
    <w:rsid w:val="0054209D"/>
    <w:rsid w:val="00556BF3"/>
    <w:rsid w:val="005747E5"/>
    <w:rsid w:val="00576EAB"/>
    <w:rsid w:val="00593E4F"/>
    <w:rsid w:val="005A78BD"/>
    <w:rsid w:val="005C78AA"/>
    <w:rsid w:val="005E5D4B"/>
    <w:rsid w:val="006150B4"/>
    <w:rsid w:val="00631A84"/>
    <w:rsid w:val="006405B4"/>
    <w:rsid w:val="00643B68"/>
    <w:rsid w:val="0064753D"/>
    <w:rsid w:val="00660B7F"/>
    <w:rsid w:val="00674450"/>
    <w:rsid w:val="00674EDB"/>
    <w:rsid w:val="006800C8"/>
    <w:rsid w:val="006A3EC0"/>
    <w:rsid w:val="006B65D8"/>
    <w:rsid w:val="006B7407"/>
    <w:rsid w:val="006C0087"/>
    <w:rsid w:val="006C0CB0"/>
    <w:rsid w:val="006C1953"/>
    <w:rsid w:val="006C7CBB"/>
    <w:rsid w:val="006C7D11"/>
    <w:rsid w:val="006D6D06"/>
    <w:rsid w:val="006E4430"/>
    <w:rsid w:val="006F1C3E"/>
    <w:rsid w:val="006F1E32"/>
    <w:rsid w:val="006F4688"/>
    <w:rsid w:val="006F4745"/>
    <w:rsid w:val="0071077B"/>
    <w:rsid w:val="00713BCC"/>
    <w:rsid w:val="00716168"/>
    <w:rsid w:val="00720591"/>
    <w:rsid w:val="00723639"/>
    <w:rsid w:val="00730C2F"/>
    <w:rsid w:val="0073669D"/>
    <w:rsid w:val="0074289B"/>
    <w:rsid w:val="00743C9A"/>
    <w:rsid w:val="007455D4"/>
    <w:rsid w:val="00746B10"/>
    <w:rsid w:val="00763EEB"/>
    <w:rsid w:val="007835F5"/>
    <w:rsid w:val="007B3D0B"/>
    <w:rsid w:val="007C3F71"/>
    <w:rsid w:val="007C4B63"/>
    <w:rsid w:val="007D10AD"/>
    <w:rsid w:val="007D3977"/>
    <w:rsid w:val="007D7189"/>
    <w:rsid w:val="007E1F9D"/>
    <w:rsid w:val="007F1A8E"/>
    <w:rsid w:val="00815CAD"/>
    <w:rsid w:val="00833CDB"/>
    <w:rsid w:val="00837960"/>
    <w:rsid w:val="008702C1"/>
    <w:rsid w:val="0089736A"/>
    <w:rsid w:val="008B7283"/>
    <w:rsid w:val="008C02F3"/>
    <w:rsid w:val="008C58EC"/>
    <w:rsid w:val="008C61DE"/>
    <w:rsid w:val="008D03B9"/>
    <w:rsid w:val="008D2342"/>
    <w:rsid w:val="008D29B7"/>
    <w:rsid w:val="008D42B6"/>
    <w:rsid w:val="008D674D"/>
    <w:rsid w:val="008E1747"/>
    <w:rsid w:val="008E57BA"/>
    <w:rsid w:val="00903F7F"/>
    <w:rsid w:val="00904F5F"/>
    <w:rsid w:val="009221DB"/>
    <w:rsid w:val="009319E4"/>
    <w:rsid w:val="00932726"/>
    <w:rsid w:val="00950FB8"/>
    <w:rsid w:val="00957678"/>
    <w:rsid w:val="009709FB"/>
    <w:rsid w:val="00980A0F"/>
    <w:rsid w:val="00983986"/>
    <w:rsid w:val="00985301"/>
    <w:rsid w:val="009A5CA9"/>
    <w:rsid w:val="009A7C4D"/>
    <w:rsid w:val="009D6BA1"/>
    <w:rsid w:val="009F4FCC"/>
    <w:rsid w:val="009F680D"/>
    <w:rsid w:val="00A02CFE"/>
    <w:rsid w:val="00A034A3"/>
    <w:rsid w:val="00A042DD"/>
    <w:rsid w:val="00A3216D"/>
    <w:rsid w:val="00A46D46"/>
    <w:rsid w:val="00A52A2A"/>
    <w:rsid w:val="00A619BF"/>
    <w:rsid w:val="00A73D39"/>
    <w:rsid w:val="00A807CD"/>
    <w:rsid w:val="00A91EAB"/>
    <w:rsid w:val="00AA36AE"/>
    <w:rsid w:val="00AB2525"/>
    <w:rsid w:val="00AB3522"/>
    <w:rsid w:val="00AC2352"/>
    <w:rsid w:val="00AC30DF"/>
    <w:rsid w:val="00AD3C7A"/>
    <w:rsid w:val="00AD5568"/>
    <w:rsid w:val="00AE4626"/>
    <w:rsid w:val="00B065E0"/>
    <w:rsid w:val="00B07E8C"/>
    <w:rsid w:val="00B227E7"/>
    <w:rsid w:val="00B42041"/>
    <w:rsid w:val="00B55600"/>
    <w:rsid w:val="00B6086B"/>
    <w:rsid w:val="00B621F6"/>
    <w:rsid w:val="00B67849"/>
    <w:rsid w:val="00B7276A"/>
    <w:rsid w:val="00B87CCD"/>
    <w:rsid w:val="00B9034F"/>
    <w:rsid w:val="00B916A0"/>
    <w:rsid w:val="00BB3CC0"/>
    <w:rsid w:val="00BB65A3"/>
    <w:rsid w:val="00BD0173"/>
    <w:rsid w:val="00BD62CD"/>
    <w:rsid w:val="00BE62E1"/>
    <w:rsid w:val="00BF3A8A"/>
    <w:rsid w:val="00BF7166"/>
    <w:rsid w:val="00BF75F3"/>
    <w:rsid w:val="00C00DA9"/>
    <w:rsid w:val="00C109CF"/>
    <w:rsid w:val="00C273A9"/>
    <w:rsid w:val="00C37110"/>
    <w:rsid w:val="00C4164E"/>
    <w:rsid w:val="00C41C0A"/>
    <w:rsid w:val="00C5356B"/>
    <w:rsid w:val="00C54607"/>
    <w:rsid w:val="00C8078F"/>
    <w:rsid w:val="00C858C6"/>
    <w:rsid w:val="00CB0A4E"/>
    <w:rsid w:val="00CB6977"/>
    <w:rsid w:val="00CC4AE0"/>
    <w:rsid w:val="00CC543C"/>
    <w:rsid w:val="00CD0335"/>
    <w:rsid w:val="00D01420"/>
    <w:rsid w:val="00D140D4"/>
    <w:rsid w:val="00D17086"/>
    <w:rsid w:val="00D17AA4"/>
    <w:rsid w:val="00D446BC"/>
    <w:rsid w:val="00D50B57"/>
    <w:rsid w:val="00D67B14"/>
    <w:rsid w:val="00D73E5F"/>
    <w:rsid w:val="00DA3FD8"/>
    <w:rsid w:val="00DA6405"/>
    <w:rsid w:val="00DB2E05"/>
    <w:rsid w:val="00DE422D"/>
    <w:rsid w:val="00DE6E4B"/>
    <w:rsid w:val="00DF3B72"/>
    <w:rsid w:val="00DF40EB"/>
    <w:rsid w:val="00E0037E"/>
    <w:rsid w:val="00E01453"/>
    <w:rsid w:val="00E05809"/>
    <w:rsid w:val="00E24D3A"/>
    <w:rsid w:val="00E65E2B"/>
    <w:rsid w:val="00E81257"/>
    <w:rsid w:val="00E957C2"/>
    <w:rsid w:val="00EC71E6"/>
    <w:rsid w:val="00ED2A13"/>
    <w:rsid w:val="00ED2F13"/>
    <w:rsid w:val="00ED7A1B"/>
    <w:rsid w:val="00EF04F1"/>
    <w:rsid w:val="00EF5258"/>
    <w:rsid w:val="00F00283"/>
    <w:rsid w:val="00F01F06"/>
    <w:rsid w:val="00F06816"/>
    <w:rsid w:val="00F30D47"/>
    <w:rsid w:val="00F33FF9"/>
    <w:rsid w:val="00F428B0"/>
    <w:rsid w:val="00F44119"/>
    <w:rsid w:val="00F60E18"/>
    <w:rsid w:val="00F64142"/>
    <w:rsid w:val="00F84F9C"/>
    <w:rsid w:val="00F90FEA"/>
    <w:rsid w:val="00F93BC7"/>
    <w:rsid w:val="00F95542"/>
    <w:rsid w:val="00FB690F"/>
    <w:rsid w:val="00FC7A4E"/>
    <w:rsid w:val="00FE617E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688901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0864-1964-4528-99D7-0CCA0095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26</cp:revision>
  <cp:lastPrinted>2025-11-14T07:42:00Z</cp:lastPrinted>
  <dcterms:created xsi:type="dcterms:W3CDTF">2025-11-14T07:53:00Z</dcterms:created>
  <dcterms:modified xsi:type="dcterms:W3CDTF">2025-12-25T04:50:00Z</dcterms:modified>
</cp:coreProperties>
</file>