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0F9" w:rsidRDefault="00694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3487420</wp:posOffset>
                </wp:positionH>
                <wp:positionV relativeFrom="page">
                  <wp:posOffset>454025</wp:posOffset>
                </wp:positionV>
                <wp:extent cx="636270" cy="800100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3627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page;margin-left:274.60pt;mso-position-horizontal:absolute;mso-position-vertical-relative:page;margin-top:35.75pt;mso-position-vertical:absolute;width:50.10pt;height:63.00pt;mso-wrap-distance-left:9.00pt;mso-wrap-distance-top:0.00pt;mso-wrap-distance-right:9.00pt;mso-wrap-distance-bottom:0.00pt;" stroked="f">
                <v:path textboxrect="0,0,0,0"/>
                <v:imagedata r:id="rId14" o:title=""/>
              </v:shape>
            </w:pict>
          </mc:Fallback>
        </mc:AlternateContent>
      </w:r>
    </w:p>
    <w:p w:rsidR="00AC40F9" w:rsidRDefault="00AC4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C40F9" w:rsidRDefault="00694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ХАНТЫ-МАНСИЙСКИЙ </w:t>
      </w:r>
    </w:p>
    <w:p w:rsidR="00AC40F9" w:rsidRDefault="00694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МУНИЦИПАЛЬНЫЙ РАЙОН</w:t>
      </w:r>
    </w:p>
    <w:p w:rsidR="00AC40F9" w:rsidRDefault="00694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AC40F9" w:rsidRDefault="00AC40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40F9" w:rsidRDefault="0069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:rsidR="00AC40F9" w:rsidRDefault="00AC4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40F9" w:rsidRDefault="006946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sz w:val="28"/>
          <w:szCs w:val="28"/>
          <w:highlight w:val="white"/>
        </w:rPr>
        <w:t>Р А С П О Р Я Ж Е Н И Е</w:t>
      </w:r>
    </w:p>
    <w:p w:rsidR="00AC40F9" w:rsidRDefault="00AC40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AC40F9" w:rsidRDefault="006946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 24.07.2026                                                                                            № 135-р</w:t>
      </w:r>
    </w:p>
    <w:p w:rsidR="00AC40F9" w:rsidRDefault="0069463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г. Ханты-Мансийск</w:t>
      </w:r>
    </w:p>
    <w:p w:rsidR="00AC40F9" w:rsidRDefault="00AC40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</w:rPr>
      </w:pPr>
    </w:p>
    <w:p w:rsidR="00AC40F9" w:rsidRDefault="00AC40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</w:rPr>
      </w:pPr>
    </w:p>
    <w:p w:rsidR="00AC40F9" w:rsidRDefault="0069463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>Об утверждении плана основных</w:t>
      </w:r>
      <w:bookmarkStart w:id="0" w:name="_GoBack"/>
      <w:bookmarkEnd w:id="0"/>
    </w:p>
    <w:p w:rsidR="00AC40F9" w:rsidRDefault="0069463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>мероприятий Администрации</w:t>
      </w:r>
    </w:p>
    <w:p w:rsidR="00AC40F9" w:rsidRDefault="0069463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Ханты-Мансийского района </w:t>
      </w:r>
    </w:p>
    <w:p w:rsidR="00AC40F9" w:rsidRDefault="0069463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val="en-US" w:eastAsia="ru-RU"/>
        </w:rPr>
        <w:t>II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 квартал 2027 года</w:t>
      </w: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69463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В соответствии со статьей 8 Регламента Администрации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br/>
        <w:t>Ханты-Мансийского района, утвержденного постановлением Администрации Ханты-Мансийского района от 1 июля 2021 года № 164, руководствуясь статьей 32 Устава Ханты-Мансийского района:</w:t>
      </w:r>
    </w:p>
    <w:p w:rsidR="00AC40F9" w:rsidRDefault="00AC40F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69463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1. Утвердить план основных мероприятий Администрации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br/>
        <w:t xml:space="preserve">Ханты-Мансийского района на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val="en-US" w:eastAsia="ru-RU"/>
        </w:rPr>
        <w:t>II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 квартал 2027 года согласно приложению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br/>
        <w:t>к настоящему распоряжению.</w:t>
      </w:r>
    </w:p>
    <w:p w:rsidR="00AC40F9" w:rsidRDefault="0069463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2. Контроль за выполнением распоряжения возложить на первого заместителя Главы Ханты-Мансийского района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>Витвицкого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 А.В.</w:t>
      </w: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69463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 xml:space="preserve">Глава Ханты-Мансийского района </w:t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ab/>
        <w:t xml:space="preserve">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highlight w:val="white"/>
          <w:lang w:eastAsia="ru-RU"/>
        </w:rPr>
        <w:t>К.Р.Минулин</w:t>
      </w:r>
      <w:proofErr w:type="spellEnd"/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white"/>
        </w:rPr>
      </w:pP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highlight w:val="white"/>
        </w:rPr>
      </w:pPr>
    </w:p>
    <w:p w:rsidR="00AC40F9" w:rsidRDefault="00AC40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highlight w:val="white"/>
        </w:rPr>
      </w:pPr>
    </w:p>
    <w:p w:rsidR="00AC40F9" w:rsidRDefault="00AC40F9">
      <w:pPr>
        <w:tabs>
          <w:tab w:val="left" w:pos="680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highlight w:val="white"/>
        </w:rPr>
        <w:sectPr w:rsidR="00AC40F9">
          <w:headerReference w:type="default" r:id="rId15"/>
          <w:headerReference w:type="first" r:id="rId16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AC40F9" w:rsidRDefault="00694633">
      <w:pPr>
        <w:tabs>
          <w:tab w:val="left" w:pos="68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Приложение </w:t>
      </w:r>
    </w:p>
    <w:p w:rsidR="00AC40F9" w:rsidRDefault="00694633">
      <w:pPr>
        <w:tabs>
          <w:tab w:val="left" w:pos="68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 распоряжению Администрации </w:t>
      </w:r>
    </w:p>
    <w:p w:rsidR="00AC40F9" w:rsidRDefault="00694633">
      <w:pPr>
        <w:tabs>
          <w:tab w:val="left" w:pos="68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Ханты-Мансийского района </w:t>
      </w:r>
    </w:p>
    <w:p w:rsidR="00AC40F9" w:rsidRDefault="00694633" w:rsidP="00694633">
      <w:pPr>
        <w:tabs>
          <w:tab w:val="left" w:pos="6800"/>
          <w:tab w:val="left" w:pos="13325"/>
        </w:tabs>
        <w:spacing w:after="0" w:line="240" w:lineRule="auto"/>
        <w:ind w:right="-31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 24.07.2026 № 135-р</w:t>
      </w:r>
    </w:p>
    <w:p w:rsidR="00AC40F9" w:rsidRDefault="00AC40F9">
      <w:pPr>
        <w:tabs>
          <w:tab w:val="left" w:pos="6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white"/>
        </w:rPr>
      </w:pPr>
    </w:p>
    <w:p w:rsidR="00AC40F9" w:rsidRDefault="00694633">
      <w:pPr>
        <w:tabs>
          <w:tab w:val="left" w:pos="6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4"/>
          <w:highlight w:val="white"/>
          <w:lang w:eastAsia="ru-RU"/>
        </w:rPr>
        <w:t xml:space="preserve">План основных мероприятий Администрации Ханты-Мансийского района на 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4"/>
          <w:highlight w:val="white"/>
          <w:lang w:eastAsia="ru-RU"/>
        </w:rPr>
        <w:t xml:space="preserve"> квартал 2027 года</w:t>
      </w:r>
    </w:p>
    <w:p w:rsidR="00AC40F9" w:rsidRDefault="00AC40F9">
      <w:pPr>
        <w:tabs>
          <w:tab w:val="left" w:pos="6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white"/>
        </w:rPr>
      </w:pPr>
    </w:p>
    <w:p w:rsidR="00AC40F9" w:rsidRDefault="00AC40F9">
      <w:pPr>
        <w:tabs>
          <w:tab w:val="left" w:pos="6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white"/>
        </w:rPr>
      </w:pPr>
    </w:p>
    <w:p w:rsidR="00AC40F9" w:rsidRDefault="00AC40F9">
      <w:pPr>
        <w:tabs>
          <w:tab w:val="left" w:pos="6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white"/>
        </w:rPr>
      </w:pPr>
    </w:p>
    <w:tbl>
      <w:tblPr>
        <w:tblStyle w:val="110"/>
        <w:tblpPr w:leftFromText="180" w:rightFromText="180" w:vertAnchor="text" w:tblpX="-225" w:tblpY="1"/>
        <w:tblW w:w="14737" w:type="dxa"/>
        <w:tblLayout w:type="fixed"/>
        <w:tblLook w:val="04A0" w:firstRow="1" w:lastRow="0" w:firstColumn="1" w:lastColumn="0" w:noHBand="0" w:noVBand="1"/>
      </w:tblPr>
      <w:tblGrid>
        <w:gridCol w:w="1129"/>
        <w:gridCol w:w="6662"/>
        <w:gridCol w:w="1531"/>
        <w:gridCol w:w="28"/>
        <w:gridCol w:w="3374"/>
        <w:gridCol w:w="28"/>
        <w:gridCol w:w="1985"/>
      </w:tblGrid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№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Мероприятия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Срок</w:t>
            </w:r>
          </w:p>
        </w:tc>
        <w:tc>
          <w:tcPr>
            <w:tcW w:w="3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Форма отчета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об исполнении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3</w:t>
            </w:r>
          </w:p>
        </w:tc>
        <w:tc>
          <w:tcPr>
            <w:tcW w:w="3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5</w:t>
            </w: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1. Проекты муниципальных правовых актов Ханты-Мансийского района, вносимых в Думу Ханты-Мансийского района</w:t>
            </w:r>
          </w:p>
        </w:tc>
      </w:tr>
      <w:tr w:rsidR="00AC40F9">
        <w:trPr>
          <w:trHeight w:val="36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Проект решения Думы Ханты-Мансийского района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(далее – решение Думы района) «О внесении изменений в решение Думы Ханты-Мансийского района «О бюджете Ханты-Мансийского района на 2027 год и плановый период 2028 и 2029 годов»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</w:tc>
        <w:tc>
          <w:tcPr>
            <w:tcW w:w="34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 Администрации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Ханты-Мансийского района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(далее – комитет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Думы района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от ____ № 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30" w:type="dxa"/>
            <w:gridSpan w:val="3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rPr>
          <w:trHeight w:val="27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Письмо комитета по финансам Администрации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 xml:space="preserve">Ханты-Мансийского района «О предоставлении информации об изменении (перемещении) доведенных бюджетных ассигнований в рамках муниципальных программ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 xml:space="preserve">и непрограммных направлений деятельности, уменьшения доведенных бюджетных ассигнований, потребность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 xml:space="preserve">в дополнительных средствах для соблюдения доли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софинансирования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средств федерального и окружного бюджетов»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 рабочих дня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 дня доведения распоряжения председателя Думы района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«О созыве очередного заседания Думы района»</w:t>
            </w: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письмо 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1.2.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Письмо главных распорядителей средств бюджета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района (далее – ГРБС района)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 рабочих дней со дня направления письма</w:t>
            </w: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ГРБС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письма ГРБС района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Доведение до ГРБС района изменений в БА, ЛБО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>в соответствии с решением Думы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течение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5 рабочих дней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 дня вступления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силу решения Думы района</w:t>
            </w: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комитет по финансам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справки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 изменении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СБР и ЛБО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Внесение изменений в муниципальные программы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3-х месяцев после опубликования решения Думы района</w:t>
            </w: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ответственные исполнители муниципальных программ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Подготовка, согласование проекта решения Думы района, подготовка пояснительной записки, доклада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апрель – июнь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Думы района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от ____ № 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Внесение проекта решения в Думу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апрель – июнь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инициатива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(исх. письмо Главы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Ханты-Мансийского района)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Проект решения Думы района «Об исполнении бюджета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 за 2026 год»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Думы района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публичных слушаний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25.04.2027</w:t>
            </w: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комитет по финансам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Подготовка, согласование проекта решения Думы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30.04.2027</w:t>
            </w: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комитет по финансам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проект решение Думы района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Внесение проекта решения в Думу района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01.05.2027</w:t>
            </w: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комитет по финансам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инициатива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(исх. письмо Главы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Ханты-Мансийского района)</w:t>
            </w: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2. Проекты муниципальных правовых актов, издаваемых Главой Ханты-Мансийского района, Администрацией Ханты-Мансийского района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 внесении изменений в постановление Администрации района от 03.06.2022 № 224 «Об уполномоченном органе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на определение поставщиков (подрядчиков, исполнителей) для обеспечения нужд Ханты-Мансийского района»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года,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случае внесения изменений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Федеральный Закон о контрактной системе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постановление Администрации Ханты-Мансийского района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 проекта постановления Администрации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20.06.2027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проект постановления Администрации Ханты-Мансийского района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3.2.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Согласование проекта постановления Администрации района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25.06.2027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Об утверждении отчета об исполнении бюджета Ханты-Мансийского района за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постановление Администрации Ханты-Мансийского района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</w:tcPr>
          <w:p w:rsidR="00AC40F9" w:rsidRDefault="00AC40F9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 проекта постановления Администрации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20.06.2027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проект постановления Администрации Ханты-Мансийского района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Согласование проекта постановления Администрации района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27.06.2027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 назначении публичных слушаний по проекту решения Думы района «Об отчете об исполнении бюджета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 за 2026 год»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постановление Главы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</w:tcPr>
          <w:p w:rsidR="00AC40F9" w:rsidRDefault="00AC40F9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 проекта постановления Главы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25.03.2027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проект постановления Главы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Ханты-Мансийского района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5.2.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Согласование проекта постановления Главы района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31.03.2027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распоряжения Администрации Ханты-Мансийского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организации и проведении оценки готовности образовательных организаций Ханты-Мансийского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новому 2027 – 2028 учебному году»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2027 года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Администрации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Ханты-Мансийского района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(далее – комитет по образованию)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Ханты-Мансийского района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пояснительной записки, проекта распоряжения Администрации Ханты-Мансийского района, согласование проекта 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14.05.2027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распоряжения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Ханты-Мансийского района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распоряжения Администрации Ханты-Мансийского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организации и проведении оценки готовности образовательных организаций Ханты-Мансийского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новому 2027 – 2028 учебному году»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распоряжение Администрации Ханты-Мансийского района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распоряжения Администрации Ханты-Мансийского района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дежурстве» (майские и июньские праздники)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25.04.2027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Ханты-Мансийского района «Управление гражданской защиты» </w:t>
            </w:r>
          </w:p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МКУ ХМР «Управление гражданской защиты»)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распоряжение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Ханты-Мансийского района</w:t>
            </w:r>
          </w:p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 № ____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7.1.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пояснительной записки, проекта распоряжения Администрации Ханты-Мансийского района, согласование проекта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ХМР «Управление гражданской защиты»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распоряжение Администрации Ханты-Мансийского района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pStyle w:val="af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распоряжения Администрации Ханты-Мансийского района «Об утверждении перечня основных мероприятий, необходимых для проведения работ по подготовке предприятий жилищно-коммунального хозяйства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(далее – ЖКХ) в Ханты-Мансийском районе к работе в осенне-зимний период 2026 – 2027 года»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2027 года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строительства, архитектуры и жилищно-коммунального хозяйства Администрации </w:t>
            </w:r>
          </w:p>
          <w:p w:rsidR="00AC40F9" w:rsidRDefault="0069463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Ханты-Мансийского района (далее – Департамент строительства, архитектуры</w:t>
            </w:r>
          </w:p>
          <w:p w:rsidR="00AC40F9" w:rsidRDefault="0069463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ЖКХ)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0F9" w:rsidRDefault="00694633">
            <w:pPr>
              <w:pStyle w:val="af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Ханты-Мансийского района</w:t>
            </w:r>
          </w:p>
          <w:p w:rsidR="00AC40F9" w:rsidRDefault="0069463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 № ____</w:t>
            </w:r>
          </w:p>
          <w:p w:rsidR="00AC40F9" w:rsidRDefault="00AC40F9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8.1.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информации, подготовка пояснительной записки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</w:t>
            </w:r>
          </w:p>
          <w:p w:rsidR="00AC40F9" w:rsidRDefault="0069463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строительства, архитектуры и ЖКХ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8.2.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распоряжения, согласование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заинтересованными лицами и принятие распоряжения Администрации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Ханты-Мансийского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0F9" w:rsidRDefault="0069463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30.06.2027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строительства, архитектуры и ЖКХ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40F9" w:rsidRDefault="0069463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распоряжения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 Ханты-Мансийского района</w:t>
            </w:r>
          </w:p>
          <w:p w:rsidR="00AC40F9" w:rsidRDefault="0069463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от____ № ____</w:t>
            </w:r>
          </w:p>
          <w:p w:rsidR="00AC40F9" w:rsidRDefault="00AC40F9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3. Организация советов, совещаний, заседаний, комиссий, рабочих групп, личных приемов, встреч</w:t>
            </w: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3.1. Советы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9.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Совет по развитию малого и среднего предпринимательства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при Администрации Ханты-Мансийского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квартал 2027 года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комитет экономической политики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Ханты-Мансийского района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>(далее –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комитет экономической политики)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9.1.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Направление членам Совета пригласительных писем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30.06.2027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письмо комитета экономической политики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9.2.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и проведение заседания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до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30.06.2027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9.3.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Формирование, согласование и подписание протокола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3 рабочих дней, после проведения заседания Совета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проект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Совет по вопросам развития инвестиционной и инновационной деятельности при Администрации Ханты-Мансийского района</w:t>
            </w:r>
          </w:p>
          <w:p w:rsidR="00AC40F9" w:rsidRDefault="00AC40F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квартал 2027 года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Направление членам Совета пригласительных писем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30.06.2027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письмо комитета экономической политики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10.2.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и проведение заседания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до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30.06.2027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10.3.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Формирование, согласование и подписание протокола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3 рабочих дней, после проведения заседания Совета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проект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совет по вопросам ЖКХ при Администрации Ханты-Мансийского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квартал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строительства, архитектуры и ЖКХ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информации, подготовка повестки и протокола заседания Общественного совета, уведомление членов Совета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строительства, архитектуры и ЖКХ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Совета, согласование, подписание протокола заседания Совета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строительства, архитектуры и ЖКХ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Координационный совет Общероссийского общественно-государственного движения детей и молодежи «Движения Первых»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2027 года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повестки заседания Координационного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2027 года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 заседания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12.2.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по вопросам повестки заседания Координационного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2027 года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12.3.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материалов, принятие решения членами Координационного совета и оформление документов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2027 года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12.4.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членов Координационного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2027 года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членов совета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Межведомственный Совет при Главе Ханты-Мансийского района по противодействию коррупции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квартал 2027 года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по организации профилактики правонарушений управления специальных мероприятий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организации профилактики правонарушений Администрации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Ханты-Мансийского района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(далее – отдел по организации профилактики правонарушений)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протокол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13.1.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повестки заседания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3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повестка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13.2.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Уведомление членов Совета о дате и времени заседания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1 дня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13.3.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заседания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1 дня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 протокола 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13.4.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Подготовка, согласование, подписание протокола заседания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5 дней после проведения заседания Совета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 протокола 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Координационный совет по делам национально-культурных автономий и взаимодействию с религиозными объединениями при администрации Ханты-Мансийского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квартал 2027 года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14.1.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повестки заседания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3 дней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повестка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14.2.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членов Совета о дате и времени заседания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1 дня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14.3.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заседания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1 дня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14.4.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Подготовка, согласование, подписание протокола заседания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5 дней после проведения заседания Совета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совет Ханты-Мансийского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Общественный совет)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местного самоуправления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административной реформы управления организации местного самоуправления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административной реформы Администрации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Ханты-Мансийского района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(далее – отдел местного самоуправления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административной реформы)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15.1.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повестки заседания Общественного совета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 дней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местного самоуправления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административной реформы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повестка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15.2.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Общественного совета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местного самоуправления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административной реформы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15.3.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согласование, подписание протокола Общественного совета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5 дней после проведения заседания Совета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местного самоуправления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административной реформы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протокола</w:t>
            </w: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3.2. Совещания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16.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Проектный комитет Администрации Ханты-Мансийского района (Об оценке эффективности реализации муниципальных программ и исполнении целевых показателей 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квартале 2027 года)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квартал 2027 года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3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16.1.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Направление писем в адрес ответственных исполнителей муниципальных программ о проведении совещания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и о предоставлении информации об исполнении программных мероприятий и целевых показателей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май – июнь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письмо комитета экономической политики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16.2.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Направление информации ответственными исполнителями муниципальных программ в адрес комитета экономической политики об исполнении программных мероприятий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течение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письма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ответственных исполнителей муниципальных программ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16.3.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 сводной информации по исполнению мероприятий муниципальных программ по состоянию на 01.04.2027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течение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сводная информация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16.4.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и проведение заседания проектного комитета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30.06.2027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проект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16.5.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и подписание протокола заседания проектного комитета Администрации Ханты-Мансийского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3 рабочих дней, после проведения заседания комиссии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проект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Совещание с руководителями финансово-экономических служб администраций сельских поселений и ГРБС района </w:t>
            </w:r>
          </w:p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вопросам исполнения бюджета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17.1.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Оповещение сельских поселений района о проведении совещания с финансовыми службами сельских поселений района</w:t>
            </w:r>
          </w:p>
          <w:p w:rsidR="00AC40F9" w:rsidRDefault="00AC40F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письмо 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17.2.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Направление результатов совещания, отраженных в протоколе, в адрес сельских поселений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3-х рабочих дней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 дня проведения совещания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письмо 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Совещание с муниципальными заказчиками района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по исполнению совокупного годового объема закупок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(далее – МЗ района, СГОЗ)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10.05.2027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письмо 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18.1.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Оповещение МЗ района о проведении совещания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за 3 дня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проведения совещания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  <w:p w:rsidR="00AC40F9" w:rsidRDefault="00AC40F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письмо 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18.2.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Направление результатов совещания, отраженных в протоколе, в адрес МЗ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 рабочих дня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 дня проведения совещания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письмо 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18.3.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Совещание с муниципальными заказчиками района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по исполнению совокупного годового объема закупок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(далее – МЗ района, СГОЗ)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10.05.2027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письмо 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3.3. 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19.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Межведомственная комиссия по охране труда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в Ханты-Мансийском районе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квартал 2027 года</w:t>
            </w:r>
          </w:p>
          <w:p w:rsidR="00AC40F9" w:rsidRDefault="00AC40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19.1.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и согласование повестки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до 30.06.2027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повестка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19.2.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Направление приглашений на заседание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письмо комитета экономической политики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от____ 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19.3.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и проведение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19.4.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и подписание протокола комиссии</w:t>
            </w:r>
          </w:p>
          <w:p w:rsidR="00AC40F9" w:rsidRDefault="00AC40F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AC40F9" w:rsidRDefault="00694633">
            <w:pPr>
              <w:tabs>
                <w:tab w:val="left" w:pos="45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ab/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3 рабочих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Комиссия по противодействию незаконному обороту промышленной продукции в Ханты-Мансийском районе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Направление приглашений на заседание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до 30.06.2027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письмо комитета экономической политики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и проведение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и подписание протокола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3 рабочих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Комиссия по оказанию финансовой поддержки в форме субсидии субъектам малого и среднего предпринимательства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 xml:space="preserve"> квартал 2027 года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21.1.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Направление внутриведомственных и межведомственных запросов, с целью получения информации о соответствии субъекта малого и среднего предпринимательства условиям получения субсидии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 xml:space="preserve">в течение 3 рабочих дней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письмо комитета экономической политики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21.2.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экспертизы документов,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от субъектов малого и среднего предпринимательства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на получение субсидии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highlight w:val="white"/>
              </w:rPr>
              <w:t xml:space="preserve">в течение 20 календарных дней с даты окончания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white"/>
              </w:rPr>
              <w:lastRenderedPageBreak/>
              <w:t>приема предложений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lastRenderedPageBreak/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21.3.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и согласование повестки заседания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highlight w:val="white"/>
              </w:rPr>
              <w:t xml:space="preserve">в течение 10 календарных дней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highlight w:val="white"/>
              </w:rPr>
              <w:t>с даты окончания рассмотрения предложений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повестка заседания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21.4.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и проведение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в течение 10 календарных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21.5.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и подписание протокола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 xml:space="preserve">не позднее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2 рабочих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21.6.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Подготовка, согласование в органах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 постановления Администрации Ханты-Мансийского района «О предоставлении субсидий субъектам малого и среднего предпринимательства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 xml:space="preserve">в течение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3 рабочих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постановление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Администрации Ханты-Мансийского района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21.7.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Подготовка, согласование в органах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Ханты-Мансийского района и подписания сторонами Соглашений о предоставлении субсидий субъектам малого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и среднего предпринимательства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 xml:space="preserve">в течение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  <w:t>5 рабочих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Соглашение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Комиссия по определению стажа муниципальной службы муниципальных служащих для установления ежемесячной надбавки за выслугу лет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 кадровой работы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>и муниципальной службы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Администрации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 xml:space="preserve">Ханты-Мансийского района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>(далее – управление юридической кадровой работы и муниципальной службы)</w:t>
            </w:r>
          </w:p>
          <w:p w:rsidR="00AC40F9" w:rsidRDefault="00AC40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22.1.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Поступление мотивированного ходатайства непосредственного руководителя и заявления муниципального служащего о включении иных периодов в стаж муниципальной службы (с подтверждающими документами)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наличие полного пакета документов для рассмотрения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на 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22.2.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Проверка представленного пакета документов и передача для рассмотрения на комиссии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в течении 30 дней со дня регистрации заявления</w:t>
            </w:r>
          </w:p>
          <w:p w:rsidR="00AC40F9" w:rsidRDefault="00AC40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наличие полного пакета документов для рассмотрения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на 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22.3.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 и проведение заседания комиссии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о включении иных периодов в стаж муниципальной службы муниципального служащего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в течении 30 дней со дня регистрации заявления</w:t>
            </w:r>
          </w:p>
          <w:p w:rsidR="00AC40F9" w:rsidRDefault="00AC40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Комиссия по назначению пенсии за выслугу лет лицам, замещавшим муниципальные должности и должности муниципальной службы в муниципальном образовании Ханты-Мансийский район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23.1.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Поступление заявления от лица, ранее замещавшего должность муниципальной службы, с предоставлением полного пакета документов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наличие полного пакета документов для рассмотрения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на 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23.2.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Проверка предоставленного пакета документов, оформление представления о назначении пенсии за выслугу лет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  <w:t>и направление в уполномоченный орган администрации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в 14-дневный срок со дня регистрации заявления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подготовка представления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23.3.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Уполномоченный орган администрации района производит расчет пенсии за выслугу лет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в 14-дневный срок со дня получения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lastRenderedPageBreak/>
              <w:t>представления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lastRenderedPageBreak/>
              <w:t xml:space="preserve">управление по учету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отчетности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подготовка расчета размера пенсии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23.4.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Рассмотрение полного пакета документов на заседании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не позднее 30 дней со дня регистрации заявления</w:t>
            </w:r>
          </w:p>
          <w:p w:rsidR="00AC40F9" w:rsidRDefault="00AC40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Комиссия по наградам Главы Ханты-Мансийского района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24.1.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Поступление ходатайства о награждении наградами Главы Ханты-Мансийского района (с приложением необходимых документов)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по мере поступления ходатайства (не позднее чем за 2 месяца до наступления знаменательной даты)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наличие полного пакета документов для рассмотрения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на 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24.2.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Анализ, проверка поступивших наградных документов.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Направление на рассмотрение комиссии по наградам Главы Ханты-Мансийского района.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в течении месяца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со дня поступления ходатайства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наличие полного пакета документов для рассмотрения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на 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24.3.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 протокола заседания комиссии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по наградам Главы Ханты-Мансийского района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в 3-дневный срок после заседания комиссии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подготовка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24.4.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Подготовка проекта постановления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Главы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не позднее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3 рабочих дней со дня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lastRenderedPageBreak/>
              <w:t>поступления протокола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lastRenderedPageBreak/>
              <w:t xml:space="preserve">управление юридической кадровой работы </w:t>
            </w:r>
          </w:p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постановление Главы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Ханты-Мансийского района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25.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Комиссия по соблюдению требований к служебному поведению муниципальных служащих Администрации района </w:t>
            </w:r>
          </w:p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урегулированию конфликта интересов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 кадровой работы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25.1.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Анализ поступивших документов для рассмотрения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на комиссии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по соблюдению требований к служебному поведению муниципальных служащих Администрации района </w:t>
            </w:r>
          </w:p>
          <w:p w:rsidR="00AC40F9" w:rsidRDefault="0069463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урегулированию конфликта интересов, подготовка распоряжения о проведении проверки и назначение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в 10-дневный срок председатель комиссии назначает дату заседания комиссии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распоряжение Администрации Ханты-Мансийского района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____,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повестка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25.2.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заседания комиссии, подготовка протокола заседания комиссии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по соблюдению требований к служебному поведению муниципальных служащих администрации района и урегулированию конфликта интересов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в 7-дневный срок со дня заседания комиссии направляем Главе района, либо руководителю органа администрации района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26.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Комиссия по проведению служебной проверки по фактам несоблюдения условий трудового договора, требований должностной инструкции работниками Администрации Ханты-Мансийского района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заключение 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26.1.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Подготовка распоряжения о проведении служебной проверки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в кратчайший срок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распоряжение Администрации Ханты-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 xml:space="preserve">Мансийского района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от____ № ____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«О проведении служебной проверки» 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26.2.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Ознакомление сотрудника с распоряжением о проведении служебной проверки,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анализ поступившей информации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на комиссию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по проведению служебной проверки, подготовка повестки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не позднее 15 рабочих дней после издания распоряжения о проведении служебной проверки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письменное ознакомление под роспись работника с распоряжением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о проведении служебной проверки, повестка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26.3.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заседания комиссии, подготовка заключения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  <w:t>по результатам служебной проверки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не позднее 5 рабочих дней после окончания служебной проверки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заключение комиссии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по результатам служебной проверки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26.4.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 распоряжения о дисциплинарном взыскании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не позднее 3 рабочих дней со дня принятия решения работодателем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письменное ознакомление работника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(под роспись)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26.5.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Подготовка выписки из протокола заседания комиссии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по результатам служебной проверки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в рабочем порядке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приобщается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к материалам личного дела работника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27.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Комиссия по вопросам формирования структуры и штатной численности Администрации Ханты-Мансийского района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управление юридической, кадровой работы 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27.1.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решению представителя нанимателя (работодателя) запрашиваются от органов администрации района предложения по оптимизации структуры и штатной численности Администрации и ее органов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управление юридической, кадровой работы 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Подготовка пакета документов для заседания 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27.2.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Рассмотрение на заседании комиссии предложений, поступивших от органов Администрации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дату заседания комиссии назначает председатель комиссии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управление юридической, кадровой работы 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28.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Комиссия по проведению квалификационного экзамена муниципальных служащих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28.1.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Поступление заявления муниципального служащего (осуществляющего трудовую деятельность по срочному трудовому договору) о прохождении квалификационного экзамена в целях присвоения первого или очередного классного чина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распоряжение Администрации Ханты-Мансийского района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28.2.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Осуществление сбора и проверки документов и подготовка распоряжения о проведении квалификационного экзамена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в течении 10 рабочих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Размещение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на сайте Администрации Ханты-Мансийского района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28.3.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 и проведение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не позднее 2-х месяцев со дня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lastRenderedPageBreak/>
              <w:t>поступления документов в экзаменационную комиссию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lastRenderedPageBreak/>
              <w:t xml:space="preserve">управление юридической,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прохождение тестовых заданий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28.4.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Направление работодателю протокола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не позднее 7 дней с даты проведения заседания комиссии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29.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Комиссия по формированию кадрового резерва для замещения вакантных должностей муниципальной службы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29.1.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решению представителя нанимателя (работодателя) объявляется проведение конкурса на замещение должностей муниципальной службы распоряжением Администрации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Ханты-Мансийского района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распоряжение Администрации Ханты-Мансийского района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29.2.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Размещение на официальном сайте объявление о проведении конкурса и приеме документов для участия в конкурсе 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не позднее 30 дней до начала конкурса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размещение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на сайте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29.3.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Проверка представленных документов на конкурс (1 этап)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30 дней после даты окончания приема документов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допуск кандидатов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к участию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во втором этапе конкурса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29.4.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2 этапа конкурсного испытание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не позднее 30 дней после даты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lastRenderedPageBreak/>
              <w:t>окончания приема документов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lastRenderedPageBreak/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прохождение тестовых заданий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29.5.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Результаты тестирования фиксируются в оценочном листе, принятие решения о включении кандидата в кадровый резерв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не позднее 10 рабочих дней со дня окончания 2 этапа конкурса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29.6.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Размещение информации о результатах конкурса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на официальном сайте и письменное извещение участников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2 этапа конкурса о результатах конкурса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в течении 15 рабочих дней со дня завершения конкурса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управление юридической, кадровой работы </w:t>
            </w:r>
          </w:p>
          <w:p w:rsidR="00AC40F9" w:rsidRDefault="006946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и муниципальной службы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письменные извещения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30.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Комиссия по предоставлению жилых помещений муниципального жилищного фонда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департамент имущественных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и земельных отношений Администрации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Ханты-Мансийского района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br/>
              <w:t xml:space="preserve">(далее – департамент имущественных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и земельных отношений)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30.1.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Формирование повестки заседания комиссии</w:t>
            </w:r>
          </w:p>
        </w:tc>
        <w:tc>
          <w:tcPr>
            <w:tcW w:w="1531" w:type="dxa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апрель -июнь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30.2.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Проведение заседания комиссии </w:t>
            </w:r>
          </w:p>
        </w:tc>
        <w:tc>
          <w:tcPr>
            <w:tcW w:w="1531" w:type="dxa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апрель -июнь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уведомление членов 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30.3.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Подготовка протокола заседания комиссии</w:t>
            </w:r>
          </w:p>
        </w:tc>
        <w:tc>
          <w:tcPr>
            <w:tcW w:w="1531" w:type="dxa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 рабочих дней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 момента проведения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31.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Комиссия по использованию имущества муниципальной казны Ханты-Мансийского района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31.1.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Формирование повестки заседания комиссии</w:t>
            </w:r>
          </w:p>
        </w:tc>
        <w:tc>
          <w:tcPr>
            <w:tcW w:w="1531" w:type="dxa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апрель -июнь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поступление предложений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по вопросам повестки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31.2.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Проведение заседания комиссии </w:t>
            </w:r>
          </w:p>
        </w:tc>
        <w:tc>
          <w:tcPr>
            <w:tcW w:w="1531" w:type="dxa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апрель -июнь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уведомление членов 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31.3.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Подготовка протокола заседания комиссии</w:t>
            </w:r>
          </w:p>
        </w:tc>
        <w:tc>
          <w:tcPr>
            <w:tcW w:w="1531" w:type="dxa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течение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 рабочих дней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 момента проведения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32.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Комиссия по проведению торгов по использованию муниципального имущества Ханты-Мансийского района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32.1.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Формирование повестки заседания комиссии</w:t>
            </w:r>
          </w:p>
        </w:tc>
        <w:tc>
          <w:tcPr>
            <w:tcW w:w="1531" w:type="dxa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апрель -июнь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аукционная документация (информационные сообщения)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о проведении торгов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32.2.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Проведение заседания комиссии </w:t>
            </w:r>
          </w:p>
        </w:tc>
        <w:tc>
          <w:tcPr>
            <w:tcW w:w="1531" w:type="dxa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апрель -июнь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уведомление членов 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32.3.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Подготовка протокола заседания комиссии</w:t>
            </w:r>
          </w:p>
        </w:tc>
        <w:tc>
          <w:tcPr>
            <w:tcW w:w="1531" w:type="dxa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 рабочих дней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 момента проведения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33.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Межведомственная комиссия Ханты-Мансийского района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по оценке и обследованию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заключение комиссии 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33.1.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Формирование повестки заседания комиссии</w:t>
            </w:r>
          </w:p>
        </w:tc>
        <w:tc>
          <w:tcPr>
            <w:tcW w:w="1531" w:type="dxa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апрель -июнь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</w:tcPr>
          <w:p w:rsidR="00AC40F9" w:rsidRDefault="00AC40F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33.2.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Проведение заседания комиссии </w:t>
            </w:r>
          </w:p>
        </w:tc>
        <w:tc>
          <w:tcPr>
            <w:tcW w:w="1531" w:type="dxa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апрель -июнь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уведомление членов 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33.3.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Подготовка заключения по итогам заседания комиссии</w:t>
            </w:r>
          </w:p>
        </w:tc>
        <w:tc>
          <w:tcPr>
            <w:tcW w:w="1531" w:type="dxa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 рабочих дней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 момента проведения</w:t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заключение комиссии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Комиссия по расширению налогооблагаемой базы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и мобилизации доходов в бюджет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протокол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34.1.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Запрос информации о задолженности от главных администраторов бюджета, территориальных органов федеральных органов исполнительной власти, сельских поселений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письмо 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34.2.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Сбор информации от главных администраторов бюджета, сельских поселений района, территориальных органов федеральных органов исполнительной власти, должностных лиц предприятий, учреждений и организаций независимо от форм собственности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письма от ГАДБ, АСП района, территориальных федеральных органов власти, должностных лиц, предприятий, учреждений, организаций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34.3.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Рассмотрение материалов, принятие решения членами комиссии и оформление документов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течение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2-х рабочих дней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от ____ № 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34.4.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Уведомление организаций должников, членов комиссии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о принятом решении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3-х рабочих дней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со дня проведения комиссии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письма 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Бюджетная комиссия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2027 года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35.1.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Запрос информации от главных распорядителей бюджетных средств и учреждений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до 27.06.2027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письма 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35.2.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Сбор предложений от главных распорядителей бюджетных средств и учреждений района 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письма ГРБС района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от ____ № 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35.3.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Направление информационного письма членам бюджетной комиссии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письма 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35.4.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Рассмотрение материалов, принятие решения членами комиссии и оформление документов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в течение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3-х рабочих дней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со дней проведения комиссии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 ____ № 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36.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Межведомственная комиссия по безопасности дорожного движения Администрации Ханты-Мансийского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квартал 2027 года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строительства, архитектуры и ЖКХ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36.1.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для проведения комиссии, подготовка повестки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30.06.2027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строительства, архитектуры и ЖКХ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повестка, исходящие письма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36.2.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заседания, подготовка, согласование и подписание протокола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30.06.2027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37.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Балансовая комиссия по итогам работы 2025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муниципального предприятия «ЖЭК-3» Ханты-Мансийского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квартал 2027 года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строительства, архитектуры и ЖКХ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37.1.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повестки и подготовка проекта протокола, приглашение членов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30.06.2027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строительства, архитектуры и ЖКХ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повестка, исходящие письма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37.2.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комиссии, согласование и подписание протокола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30.06.2027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строительства, архитектуры и ЖКХ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38.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комиссия по предоставлению субсидий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 местного бюджета социально ориентированным некоммерческим организациям, за исключением государственных, муниципальных учреждений, субъектам малого и среднего предпринимательства, реализующим социальные проекты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по культуре, спорту и социальной политике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Ханты-Мансийского района (далее –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культуре, спорту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социальной политике)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38.1.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объявлений на официальном сайте Администрации Ханты-Мансийского района о проведении конкурсного отбора на предоставление субсидий из местного бюджета СОНКО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культуре, спорту и социальной политике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38.2.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заявок, поступивших в конкурсную комиссию по предоставлению субсидий из местного бюджета СОНКО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дней со дня окончания объявления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культуре, спорту и социальной политике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39.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Муниципальная комиссия по делам несовершеннолетних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защите их прав в Ханты-Мансийском районе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(не реже 2 заседаний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месяц)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организационного обеспечения деятельности муниципальных комиссий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делам несовершеннолетних и защите их прав Администрации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Ханты-Мансийского района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(далее –   отдел организационного обеспечения деятельности муниципальных комиссий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 делам несовершеннолетних и защите их прав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39.1.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повестки заседания комиссии с учетом поступивших на рассмотрение документов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(не менее 2 повесток заседаний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месяц)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организационного обеспечения деятельности муниципальных комиссий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 делам несовершеннолетних и защите их прав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повестка заседания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39.2.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комиссии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организационного обеспечения деятельности муниципальных комиссий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 делам несовершеннолетних и защите их прав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39.3.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Принятие постановлений комиссии и направление их на исполнение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отдел организационного обеспечения деятельности муниципальных комиссий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 делам несовершеннолетних и защите их прав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40.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предупреждению и ликвидации чрезвычайных ситуаций и обеспечению пожарной безопасности Администрации Ханты-Мансийского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ХМР </w:t>
            </w:r>
          </w:p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гражданской защиты»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40.1.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информации, подготовка материалов для проведения заседания комиссии, подготовка повестки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ХМР </w:t>
            </w:r>
          </w:p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гражданской защиты»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повестка заседания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40.2.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комиссии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20.06.2027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ХМР </w:t>
            </w:r>
          </w:p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гражданской защиты»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40.3.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Подготовка, согласование, подписание протокола, направление в работу ответственным исполнителям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рабочих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ХМР </w:t>
            </w:r>
          </w:p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гражданской защиты»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Межведомственная комиссия Ханты-Мансийского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экстремисткой деятельности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квартал 2027 года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41.1.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повестки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3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повестка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41.2.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членов Комиссии о дате и времени заседания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 дня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41.3.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Комиссии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41.4.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Подготовка, согласование, подписание протокола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5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проведения заседания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 Ханты-Мансийского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квартал 2027 год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42.1.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повестки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3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повестка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42.2.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членов комиссии о дате и времени заседания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1 дня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42.3.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1 дня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42.4.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Подготовка, согласование, подписание протокола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5 дней после проведения заседания комиссии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Антинаркотическая комиссия Ханты-Мансийского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квартал 2027 год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43.1.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повестки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3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повестка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43.2.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членов комиссии о дате и времени заседания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1 дня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43.3.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1 дня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43.4.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Подготовка, согласование, подписание протокола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5 дней после проведения заседания комиссии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протокола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Комиссия по профилактике правонарушений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br/>
              <w:t>в Ханты-Мансийском районе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44.1.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повестки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3 дней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44.2.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членов Комиссии о дате и времени заседания 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 дня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44.3.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Комиссии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 дня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протокола 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44.4.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Подготовка, согласование, подписание протокола заседания Комиссии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5 дней после проведения заседания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протокола 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комиссия Ханты-Мансийского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45.1.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 назначении времени и места рассмотрения дела об административном правонарушении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45.2.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постановления о назначении административного наказания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3 дней после проведения заседания комиссии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по организации профилактики правонарушений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3.4. Рабочие группы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Рабочая группа по анализу и повышению эффективности расходов сельских поселений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46.1.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Направление информационного письма главам сельских поселений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2027 года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письмо 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46.2.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Направление протокола рабочей группы в адрес глав сельских поселений района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течение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3-х рабочих дней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 дня проведения рабочей группы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письмо 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47.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 по координации деятельности муниципальных предприятий ЖКХ Ханты-Мансийского района в части взыскания оплаты за жилищно-коммунальные услуги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2027 года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строительства, архитектуры и ЖКХ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47.1.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повестки и подготовка проекта протокола, приглашение членов рабочей группы и специалистов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30.06.2027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строительства, архитектуры и ЖКХ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повестка,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исходящие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47.2.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рабочей группы, согласование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подписание протокола заседания рабочей группы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30.06.2027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строительства, архитектуры и ЖКХ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протокол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 ___ № ___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3.5. Встречи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48.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Рабочие поездки Главы Ханты-Мансийского района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 xml:space="preserve">в населенные пункты Ханты-Мансийского района 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помощник Главы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отчет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49.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Участие Главы Ханты-Мансийского района в собраниях граждан, организованных главами сельских поселений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br/>
              <w:t>с утвержденным графиком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помощник Главы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Распоряжение Администрации Ханты-Мансийского района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____, отчет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50.</w:t>
            </w:r>
          </w:p>
        </w:tc>
        <w:tc>
          <w:tcPr>
            <w:tcW w:w="6662" w:type="dxa"/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встреча Главы Ханты-Мансийского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выпускниками 2027 года, получившими аттестаты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отличием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квартал 2027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50.1.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приказа комитета по образованию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проведении торжественной встречи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Ханты-Мансийского района с выпускниками 2027 года, получившими аттестаты с отличием»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15.06.2027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50.2.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торжественной встречи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Ханты-Мансийского района с выпускниками 2027 года, получившими аттестаты с отличием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30.06.2027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50.3.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приказа по итогам проведения торжественной встречи Главы Ханты-Мансийского района с выпускниками 2027 года, получившими аттестаты с отличием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01.07.2027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3.6. Личный прием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Проведение Главой Ханты-Мансийского района личного приема граждан Ханты-Мансийского района 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Помощник Главы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отчет</w:t>
            </w: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4. Организационные мероприятия</w:t>
            </w: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4.1. Культурно-спортивные и образовательные мероприятия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52.</w:t>
            </w:r>
          </w:p>
        </w:tc>
        <w:tc>
          <w:tcPr>
            <w:tcW w:w="6662" w:type="dxa"/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государственной итоговой аттестации в 2027 году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квартал 2027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52.1.</w:t>
            </w:r>
          </w:p>
        </w:tc>
        <w:tc>
          <w:tcPr>
            <w:tcW w:w="6662" w:type="dxa"/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экзаменов и их родителей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15.05.2027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52.2.</w:t>
            </w:r>
          </w:p>
        </w:tc>
        <w:tc>
          <w:tcPr>
            <w:tcW w:w="6662" w:type="dxa"/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государственной итоговой аттестации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30.06.2027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фестивалей, конкурсов, форумов, соревнований (субсидия передаваемая СОНКО)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(по мере необходимости)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культуре, спорту и социальной политике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53.1.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постановления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Ханты-Мансийского района «Об оказании поддержки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форме субсидии»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культуре, спорту и социальной политике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53.2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Соглашения (договора)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предоставлении субсидии из местного бюджета юридическим лицам (за исключением государственных, муниципальных учреждений) и индивидуальным предпринимателям, реализующим социальные проекты либо организующим проведение мероприятий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дней со дня окончания объявления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культуре, спорту и социальной политике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работы по упорядочению, приему, учету документов организаций-источников комплектования архивного отдела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апрель-июнь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архивный отдел Администрации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Ханты-Мансийского района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(далее – архивный отдел)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Этап подготовки: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54.1.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Заключения по итогам приема документов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архивный отдел, организации-источники комплектования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 приема-передачи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54.2.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Проверка описей дел постоянного хранения, дел по личному составу, номенклатур дел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архивный отдел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54.3.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описей дел, номенклатур на согласование в Службу по делам архивов Ханты-Мансийского автономного округа – Югры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архивный отдел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ЭПК </w:t>
            </w:r>
          </w:p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___ № ___ </w:t>
            </w:r>
          </w:p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4.2. Планы, доклады, паспорта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55.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инвестиционного паспорта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 по состоянию на 01.01.2027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II квартал 2027 года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паспорт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pStyle w:val="afb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en-US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55.1.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Направление запросов в адрес органов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не позднее 01.03.2027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письмо комитета экономической политики</w:t>
            </w:r>
          </w:p>
          <w:p w:rsidR="00AC40F9" w:rsidRDefault="0069463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55.2.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Сбор информации от органов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района, обобщение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10.03.2027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55.3.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Формирование инвестиционного паспорта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до 15.04.2027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55.4.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Размещение инвестиционного паспорта Ханты-Мансийского района по состоянию на 01.01.2027 на сайте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в разделе «Инвестиционная деятельность»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15.04.2027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экономической политики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размещение информации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на сайте </w:t>
            </w: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4.3. Проверочные мероприятия, обследования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56.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Проведение проверок муниципального имущества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Ханты-Мансийского района в соответствии с утвержденным планом на 2027 год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акт проверки 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Этапы подготовки: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</w:p>
        </w:tc>
        <w:tc>
          <w:tcPr>
            <w:tcW w:w="3402" w:type="dxa"/>
            <w:gridSpan w:val="2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56.1.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проверок в соответствии с утвержденным планом на 2026 год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квартал 2027 года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</w:p>
        </w:tc>
        <w:tc>
          <w:tcPr>
            <w:tcW w:w="3402" w:type="dxa"/>
            <w:gridSpan w:val="2"/>
          </w:tcPr>
          <w:p w:rsidR="00AC40F9" w:rsidRDefault="00694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департамент имущественных и земельных отношений</w:t>
            </w:r>
          </w:p>
        </w:tc>
        <w:tc>
          <w:tcPr>
            <w:tcW w:w="2013" w:type="dxa"/>
            <w:gridSpan w:val="2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уведомление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о проведении проверки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56.2.</w:t>
            </w:r>
          </w:p>
        </w:tc>
        <w:tc>
          <w:tcPr>
            <w:tcW w:w="6662" w:type="dxa"/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 акта проверки по результатам проверки</w:t>
            </w:r>
          </w:p>
        </w:tc>
        <w:tc>
          <w:tcPr>
            <w:tcW w:w="1531" w:type="dxa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</w:tcPr>
          <w:p w:rsidR="00AC40F9" w:rsidRDefault="00AC40F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lang w:eastAsia="ru-RU"/>
              </w:rPr>
              <w:t>акт проверки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57.</w:t>
            </w:r>
          </w:p>
        </w:tc>
        <w:tc>
          <w:tcPr>
            <w:tcW w:w="6662" w:type="dxa"/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оценке готовности образовательных организаций Ханты-Мансийского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новому 2027 – 2028 учебному году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квартал 2027 года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Администрации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Ханты-Мансийского района (далее – комитет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образованию)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right w:val="single" w:sz="4" w:space="0" w:color="000000"/>
            </w:tcBorders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подготовки:</w:t>
            </w:r>
          </w:p>
        </w:tc>
        <w:tc>
          <w:tcPr>
            <w:tcW w:w="1531" w:type="dxa"/>
          </w:tcPr>
          <w:p w:rsidR="00AC40F9" w:rsidRDefault="00AC40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40F9" w:rsidRDefault="00AC40F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shd w:val="clear" w:color="auto" w:fill="auto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57.1.</w:t>
            </w:r>
          </w:p>
        </w:tc>
        <w:tc>
          <w:tcPr>
            <w:tcW w:w="6662" w:type="dxa"/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оценке готовности образовательных организаций Ханты-Мансийского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новому 2027 – 2028 учебному году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25.06.2027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</w:t>
            </w:r>
          </w:p>
          <w:p w:rsidR="00AC40F9" w:rsidRDefault="00AC4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0F9" w:rsidRDefault="00694633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57.2.</w:t>
            </w:r>
          </w:p>
        </w:tc>
        <w:tc>
          <w:tcPr>
            <w:tcW w:w="6662" w:type="dxa"/>
            <w:shd w:val="clear" w:color="auto" w:fill="auto"/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приказа по итогам проведения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оценке готовности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Ханты-Мансийского района к новому 2027 – 2028 учебному году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30.06.2027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AC40F9"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4.4. Аналитическая информация, отчеты</w:t>
            </w: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Предоставление 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тчета об исполнении СГОЗ Главе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15.05.2027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служебная записка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комитета 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 финансам</w:t>
            </w:r>
          </w:p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от____ № ____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59.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Подготовка информации об исполнении муниципальных программ района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ежемесячно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отчет </w:t>
            </w:r>
          </w:p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Этапы подготовки: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AC40F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C40F9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59.1.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Подготовка информации, выгрузка из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и направление информации в комитет экономической политики по электронной почте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ежемесячно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комитет по финансам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0F9" w:rsidRDefault="0069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отчет</w:t>
            </w:r>
          </w:p>
        </w:tc>
      </w:tr>
    </w:tbl>
    <w:p w:rsidR="00AC40F9" w:rsidRDefault="00AC40F9">
      <w:pPr>
        <w:tabs>
          <w:tab w:val="left" w:pos="68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highlight w:val="white"/>
        </w:rPr>
      </w:pPr>
    </w:p>
    <w:sectPr w:rsidR="00AC40F9">
      <w:headerReference w:type="default" r:id="rId17"/>
      <w:headerReference w:type="first" r:id="rId18"/>
      <w:pgSz w:w="16838" w:h="11906" w:orient="landscape"/>
      <w:pgMar w:top="1276" w:right="1418" w:bottom="993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633" w:rsidRDefault="00694633">
      <w:pPr>
        <w:spacing w:after="0" w:line="240" w:lineRule="auto"/>
      </w:pPr>
      <w:r>
        <w:separator/>
      </w:r>
    </w:p>
  </w:endnote>
  <w:endnote w:type="continuationSeparator" w:id="0">
    <w:p w:rsidR="00694633" w:rsidRDefault="00694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633" w:rsidRDefault="00694633">
      <w:pPr>
        <w:spacing w:after="0" w:line="240" w:lineRule="auto"/>
      </w:pPr>
      <w:r>
        <w:separator/>
      </w:r>
    </w:p>
  </w:footnote>
  <w:footnote w:type="continuationSeparator" w:id="0">
    <w:p w:rsidR="00694633" w:rsidRDefault="00694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8271295"/>
      <w:docPartObj>
        <w:docPartGallery w:val="Page Numbers (Top of Page)"/>
        <w:docPartUnique/>
      </w:docPartObj>
    </w:sdtPr>
    <w:sdtContent>
      <w:p w:rsidR="00694633" w:rsidRDefault="00694633">
        <w:pPr>
          <w:pStyle w:val="af0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</w:rPr>
          <w:t>16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94633" w:rsidRDefault="0069463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633" w:rsidRDefault="00694633">
    <w:pPr>
      <w:pStyle w:val="af0"/>
      <w:jc w:val="center"/>
      <w:rPr>
        <w:rFonts w:ascii="Times New Roman" w:hAnsi="Times New Roman" w:cs="Times New Roman"/>
        <w:sz w:val="24"/>
      </w:rPr>
    </w:pPr>
  </w:p>
  <w:p w:rsidR="00694633" w:rsidRDefault="00694633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633" w:rsidRDefault="00694633">
    <w:pPr>
      <w:pStyle w:val="af0"/>
      <w:jc w:val="center"/>
    </w:pPr>
  </w:p>
  <w:p w:rsidR="00694633" w:rsidRDefault="00694633">
    <w:pPr>
      <w:pStyle w:val="af0"/>
      <w:jc w:val="center"/>
    </w:pPr>
  </w:p>
  <w:p w:rsidR="00694633" w:rsidRDefault="00694633">
    <w:pPr>
      <w:pStyle w:val="af0"/>
      <w:jc w:val="center"/>
      <w:rPr>
        <w:rFonts w:ascii="Times New Roman" w:hAnsi="Times New Roman" w:cs="Times New Roman"/>
        <w:sz w:val="24"/>
      </w:rPr>
    </w:pPr>
    <w:sdt>
      <w:sdtPr>
        <w:id w:val="-4827069"/>
        <w:docPartObj>
          <w:docPartGallery w:val="Page Numbers (Top of Page)"/>
          <w:docPartUnique/>
        </w:docPartObj>
      </w:sdtPr>
      <w:sdtContent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</w:rPr>
          <w:t>6</w:t>
        </w:r>
        <w:r>
          <w:rPr>
            <w:rFonts w:ascii="Times New Roman" w:hAnsi="Times New Roman" w:cs="Times New Roman"/>
            <w:sz w:val="24"/>
          </w:rPr>
          <w:fldChar w:fldCharType="end"/>
        </w:r>
      </w:sdtContent>
    </w:sdt>
  </w:p>
  <w:p w:rsidR="00694633" w:rsidRDefault="00694633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633" w:rsidRDefault="00694633">
    <w:pPr>
      <w:pStyle w:val="af0"/>
      <w:jc w:val="center"/>
    </w:pPr>
  </w:p>
  <w:p w:rsidR="00694633" w:rsidRDefault="00694633">
    <w:pPr>
      <w:pStyle w:val="af0"/>
      <w:jc w:val="center"/>
    </w:pPr>
  </w:p>
  <w:p w:rsidR="00694633" w:rsidRDefault="00694633">
    <w:pPr>
      <w:pStyle w:val="af0"/>
      <w:jc w:val="center"/>
    </w:pPr>
  </w:p>
  <w:p w:rsidR="00694633" w:rsidRDefault="00694633">
    <w:pPr>
      <w:pStyle w:val="af0"/>
      <w:jc w:val="center"/>
    </w:pPr>
  </w:p>
  <w:p w:rsidR="00694633" w:rsidRDefault="0069463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029CD"/>
    <w:multiLevelType w:val="hybridMultilevel"/>
    <w:tmpl w:val="ABFEADF2"/>
    <w:lvl w:ilvl="0" w:tplc="C3D44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2CDB16">
      <w:start w:val="1"/>
      <w:numFmt w:val="lowerLetter"/>
      <w:lvlText w:val="%2."/>
      <w:lvlJc w:val="left"/>
      <w:pPr>
        <w:ind w:left="1440" w:hanging="360"/>
      </w:pPr>
    </w:lvl>
    <w:lvl w:ilvl="2" w:tplc="87262CEC">
      <w:start w:val="1"/>
      <w:numFmt w:val="lowerRoman"/>
      <w:lvlText w:val="%3."/>
      <w:lvlJc w:val="right"/>
      <w:pPr>
        <w:ind w:left="2160" w:hanging="180"/>
      </w:pPr>
    </w:lvl>
    <w:lvl w:ilvl="3" w:tplc="E96465E4">
      <w:start w:val="1"/>
      <w:numFmt w:val="decimal"/>
      <w:lvlText w:val="%4."/>
      <w:lvlJc w:val="left"/>
      <w:pPr>
        <w:ind w:left="2880" w:hanging="360"/>
      </w:pPr>
    </w:lvl>
    <w:lvl w:ilvl="4" w:tplc="345C0ECA">
      <w:start w:val="1"/>
      <w:numFmt w:val="lowerLetter"/>
      <w:lvlText w:val="%5."/>
      <w:lvlJc w:val="left"/>
      <w:pPr>
        <w:ind w:left="3600" w:hanging="360"/>
      </w:pPr>
    </w:lvl>
    <w:lvl w:ilvl="5" w:tplc="D8AE4D40">
      <w:start w:val="1"/>
      <w:numFmt w:val="lowerRoman"/>
      <w:lvlText w:val="%6."/>
      <w:lvlJc w:val="right"/>
      <w:pPr>
        <w:ind w:left="4320" w:hanging="180"/>
      </w:pPr>
    </w:lvl>
    <w:lvl w:ilvl="6" w:tplc="10BA353E">
      <w:start w:val="1"/>
      <w:numFmt w:val="decimal"/>
      <w:lvlText w:val="%7."/>
      <w:lvlJc w:val="left"/>
      <w:pPr>
        <w:ind w:left="5040" w:hanging="360"/>
      </w:pPr>
    </w:lvl>
    <w:lvl w:ilvl="7" w:tplc="DC460918">
      <w:start w:val="1"/>
      <w:numFmt w:val="lowerLetter"/>
      <w:lvlText w:val="%8."/>
      <w:lvlJc w:val="left"/>
      <w:pPr>
        <w:ind w:left="5760" w:hanging="360"/>
      </w:pPr>
    </w:lvl>
    <w:lvl w:ilvl="8" w:tplc="433EEC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D6DAD"/>
    <w:multiLevelType w:val="hybridMultilevel"/>
    <w:tmpl w:val="C6C6129E"/>
    <w:lvl w:ilvl="0" w:tplc="8654B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483EE6">
      <w:start w:val="1"/>
      <w:numFmt w:val="lowerLetter"/>
      <w:lvlText w:val="%2."/>
      <w:lvlJc w:val="left"/>
      <w:pPr>
        <w:ind w:left="1440" w:hanging="360"/>
      </w:pPr>
    </w:lvl>
    <w:lvl w:ilvl="2" w:tplc="608670D0">
      <w:start w:val="1"/>
      <w:numFmt w:val="lowerRoman"/>
      <w:lvlText w:val="%3."/>
      <w:lvlJc w:val="right"/>
      <w:pPr>
        <w:ind w:left="2160" w:hanging="180"/>
      </w:pPr>
    </w:lvl>
    <w:lvl w:ilvl="3" w:tplc="699AB6F8">
      <w:start w:val="1"/>
      <w:numFmt w:val="decimal"/>
      <w:lvlText w:val="%4."/>
      <w:lvlJc w:val="left"/>
      <w:pPr>
        <w:ind w:left="2880" w:hanging="360"/>
      </w:pPr>
    </w:lvl>
    <w:lvl w:ilvl="4" w:tplc="ECC85CDA">
      <w:start w:val="1"/>
      <w:numFmt w:val="lowerLetter"/>
      <w:lvlText w:val="%5."/>
      <w:lvlJc w:val="left"/>
      <w:pPr>
        <w:ind w:left="3600" w:hanging="360"/>
      </w:pPr>
    </w:lvl>
    <w:lvl w:ilvl="5" w:tplc="79FC2BD4">
      <w:start w:val="1"/>
      <w:numFmt w:val="lowerRoman"/>
      <w:lvlText w:val="%6."/>
      <w:lvlJc w:val="right"/>
      <w:pPr>
        <w:ind w:left="4320" w:hanging="180"/>
      </w:pPr>
    </w:lvl>
    <w:lvl w:ilvl="6" w:tplc="EA2669E0">
      <w:start w:val="1"/>
      <w:numFmt w:val="decimal"/>
      <w:lvlText w:val="%7."/>
      <w:lvlJc w:val="left"/>
      <w:pPr>
        <w:ind w:left="5040" w:hanging="360"/>
      </w:pPr>
    </w:lvl>
    <w:lvl w:ilvl="7" w:tplc="309A126C">
      <w:start w:val="1"/>
      <w:numFmt w:val="lowerLetter"/>
      <w:lvlText w:val="%8."/>
      <w:lvlJc w:val="left"/>
      <w:pPr>
        <w:ind w:left="5760" w:hanging="360"/>
      </w:pPr>
    </w:lvl>
    <w:lvl w:ilvl="8" w:tplc="37E01A7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B37DB"/>
    <w:multiLevelType w:val="hybridMultilevel"/>
    <w:tmpl w:val="1D9414AA"/>
    <w:lvl w:ilvl="0" w:tplc="FC421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66894">
      <w:start w:val="1"/>
      <w:numFmt w:val="lowerLetter"/>
      <w:lvlText w:val="%2."/>
      <w:lvlJc w:val="left"/>
      <w:pPr>
        <w:ind w:left="1440" w:hanging="360"/>
      </w:pPr>
    </w:lvl>
    <w:lvl w:ilvl="2" w:tplc="7EC6EA72">
      <w:start w:val="1"/>
      <w:numFmt w:val="lowerRoman"/>
      <w:lvlText w:val="%3."/>
      <w:lvlJc w:val="right"/>
      <w:pPr>
        <w:ind w:left="2160" w:hanging="180"/>
      </w:pPr>
    </w:lvl>
    <w:lvl w:ilvl="3" w:tplc="A2669D98">
      <w:start w:val="1"/>
      <w:numFmt w:val="decimal"/>
      <w:lvlText w:val="%4."/>
      <w:lvlJc w:val="left"/>
      <w:pPr>
        <w:ind w:left="2880" w:hanging="360"/>
      </w:pPr>
    </w:lvl>
    <w:lvl w:ilvl="4" w:tplc="5D5A9D3E">
      <w:start w:val="1"/>
      <w:numFmt w:val="lowerLetter"/>
      <w:lvlText w:val="%5."/>
      <w:lvlJc w:val="left"/>
      <w:pPr>
        <w:ind w:left="3600" w:hanging="360"/>
      </w:pPr>
    </w:lvl>
    <w:lvl w:ilvl="5" w:tplc="F4D65C3C">
      <w:start w:val="1"/>
      <w:numFmt w:val="lowerRoman"/>
      <w:lvlText w:val="%6."/>
      <w:lvlJc w:val="right"/>
      <w:pPr>
        <w:ind w:left="4320" w:hanging="180"/>
      </w:pPr>
    </w:lvl>
    <w:lvl w:ilvl="6" w:tplc="F642EB48">
      <w:start w:val="1"/>
      <w:numFmt w:val="decimal"/>
      <w:lvlText w:val="%7."/>
      <w:lvlJc w:val="left"/>
      <w:pPr>
        <w:ind w:left="5040" w:hanging="360"/>
      </w:pPr>
    </w:lvl>
    <w:lvl w:ilvl="7" w:tplc="C848E960">
      <w:start w:val="1"/>
      <w:numFmt w:val="lowerLetter"/>
      <w:lvlText w:val="%8."/>
      <w:lvlJc w:val="left"/>
      <w:pPr>
        <w:ind w:left="5760" w:hanging="360"/>
      </w:pPr>
    </w:lvl>
    <w:lvl w:ilvl="8" w:tplc="B832E7B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564C3"/>
    <w:multiLevelType w:val="hybridMultilevel"/>
    <w:tmpl w:val="B5C0FF50"/>
    <w:lvl w:ilvl="0" w:tplc="3A0AE0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3B30111E">
      <w:start w:val="1"/>
      <w:numFmt w:val="lowerLetter"/>
      <w:lvlText w:val="%2."/>
      <w:lvlJc w:val="left"/>
      <w:pPr>
        <w:ind w:left="1440" w:hanging="360"/>
      </w:pPr>
    </w:lvl>
    <w:lvl w:ilvl="2" w:tplc="F8905C92">
      <w:start w:val="1"/>
      <w:numFmt w:val="lowerRoman"/>
      <w:lvlText w:val="%3."/>
      <w:lvlJc w:val="right"/>
      <w:pPr>
        <w:ind w:left="2160" w:hanging="180"/>
      </w:pPr>
    </w:lvl>
    <w:lvl w:ilvl="3" w:tplc="C1B01642">
      <w:start w:val="1"/>
      <w:numFmt w:val="decimal"/>
      <w:lvlText w:val="%4."/>
      <w:lvlJc w:val="left"/>
      <w:pPr>
        <w:ind w:left="2880" w:hanging="360"/>
      </w:pPr>
    </w:lvl>
    <w:lvl w:ilvl="4" w:tplc="300A63BE">
      <w:start w:val="1"/>
      <w:numFmt w:val="lowerLetter"/>
      <w:lvlText w:val="%5."/>
      <w:lvlJc w:val="left"/>
      <w:pPr>
        <w:ind w:left="3600" w:hanging="360"/>
      </w:pPr>
    </w:lvl>
    <w:lvl w:ilvl="5" w:tplc="D368BF2A">
      <w:start w:val="1"/>
      <w:numFmt w:val="lowerRoman"/>
      <w:lvlText w:val="%6."/>
      <w:lvlJc w:val="right"/>
      <w:pPr>
        <w:ind w:left="4320" w:hanging="180"/>
      </w:pPr>
    </w:lvl>
    <w:lvl w:ilvl="6" w:tplc="200AA484">
      <w:start w:val="1"/>
      <w:numFmt w:val="decimal"/>
      <w:lvlText w:val="%7."/>
      <w:lvlJc w:val="left"/>
      <w:pPr>
        <w:ind w:left="5040" w:hanging="360"/>
      </w:pPr>
    </w:lvl>
    <w:lvl w:ilvl="7" w:tplc="023E4FE6">
      <w:start w:val="1"/>
      <w:numFmt w:val="lowerLetter"/>
      <w:lvlText w:val="%8."/>
      <w:lvlJc w:val="left"/>
      <w:pPr>
        <w:ind w:left="5760" w:hanging="360"/>
      </w:pPr>
    </w:lvl>
    <w:lvl w:ilvl="8" w:tplc="B464CD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A506C"/>
    <w:multiLevelType w:val="multilevel"/>
    <w:tmpl w:val="18A25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B776616"/>
    <w:multiLevelType w:val="hybridMultilevel"/>
    <w:tmpl w:val="334EBFE4"/>
    <w:lvl w:ilvl="0" w:tplc="48A2F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20EEBC">
      <w:start w:val="1"/>
      <w:numFmt w:val="lowerLetter"/>
      <w:lvlText w:val="%2."/>
      <w:lvlJc w:val="left"/>
      <w:pPr>
        <w:ind w:left="1440" w:hanging="360"/>
      </w:pPr>
    </w:lvl>
    <w:lvl w:ilvl="2" w:tplc="4788A198">
      <w:start w:val="1"/>
      <w:numFmt w:val="lowerRoman"/>
      <w:lvlText w:val="%3."/>
      <w:lvlJc w:val="right"/>
      <w:pPr>
        <w:ind w:left="2160" w:hanging="180"/>
      </w:pPr>
    </w:lvl>
    <w:lvl w:ilvl="3" w:tplc="F0241BC0">
      <w:start w:val="1"/>
      <w:numFmt w:val="decimal"/>
      <w:lvlText w:val="%4."/>
      <w:lvlJc w:val="left"/>
      <w:pPr>
        <w:ind w:left="2880" w:hanging="360"/>
      </w:pPr>
    </w:lvl>
    <w:lvl w:ilvl="4" w:tplc="D96CA190">
      <w:start w:val="1"/>
      <w:numFmt w:val="lowerLetter"/>
      <w:lvlText w:val="%5."/>
      <w:lvlJc w:val="left"/>
      <w:pPr>
        <w:ind w:left="3600" w:hanging="360"/>
      </w:pPr>
    </w:lvl>
    <w:lvl w:ilvl="5" w:tplc="98AEFACA">
      <w:start w:val="1"/>
      <w:numFmt w:val="lowerRoman"/>
      <w:lvlText w:val="%6."/>
      <w:lvlJc w:val="right"/>
      <w:pPr>
        <w:ind w:left="4320" w:hanging="180"/>
      </w:pPr>
    </w:lvl>
    <w:lvl w:ilvl="6" w:tplc="C672ADC6">
      <w:start w:val="1"/>
      <w:numFmt w:val="decimal"/>
      <w:lvlText w:val="%7."/>
      <w:lvlJc w:val="left"/>
      <w:pPr>
        <w:ind w:left="5040" w:hanging="360"/>
      </w:pPr>
    </w:lvl>
    <w:lvl w:ilvl="7" w:tplc="3A8ED92A">
      <w:start w:val="1"/>
      <w:numFmt w:val="lowerLetter"/>
      <w:lvlText w:val="%8."/>
      <w:lvlJc w:val="left"/>
      <w:pPr>
        <w:ind w:left="5760" w:hanging="360"/>
      </w:pPr>
    </w:lvl>
    <w:lvl w:ilvl="8" w:tplc="9C6C884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D3BFB"/>
    <w:multiLevelType w:val="hybridMultilevel"/>
    <w:tmpl w:val="7DBE6084"/>
    <w:lvl w:ilvl="0" w:tplc="3CEEC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2869DC">
      <w:start w:val="1"/>
      <w:numFmt w:val="lowerLetter"/>
      <w:lvlText w:val="%2."/>
      <w:lvlJc w:val="left"/>
      <w:pPr>
        <w:ind w:left="1440" w:hanging="360"/>
      </w:pPr>
    </w:lvl>
    <w:lvl w:ilvl="2" w:tplc="78142EE6">
      <w:start w:val="1"/>
      <w:numFmt w:val="lowerRoman"/>
      <w:lvlText w:val="%3."/>
      <w:lvlJc w:val="right"/>
      <w:pPr>
        <w:ind w:left="2160" w:hanging="180"/>
      </w:pPr>
    </w:lvl>
    <w:lvl w:ilvl="3" w:tplc="8BC6D4DA">
      <w:start w:val="1"/>
      <w:numFmt w:val="decimal"/>
      <w:lvlText w:val="%4."/>
      <w:lvlJc w:val="left"/>
      <w:pPr>
        <w:ind w:left="2880" w:hanging="360"/>
      </w:pPr>
    </w:lvl>
    <w:lvl w:ilvl="4" w:tplc="46D6D588">
      <w:start w:val="1"/>
      <w:numFmt w:val="lowerLetter"/>
      <w:lvlText w:val="%5."/>
      <w:lvlJc w:val="left"/>
      <w:pPr>
        <w:ind w:left="3600" w:hanging="360"/>
      </w:pPr>
    </w:lvl>
    <w:lvl w:ilvl="5" w:tplc="39980986">
      <w:start w:val="1"/>
      <w:numFmt w:val="lowerRoman"/>
      <w:lvlText w:val="%6."/>
      <w:lvlJc w:val="right"/>
      <w:pPr>
        <w:ind w:left="4320" w:hanging="180"/>
      </w:pPr>
    </w:lvl>
    <w:lvl w:ilvl="6" w:tplc="9A1812FE">
      <w:start w:val="1"/>
      <w:numFmt w:val="decimal"/>
      <w:lvlText w:val="%7."/>
      <w:lvlJc w:val="left"/>
      <w:pPr>
        <w:ind w:left="5040" w:hanging="360"/>
      </w:pPr>
    </w:lvl>
    <w:lvl w:ilvl="7" w:tplc="E9585A44">
      <w:start w:val="1"/>
      <w:numFmt w:val="lowerLetter"/>
      <w:lvlText w:val="%8."/>
      <w:lvlJc w:val="left"/>
      <w:pPr>
        <w:ind w:left="5760" w:hanging="360"/>
      </w:pPr>
    </w:lvl>
    <w:lvl w:ilvl="8" w:tplc="72F6C4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0F9"/>
    <w:rsid w:val="00694633"/>
    <w:rsid w:val="00AC40F9"/>
    <w:rsid w:val="00B5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455A"/>
  <w15:docId w15:val="{B4E9DBEC-86BB-4658-A511-24A8CC30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Balloon Text"/>
    <w:basedOn w:val="a"/>
    <w:link w:val="a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customStyle="1" w:styleId="ConsPlusTitle">
    <w:name w:val="ConsPlusTitl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Body Text Indent"/>
    <w:basedOn w:val="a"/>
    <w:link w:val="af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f5">
    <w:name w:val="Основной текст с отступом Знак"/>
    <w:basedOn w:val="a0"/>
    <w:link w:val="af4"/>
    <w:rPr>
      <w:rFonts w:ascii="Century Gothic" w:eastAsia="Times New Roman" w:hAnsi="Century Gothic" w:cs="Times New Roman"/>
      <w:lang w:val="en-US"/>
    </w:rPr>
  </w:style>
  <w:style w:type="paragraph" w:styleId="af6">
    <w:name w:val="No Spacing"/>
    <w:link w:val="af7"/>
    <w:uiPriority w:val="1"/>
    <w:qFormat/>
    <w:pPr>
      <w:spacing w:after="0" w:line="240" w:lineRule="auto"/>
    </w:p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7">
    <w:name w:val="Без интервала Знак"/>
    <w:link w:val="af6"/>
    <w:uiPriority w:val="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table" w:customStyle="1" w:styleId="110">
    <w:name w:val="Сетка таблицы11"/>
    <w:basedOn w:val="a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Title"/>
    <w:basedOn w:val="a"/>
    <w:link w:val="afc"/>
    <w:qFormat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c">
    <w:name w:val="Заголовок Знак"/>
    <w:basedOn w:val="a0"/>
    <w:link w:val="afb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Style2">
    <w:name w:val="Style2"/>
    <w:basedOn w:val="a"/>
    <w:uiPriority w:val="99"/>
    <w:pPr>
      <w:widowControl w:val="0"/>
      <w:spacing w:after="0" w:line="382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a">
    <w:name w:val="Абзац списка Знак"/>
    <w:link w:val="af9"/>
    <w:uiPriority w:val="34"/>
  </w:style>
  <w:style w:type="paragraph" w:styleId="afd">
    <w:name w:val="endnote text"/>
    <w:basedOn w:val="a"/>
    <w:link w:val="af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f0">
    <w:name w:val="Strong"/>
    <w:basedOn w:val="a0"/>
    <w:uiPriority w:val="22"/>
    <w:qFormat/>
    <w:rPr>
      <w:b/>
      <w:bCs/>
    </w:rPr>
  </w:style>
  <w:style w:type="paragraph" w:customStyle="1" w:styleId="TableParagraph">
    <w:name w:val="Table Paragraph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FB1FF-1CD5-444B-8500-BBBBBABB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35</Pages>
  <Words>7498</Words>
  <Characters>42739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Шаламова О.П.</cp:lastModifiedBy>
  <cp:revision>271</cp:revision>
  <cp:lastPrinted>2026-07-29T04:25:00Z</cp:lastPrinted>
  <dcterms:created xsi:type="dcterms:W3CDTF">2024-04-11T09:40:00Z</dcterms:created>
  <dcterms:modified xsi:type="dcterms:W3CDTF">2026-07-29T04:45:00Z</dcterms:modified>
</cp:coreProperties>
</file>