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DC" w:rsidRPr="002A11DC" w:rsidRDefault="002A11DC" w:rsidP="002A11DC">
      <w:pPr>
        <w:suppressAutoHyphens/>
        <w:rPr>
          <w:sz w:val="28"/>
          <w:szCs w:val="28"/>
          <w:lang w:eastAsia="ar-SA"/>
        </w:rPr>
      </w:pPr>
      <w:r w:rsidRPr="002A11D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1C0AF2" wp14:editId="4EDC92C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1DC" w:rsidRPr="002A11DC" w:rsidRDefault="002A11DC" w:rsidP="002A11DC">
      <w:pPr>
        <w:suppressAutoHyphens/>
        <w:rPr>
          <w:sz w:val="28"/>
          <w:szCs w:val="28"/>
          <w:lang w:eastAsia="ar-SA"/>
        </w:rPr>
      </w:pPr>
    </w:p>
    <w:p w:rsidR="002A11DC" w:rsidRPr="002A11DC" w:rsidRDefault="002A11DC" w:rsidP="002A11DC">
      <w:pPr>
        <w:jc w:val="center"/>
        <w:rPr>
          <w:sz w:val="28"/>
          <w:szCs w:val="28"/>
          <w:lang w:eastAsia="en-US"/>
        </w:rPr>
      </w:pPr>
      <w:r w:rsidRPr="002A11DC">
        <w:rPr>
          <w:sz w:val="28"/>
          <w:szCs w:val="28"/>
          <w:lang w:eastAsia="en-US"/>
        </w:rPr>
        <w:t xml:space="preserve">ХАНТЫ-МАНСИЙСКИЙ </w:t>
      </w:r>
    </w:p>
    <w:p w:rsidR="002A11DC" w:rsidRPr="002A11DC" w:rsidRDefault="002A11DC" w:rsidP="002A11DC">
      <w:pPr>
        <w:jc w:val="center"/>
        <w:rPr>
          <w:sz w:val="28"/>
          <w:szCs w:val="28"/>
          <w:lang w:eastAsia="en-US"/>
        </w:rPr>
      </w:pPr>
      <w:r w:rsidRPr="002A11DC">
        <w:rPr>
          <w:sz w:val="28"/>
          <w:szCs w:val="28"/>
          <w:lang w:eastAsia="en-US"/>
        </w:rPr>
        <w:t>МУНИЦИПАЛЬНЫЙ РАЙОН</w:t>
      </w:r>
    </w:p>
    <w:p w:rsidR="002A11DC" w:rsidRPr="002A11DC" w:rsidRDefault="002A11DC" w:rsidP="002A11DC">
      <w:pPr>
        <w:jc w:val="center"/>
        <w:rPr>
          <w:sz w:val="28"/>
          <w:szCs w:val="28"/>
          <w:lang w:eastAsia="en-US"/>
        </w:rPr>
      </w:pPr>
      <w:r w:rsidRPr="002A11DC">
        <w:rPr>
          <w:sz w:val="28"/>
          <w:szCs w:val="28"/>
          <w:lang w:eastAsia="en-US"/>
        </w:rPr>
        <w:t>Ханты-Мансийский автономный округ – Югра</w:t>
      </w:r>
    </w:p>
    <w:p w:rsidR="002A11DC" w:rsidRPr="002A11DC" w:rsidRDefault="002A11DC" w:rsidP="002A11DC">
      <w:pPr>
        <w:jc w:val="center"/>
        <w:rPr>
          <w:sz w:val="28"/>
          <w:szCs w:val="28"/>
          <w:lang w:eastAsia="en-US"/>
        </w:rPr>
      </w:pPr>
    </w:p>
    <w:p w:rsidR="002A11DC" w:rsidRPr="002A11DC" w:rsidRDefault="002A11DC" w:rsidP="002A11DC">
      <w:pPr>
        <w:jc w:val="center"/>
        <w:rPr>
          <w:b/>
          <w:sz w:val="28"/>
          <w:szCs w:val="28"/>
          <w:lang w:eastAsia="en-US"/>
        </w:rPr>
      </w:pPr>
      <w:r w:rsidRPr="002A11DC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2A11DC" w:rsidRPr="002A11DC" w:rsidRDefault="002A11DC" w:rsidP="002A11DC">
      <w:pPr>
        <w:jc w:val="center"/>
        <w:rPr>
          <w:b/>
          <w:sz w:val="28"/>
          <w:szCs w:val="28"/>
          <w:lang w:eastAsia="en-US"/>
        </w:rPr>
      </w:pPr>
    </w:p>
    <w:p w:rsidR="002A11DC" w:rsidRPr="002A11DC" w:rsidRDefault="002A11DC" w:rsidP="002A11DC">
      <w:pPr>
        <w:jc w:val="center"/>
        <w:rPr>
          <w:b/>
          <w:sz w:val="28"/>
          <w:szCs w:val="28"/>
          <w:lang w:eastAsia="en-US"/>
        </w:rPr>
      </w:pPr>
      <w:r w:rsidRPr="002A11DC">
        <w:rPr>
          <w:b/>
          <w:sz w:val="28"/>
          <w:szCs w:val="28"/>
          <w:lang w:eastAsia="en-US"/>
        </w:rPr>
        <w:t xml:space="preserve">П О С Т А Н О В Л Е Н И Е </w:t>
      </w:r>
    </w:p>
    <w:p w:rsidR="002A11DC" w:rsidRPr="002A11DC" w:rsidRDefault="002A11DC" w:rsidP="002A11DC">
      <w:pPr>
        <w:jc w:val="center"/>
        <w:rPr>
          <w:sz w:val="28"/>
          <w:szCs w:val="28"/>
          <w:lang w:eastAsia="en-US"/>
        </w:rPr>
      </w:pPr>
    </w:p>
    <w:p w:rsidR="002A11DC" w:rsidRPr="002A11DC" w:rsidRDefault="002A11DC" w:rsidP="002A11DC">
      <w:pPr>
        <w:rPr>
          <w:sz w:val="28"/>
          <w:szCs w:val="28"/>
          <w:lang w:eastAsia="en-US"/>
        </w:rPr>
      </w:pPr>
      <w:r w:rsidRPr="002A11DC">
        <w:rPr>
          <w:sz w:val="28"/>
          <w:szCs w:val="28"/>
          <w:lang w:eastAsia="en-US"/>
        </w:rPr>
        <w:t xml:space="preserve">от </w:t>
      </w:r>
      <w:r w:rsidR="004179AD">
        <w:rPr>
          <w:sz w:val="28"/>
          <w:szCs w:val="28"/>
          <w:lang w:eastAsia="en-US"/>
        </w:rPr>
        <w:t>27.03.2026</w:t>
      </w:r>
      <w:r w:rsidRPr="002A11DC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4179AD">
        <w:rPr>
          <w:sz w:val="28"/>
          <w:szCs w:val="28"/>
          <w:lang w:eastAsia="en-US"/>
        </w:rPr>
        <w:t>207</w:t>
      </w:r>
    </w:p>
    <w:p w:rsidR="002A11DC" w:rsidRPr="002A11DC" w:rsidRDefault="002A11DC" w:rsidP="002A11DC">
      <w:pPr>
        <w:rPr>
          <w:i/>
          <w:sz w:val="24"/>
          <w:szCs w:val="24"/>
          <w:lang w:eastAsia="en-US"/>
        </w:rPr>
      </w:pPr>
      <w:r w:rsidRPr="002A11DC">
        <w:rPr>
          <w:i/>
          <w:sz w:val="24"/>
          <w:szCs w:val="24"/>
          <w:lang w:eastAsia="en-US"/>
        </w:rPr>
        <w:t>г. Ханты-Мансийск</w:t>
      </w:r>
    </w:p>
    <w:p w:rsidR="00BA611B" w:rsidRDefault="00BA611B">
      <w:pPr>
        <w:rPr>
          <w:lang w:eastAsia="ar-SA"/>
        </w:rPr>
      </w:pPr>
    </w:p>
    <w:p w:rsidR="002A11DC" w:rsidRDefault="002A11DC">
      <w:pPr>
        <w:rPr>
          <w:lang w:eastAsia="ar-SA"/>
        </w:rPr>
      </w:pPr>
    </w:p>
    <w:p w:rsidR="00BA611B" w:rsidRDefault="002A11D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условий приватизации </w:t>
      </w:r>
    </w:p>
    <w:p w:rsidR="00BA611B" w:rsidRDefault="002A11D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</w:p>
    <w:p w:rsidR="00BA611B" w:rsidRDefault="002A11DC">
      <w:pPr>
        <w:contextualSpacing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</w:p>
    <w:p w:rsidR="00BA611B" w:rsidRDefault="00BA611B">
      <w:pPr>
        <w:ind w:firstLine="709"/>
        <w:jc w:val="both"/>
        <w:rPr>
          <w:sz w:val="28"/>
          <w:szCs w:val="28"/>
        </w:rPr>
      </w:pPr>
    </w:p>
    <w:p w:rsidR="00BA611B" w:rsidRDefault="00BA611B">
      <w:pPr>
        <w:ind w:firstLine="709"/>
        <w:jc w:val="both"/>
        <w:rPr>
          <w:sz w:val="28"/>
          <w:szCs w:val="28"/>
        </w:rPr>
      </w:pPr>
    </w:p>
    <w:p w:rsidR="00BA611B" w:rsidRDefault="002A11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пунктами 2, 3 статьи 6, статьей 14 Федерального закона от 21.12.2001 № 178-ФЗ «О приватизации государственного </w:t>
      </w:r>
      <w:r>
        <w:rPr>
          <w:sz w:val="28"/>
          <w:szCs w:val="28"/>
        </w:rPr>
        <w:br/>
        <w:t xml:space="preserve">и муниципального имущества», Федеральным законом от 22.07.2008               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статьей 8 Федерального закона от 29.07.1998 № 135-ФЗ «Об оценочной деятельности в Российской Федерации», </w:t>
      </w:r>
      <w:r>
        <w:rPr>
          <w:sz w:val="28"/>
          <w:szCs w:val="28"/>
        </w:rPr>
        <w:t xml:space="preserve">решением Думы Ханты-Мансийского района от 12.06.2013               № 265 «Об утверждении Положения о департаменте имущественных </w:t>
      </w:r>
      <w:r>
        <w:rPr>
          <w:sz w:val="28"/>
          <w:szCs w:val="28"/>
        </w:rPr>
        <w:br/>
        <w:t xml:space="preserve">и земельных отношений администрации Ханты-Мансийского района»,  решением Думы Ханты-Мансийского </w:t>
      </w:r>
      <w:r w:rsidRPr="00FA5539">
        <w:rPr>
          <w:sz w:val="28"/>
          <w:szCs w:val="28"/>
        </w:rPr>
        <w:t xml:space="preserve">района </w:t>
      </w:r>
      <w:r w:rsidR="00FA5539" w:rsidRPr="00FA5539">
        <w:rPr>
          <w:sz w:val="28"/>
          <w:szCs w:val="28"/>
        </w:rPr>
        <w:t xml:space="preserve">от 21.11.2025 № 657 </w:t>
      </w:r>
      <w:r w:rsidR="00FA5539">
        <w:rPr>
          <w:sz w:val="28"/>
          <w:szCs w:val="28"/>
        </w:rPr>
        <w:br/>
      </w:r>
      <w:r w:rsidR="00FA5539" w:rsidRPr="00FA5539">
        <w:rPr>
          <w:sz w:val="28"/>
          <w:szCs w:val="28"/>
        </w:rPr>
        <w:t xml:space="preserve">«Об утверждении прогнозного плана приватизации муниципального имущества Ханты-Мансийского района на 2026 год и плановый </w:t>
      </w:r>
      <w:r w:rsidR="00FA5539">
        <w:rPr>
          <w:sz w:val="28"/>
          <w:szCs w:val="28"/>
        </w:rPr>
        <w:br/>
      </w:r>
      <w:r w:rsidR="00FA5539" w:rsidRPr="00FA5539">
        <w:rPr>
          <w:sz w:val="28"/>
          <w:szCs w:val="28"/>
        </w:rPr>
        <w:t>период 2027 и 2028 годов»</w:t>
      </w:r>
      <w:r w:rsidRPr="00FA5539">
        <w:rPr>
          <w:sz w:val="28"/>
          <w:szCs w:val="28"/>
        </w:rPr>
        <w:t xml:space="preserve">, постановлениями </w:t>
      </w:r>
      <w:r>
        <w:rPr>
          <w:sz w:val="28"/>
          <w:szCs w:val="28"/>
        </w:rPr>
        <w:t xml:space="preserve">Администрации </w:t>
      </w:r>
      <w:r w:rsidR="00FA5539"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района от 22.05.2015 № 103 «Об утверждении Положения о порядке планирования и принятия решений об условиях приватизации муниципального имущества Ханты-Мансийского района», </w:t>
      </w:r>
      <w:r w:rsidR="00FA5539">
        <w:rPr>
          <w:sz w:val="28"/>
          <w:szCs w:val="28"/>
        </w:rPr>
        <w:br/>
      </w:r>
      <w:r>
        <w:rPr>
          <w:sz w:val="28"/>
          <w:szCs w:val="28"/>
        </w:rPr>
        <w:t>от 07.02.2023 № 38 «Об утверждении Порядка оплаты имущества, находящегося в муниципальной собственности Ханты-Мансийского района»,</w:t>
      </w:r>
      <w:r>
        <w:rPr>
          <w:sz w:val="28"/>
        </w:rPr>
        <w:t xml:space="preserve"> </w:t>
      </w:r>
      <w:r>
        <w:rPr>
          <w:sz w:val="28"/>
          <w:szCs w:val="28"/>
        </w:rPr>
        <w:t>на основании отчета об определении рыночной стоимости имущества от 10.03.2026 № 99/2/02.03.2026/012500, подготовленного оценщиком Ибрагимовым М.А. (ИНН 860103534237), учитывая обращение общества с ограниченной ответственностью «Национальная родовая община «</w:t>
      </w:r>
      <w:proofErr w:type="spellStart"/>
      <w:r>
        <w:rPr>
          <w:sz w:val="28"/>
          <w:szCs w:val="28"/>
        </w:rPr>
        <w:t>Колмодай</w:t>
      </w:r>
      <w:proofErr w:type="spellEnd"/>
      <w:r>
        <w:rPr>
          <w:sz w:val="28"/>
          <w:szCs w:val="28"/>
        </w:rPr>
        <w:t xml:space="preserve">» (ОГРН </w:t>
      </w:r>
      <w:r>
        <w:rPr>
          <w:color w:val="000000" w:themeColor="text1"/>
          <w:sz w:val="28"/>
          <w:szCs w:val="28"/>
          <w:shd w:val="clear" w:color="auto" w:fill="FFFFFF"/>
        </w:rPr>
        <w:t>1118601000320</w:t>
      </w:r>
      <w:r>
        <w:rPr>
          <w:color w:val="000000" w:themeColor="text1"/>
          <w:sz w:val="28"/>
          <w:szCs w:val="28"/>
        </w:rPr>
        <w:t xml:space="preserve">, ИНН </w:t>
      </w:r>
      <w:r>
        <w:rPr>
          <w:color w:val="000000" w:themeColor="text1"/>
          <w:sz w:val="28"/>
          <w:szCs w:val="28"/>
          <w:shd w:val="clear" w:color="auto" w:fill="FFFFFF"/>
        </w:rPr>
        <w:t>8618001386</w:t>
      </w:r>
      <w:r>
        <w:rPr>
          <w:color w:val="000000" w:themeColor="text1"/>
          <w:sz w:val="28"/>
          <w:szCs w:val="28"/>
        </w:rPr>
        <w:t xml:space="preserve">) </w:t>
      </w:r>
      <w:r>
        <w:rPr>
          <w:sz w:val="28"/>
          <w:szCs w:val="28"/>
        </w:rPr>
        <w:t xml:space="preserve">от 17.03.2026 </w:t>
      </w:r>
      <w:r>
        <w:rPr>
          <w:sz w:val="28"/>
          <w:szCs w:val="28"/>
        </w:rPr>
        <w:lastRenderedPageBreak/>
        <w:t>№ 22-04-Вх-484, в целях реализации субъектом малого и среднего предпринимательства преимущественного права на приобретение арендуемого муниципального имущества Ханты-Мансийского района, руководствуясь статьей 32 Устава Ханты-Мансийского района:</w:t>
      </w:r>
    </w:p>
    <w:p w:rsidR="00BA611B" w:rsidRDefault="00BA611B">
      <w:pPr>
        <w:pStyle w:val="af5"/>
        <w:tabs>
          <w:tab w:val="left" w:pos="720"/>
        </w:tabs>
        <w:contextualSpacing/>
        <w:jc w:val="both"/>
        <w:rPr>
          <w:sz w:val="28"/>
          <w:szCs w:val="28"/>
        </w:rPr>
      </w:pPr>
    </w:p>
    <w:p w:rsidR="00BA611B" w:rsidRDefault="002A11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условия приватизации муниципального имущества Ханты-Мансийского района согласно приложению к настоящему постановлению (далее – муниципальное имущество).</w:t>
      </w:r>
    </w:p>
    <w:p w:rsidR="00BA611B" w:rsidRDefault="002A11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имущественных и земельных отношений Администрации Ханты-Мансийского района:</w:t>
      </w:r>
    </w:p>
    <w:p w:rsidR="00BA611B" w:rsidRDefault="002A11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Провести продажу муниципального имущества в соответствии </w:t>
      </w:r>
      <w:r>
        <w:rPr>
          <w:sz w:val="28"/>
          <w:szCs w:val="28"/>
        </w:rPr>
        <w:br/>
        <w:t>с действующим законодательством и настоящим постановлением.</w:t>
      </w:r>
    </w:p>
    <w:p w:rsidR="00BA611B" w:rsidRDefault="002A11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Разместить настоящее постановление на официальном сайте Российской Федерации для размещения информации о проведении торгов www.torgi.gov.ru, официальном сайте Администрации Ханты-Мансийского района </w:t>
      </w:r>
      <w:hyperlink r:id="rId9" w:history="1">
        <w:r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b"/>
            <w:color w:val="auto"/>
            <w:sz w:val="28"/>
            <w:szCs w:val="28"/>
            <w:u w:val="none"/>
            <w:lang w:val="en-US"/>
          </w:rPr>
          <w:t>hmrn</w:t>
        </w:r>
        <w:proofErr w:type="spellEnd"/>
        <w:r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течение 10 дней со дня издания настоящего постановления.</w:t>
      </w:r>
    </w:p>
    <w:p w:rsidR="00BA611B" w:rsidRDefault="002A11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Ханты-Мансийского района </w:t>
      </w:r>
      <w:proofErr w:type="spellStart"/>
      <w:r>
        <w:rPr>
          <w:sz w:val="28"/>
          <w:szCs w:val="28"/>
        </w:rPr>
        <w:t>Витвицкого</w:t>
      </w:r>
      <w:proofErr w:type="spellEnd"/>
      <w:r>
        <w:rPr>
          <w:sz w:val="28"/>
          <w:szCs w:val="28"/>
        </w:rPr>
        <w:t xml:space="preserve"> А.В.</w:t>
      </w:r>
    </w:p>
    <w:p w:rsidR="00BA611B" w:rsidRDefault="00BA611B">
      <w:pPr>
        <w:ind w:firstLine="709"/>
        <w:contextualSpacing/>
        <w:jc w:val="both"/>
        <w:rPr>
          <w:sz w:val="28"/>
          <w:szCs w:val="28"/>
        </w:rPr>
      </w:pPr>
    </w:p>
    <w:p w:rsidR="00BA611B" w:rsidRDefault="00BA611B">
      <w:pPr>
        <w:pStyle w:val="af5"/>
        <w:tabs>
          <w:tab w:val="left" w:pos="720"/>
        </w:tabs>
        <w:contextualSpacing/>
        <w:jc w:val="both"/>
        <w:rPr>
          <w:sz w:val="28"/>
          <w:szCs w:val="28"/>
        </w:rPr>
      </w:pPr>
    </w:p>
    <w:p w:rsidR="00BA611B" w:rsidRDefault="00BA611B">
      <w:pPr>
        <w:pStyle w:val="af5"/>
        <w:tabs>
          <w:tab w:val="left" w:pos="720"/>
        </w:tabs>
        <w:contextualSpacing/>
        <w:jc w:val="both"/>
        <w:rPr>
          <w:sz w:val="28"/>
          <w:szCs w:val="28"/>
        </w:rPr>
      </w:pPr>
    </w:p>
    <w:p w:rsidR="00BA611B" w:rsidRDefault="002A11DC">
      <w:pPr>
        <w:jc w:val="both"/>
        <w:rPr>
          <w:sz w:val="28"/>
          <w:szCs w:val="27"/>
        </w:rPr>
      </w:pPr>
      <w:r>
        <w:rPr>
          <w:sz w:val="28"/>
          <w:szCs w:val="27"/>
        </w:rPr>
        <w:t>Глава Ханты-Мансийского района                                                   К.Р.Минулин</w:t>
      </w:r>
    </w:p>
    <w:p w:rsidR="00BA611B" w:rsidRDefault="00BA611B">
      <w:pPr>
        <w:pStyle w:val="af5"/>
        <w:tabs>
          <w:tab w:val="left" w:pos="720"/>
        </w:tabs>
        <w:contextualSpacing/>
        <w:jc w:val="both"/>
        <w:rPr>
          <w:sz w:val="28"/>
          <w:szCs w:val="28"/>
        </w:rPr>
      </w:pPr>
    </w:p>
    <w:p w:rsidR="00BA611B" w:rsidRDefault="00BA611B">
      <w:pPr>
        <w:pStyle w:val="af5"/>
        <w:tabs>
          <w:tab w:val="left" w:pos="720"/>
        </w:tabs>
        <w:contextualSpacing/>
        <w:jc w:val="both"/>
        <w:rPr>
          <w:sz w:val="28"/>
          <w:szCs w:val="28"/>
        </w:rPr>
      </w:pPr>
    </w:p>
    <w:p w:rsidR="00BA611B" w:rsidRDefault="00BA611B">
      <w:pPr>
        <w:pStyle w:val="af5"/>
        <w:tabs>
          <w:tab w:val="left" w:pos="720"/>
        </w:tabs>
        <w:contextualSpacing/>
        <w:jc w:val="both"/>
        <w:rPr>
          <w:sz w:val="28"/>
          <w:szCs w:val="28"/>
        </w:rPr>
      </w:pPr>
    </w:p>
    <w:p w:rsidR="00BA611B" w:rsidRDefault="00BA611B">
      <w:pPr>
        <w:contextualSpacing/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  <w:sectPr w:rsidR="00BA611B" w:rsidSect="002A11DC">
          <w:headerReference w:type="default" r:id="rId10"/>
          <w:pgSz w:w="11906" w:h="16838"/>
          <w:pgMar w:top="1418" w:right="1247" w:bottom="1134" w:left="1559" w:header="720" w:footer="720" w:gutter="0"/>
          <w:cols w:space="720"/>
          <w:docGrid w:linePitch="360"/>
        </w:sectPr>
      </w:pPr>
    </w:p>
    <w:p w:rsidR="00BA611B" w:rsidRDefault="002A11DC">
      <w:pPr>
        <w:pStyle w:val="a3"/>
        <w:spacing w:after="0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</w:p>
    <w:p w:rsidR="00BA611B" w:rsidRDefault="002A11DC">
      <w:pPr>
        <w:pStyle w:val="a3"/>
        <w:spacing w:after="0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 постановлению Администрации </w:t>
      </w:r>
    </w:p>
    <w:p w:rsidR="00BA611B" w:rsidRDefault="002A11DC">
      <w:pPr>
        <w:pStyle w:val="a3"/>
        <w:spacing w:after="0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Ханты-Мансийского района </w:t>
      </w:r>
    </w:p>
    <w:p w:rsidR="00BA611B" w:rsidRDefault="002A11DC" w:rsidP="004179AD">
      <w:pPr>
        <w:ind w:right="-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4179AD">
        <w:rPr>
          <w:sz w:val="28"/>
          <w:szCs w:val="28"/>
          <w:lang w:eastAsia="en-US"/>
        </w:rPr>
        <w:t>27.03.2026</w:t>
      </w:r>
      <w:r>
        <w:rPr>
          <w:sz w:val="28"/>
          <w:szCs w:val="28"/>
          <w:lang w:eastAsia="en-US"/>
        </w:rPr>
        <w:t xml:space="preserve"> № </w:t>
      </w:r>
      <w:r w:rsidR="004179AD">
        <w:rPr>
          <w:sz w:val="28"/>
          <w:szCs w:val="28"/>
          <w:lang w:eastAsia="en-US"/>
        </w:rPr>
        <w:t>207</w:t>
      </w:r>
      <w:bookmarkStart w:id="0" w:name="_GoBack"/>
      <w:bookmarkEnd w:id="0"/>
    </w:p>
    <w:p w:rsidR="00BA611B" w:rsidRDefault="00BA611B">
      <w:pPr>
        <w:ind w:firstLine="1"/>
        <w:jc w:val="right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513"/>
        <w:gridCol w:w="4955"/>
        <w:gridCol w:w="2479"/>
        <w:gridCol w:w="3550"/>
      </w:tblGrid>
      <w:tr w:rsidR="00BA611B">
        <w:trPr>
          <w:trHeight w:val="20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п/п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технические характеристики имущества</w:t>
            </w: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Выкупная цена имущества,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учетом НДС)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оплаты выкупной цены</w:t>
            </w:r>
          </w:p>
        </w:tc>
      </w:tr>
      <w:tr w:rsidR="00BA611B">
        <w:trPr>
          <w:trHeight w:val="20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611B">
        <w:trPr>
          <w:trHeight w:val="2803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Катер «Стрела-3», номер ОИ-16-585, двигатель № 3Д61, бортовой номер – </w:t>
            </w:r>
            <w:r>
              <w:rPr>
                <w:sz w:val="28"/>
                <w:szCs w:val="28"/>
              </w:rPr>
              <w:br/>
              <w:t xml:space="preserve">Р 22-53 ХЖ, </w:t>
            </w:r>
            <w:r>
              <w:rPr>
                <w:sz w:val="28"/>
                <w:szCs w:val="28"/>
              </w:rPr>
              <w:br/>
              <w:t>год выпуска 2004, реестровый № ГУ-002000010696</w:t>
            </w:r>
          </w:p>
          <w:p w:rsidR="00BA611B" w:rsidRDefault="00BA611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преимущественное право выкупа </w:t>
            </w:r>
            <w:r>
              <w:rPr>
                <w:sz w:val="28"/>
                <w:szCs w:val="28"/>
              </w:rPr>
              <w:br/>
              <w:t xml:space="preserve">в соответствии с Федеральным законом 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22.07.2008 № 159-ФЗ 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особенностях отчуждения движимого и недвижимого имущества, находящегося в государственной </w:t>
            </w:r>
            <w:r>
              <w:rPr>
                <w:sz w:val="28"/>
                <w:szCs w:val="28"/>
              </w:rPr>
              <w:br/>
              <w:t xml:space="preserve">или в муниципальной собственности </w:t>
            </w:r>
            <w:r>
              <w:rPr>
                <w:sz w:val="28"/>
                <w:szCs w:val="28"/>
              </w:rPr>
              <w:br/>
              <w:t xml:space="preserve">и арендуемого субъектами малого </w:t>
            </w:r>
            <w:r>
              <w:rPr>
                <w:sz w:val="28"/>
                <w:szCs w:val="28"/>
              </w:rPr>
              <w:br/>
              <w:t xml:space="preserve">и среднего предпринимательства, </w:t>
            </w:r>
            <w:r>
              <w:rPr>
                <w:sz w:val="28"/>
                <w:szCs w:val="28"/>
              </w:rPr>
              <w:br/>
              <w:t>и о внесении изменений в отдельные законодательные акты Российской Федерации»</w:t>
            </w:r>
          </w:p>
          <w:p w:rsidR="00BA611B" w:rsidRDefault="00BA61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41 000,00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единовременно в течение 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дней с даты заключения договора купли-продажи имущества </w:t>
            </w:r>
          </w:p>
        </w:tc>
      </w:tr>
      <w:tr w:rsidR="00BA611B">
        <w:trPr>
          <w:trHeight w:val="2803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Лодочный мотор «Меркурий 115», год выпуска 2004, реестровый № ГУ-002000008269</w:t>
            </w:r>
          </w:p>
          <w:p w:rsidR="00BA611B" w:rsidRDefault="00BA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преимущественное право выкупа </w:t>
            </w:r>
            <w:r>
              <w:rPr>
                <w:sz w:val="28"/>
                <w:szCs w:val="28"/>
              </w:rPr>
              <w:br/>
              <w:t xml:space="preserve">в соответствии с Федеральным законом 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22.07.2008 № 159-ФЗ </w:t>
            </w:r>
          </w:p>
          <w:p w:rsidR="00BA611B" w:rsidRDefault="002A11DC" w:rsidP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особенностях отчуждения движимого и недвижимого имущества, находящегося в государственной </w:t>
            </w:r>
            <w:r>
              <w:rPr>
                <w:sz w:val="28"/>
                <w:szCs w:val="28"/>
              </w:rPr>
              <w:br/>
              <w:t xml:space="preserve">или в муниципальной собственности </w:t>
            </w:r>
            <w:r>
              <w:rPr>
                <w:sz w:val="28"/>
                <w:szCs w:val="28"/>
              </w:rPr>
              <w:br/>
              <w:t xml:space="preserve">и арендуемого субъектами малого </w:t>
            </w:r>
            <w:r>
              <w:rPr>
                <w:sz w:val="28"/>
                <w:szCs w:val="28"/>
              </w:rPr>
              <w:br/>
              <w:t xml:space="preserve">и среднего предпринимательства, </w:t>
            </w:r>
            <w:r>
              <w:rPr>
                <w:sz w:val="28"/>
                <w:szCs w:val="28"/>
              </w:rPr>
              <w:br/>
              <w:t>и о внесении изменений в отдельные законодательные акты Российской Федерации»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32 000,00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единовременно в течение </w:t>
            </w:r>
          </w:p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дней с даты заключения договора купли-продажи имущества</w:t>
            </w:r>
          </w:p>
        </w:tc>
      </w:tr>
      <w:tr w:rsidR="00BA611B">
        <w:trPr>
          <w:trHeight w:val="454"/>
        </w:trPr>
        <w:tc>
          <w:tcPr>
            <w:tcW w:w="285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 w:rsidP="002A1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2A1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73 000,00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</w:tcPr>
          <w:p w:rsidR="00BA611B" w:rsidRDefault="00BA611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611B" w:rsidRDefault="00BA611B">
      <w:pPr>
        <w:pStyle w:val="a3"/>
        <w:spacing w:after="0"/>
        <w:rPr>
          <w:lang w:eastAsia="ar-SA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jc w:val="both"/>
        <w:rPr>
          <w:sz w:val="28"/>
          <w:szCs w:val="27"/>
        </w:rPr>
      </w:pPr>
    </w:p>
    <w:p w:rsidR="00BA611B" w:rsidRDefault="00BA611B">
      <w:pPr>
        <w:ind w:firstLine="709"/>
        <w:jc w:val="both"/>
        <w:rPr>
          <w:sz w:val="28"/>
          <w:szCs w:val="28"/>
        </w:rPr>
      </w:pPr>
    </w:p>
    <w:sectPr w:rsidR="00BA611B" w:rsidSect="002A11DC">
      <w:pgSz w:w="16838" w:h="11906" w:orient="landscape"/>
      <w:pgMar w:top="1418" w:right="1247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1B" w:rsidRDefault="002A11DC">
      <w:r>
        <w:separator/>
      </w:r>
    </w:p>
  </w:endnote>
  <w:endnote w:type="continuationSeparator" w:id="0">
    <w:p w:rsidR="00BA611B" w:rsidRDefault="002A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1B" w:rsidRDefault="002A11DC">
      <w:r>
        <w:separator/>
      </w:r>
    </w:p>
  </w:footnote>
  <w:footnote w:type="continuationSeparator" w:id="0">
    <w:p w:rsidR="00BA611B" w:rsidRDefault="002A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11B" w:rsidRDefault="002A11DC">
    <w:pPr>
      <w:pStyle w:val="af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  <w:p w:rsidR="00BA611B" w:rsidRDefault="00BA61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1C5"/>
    <w:multiLevelType w:val="multilevel"/>
    <w:tmpl w:val="EE887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2F86218"/>
    <w:multiLevelType w:val="hybridMultilevel"/>
    <w:tmpl w:val="032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0768"/>
    <w:multiLevelType w:val="hybridMultilevel"/>
    <w:tmpl w:val="87A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258FD"/>
    <w:multiLevelType w:val="hybridMultilevel"/>
    <w:tmpl w:val="4CDC15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594E"/>
    <w:multiLevelType w:val="hybridMultilevel"/>
    <w:tmpl w:val="A3A4669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C3847"/>
    <w:multiLevelType w:val="hybridMultilevel"/>
    <w:tmpl w:val="985A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D6C"/>
    <w:multiLevelType w:val="multilevel"/>
    <w:tmpl w:val="9A869A54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3814E08"/>
    <w:multiLevelType w:val="hybridMultilevel"/>
    <w:tmpl w:val="9E28FAD0"/>
    <w:lvl w:ilvl="0" w:tplc="B512F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6C1E2">
      <w:numFmt w:val="decimal"/>
      <w:lvlText w:val=""/>
      <w:lvlJc w:val="left"/>
    </w:lvl>
    <w:lvl w:ilvl="2" w:tplc="874609E2">
      <w:numFmt w:val="decimal"/>
      <w:lvlText w:val=""/>
      <w:lvlJc w:val="left"/>
    </w:lvl>
    <w:lvl w:ilvl="3" w:tplc="92EAB7E2">
      <w:numFmt w:val="decimal"/>
      <w:lvlText w:val=""/>
      <w:lvlJc w:val="left"/>
    </w:lvl>
    <w:lvl w:ilvl="4" w:tplc="EEFA6EDE">
      <w:numFmt w:val="decimal"/>
      <w:lvlText w:val=""/>
      <w:lvlJc w:val="left"/>
    </w:lvl>
    <w:lvl w:ilvl="5" w:tplc="9B28D102">
      <w:numFmt w:val="decimal"/>
      <w:lvlText w:val=""/>
      <w:lvlJc w:val="left"/>
    </w:lvl>
    <w:lvl w:ilvl="6" w:tplc="DCBA8A42">
      <w:numFmt w:val="decimal"/>
      <w:lvlText w:val=""/>
      <w:lvlJc w:val="left"/>
    </w:lvl>
    <w:lvl w:ilvl="7" w:tplc="807807E8">
      <w:numFmt w:val="decimal"/>
      <w:lvlText w:val=""/>
      <w:lvlJc w:val="left"/>
    </w:lvl>
    <w:lvl w:ilvl="8" w:tplc="C38E9FF0">
      <w:numFmt w:val="decimal"/>
      <w:lvlText w:val=""/>
      <w:lvlJc w:val="left"/>
    </w:lvl>
  </w:abstractNum>
  <w:abstractNum w:abstractNumId="8" w15:restartNumberingAfterBreak="0">
    <w:nsid w:val="598763F6"/>
    <w:multiLevelType w:val="hybridMultilevel"/>
    <w:tmpl w:val="31223FA4"/>
    <w:lvl w:ilvl="0" w:tplc="1EEEDA8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477C56"/>
    <w:multiLevelType w:val="hybridMultilevel"/>
    <w:tmpl w:val="6E1A3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1740E"/>
    <w:multiLevelType w:val="hybridMultilevel"/>
    <w:tmpl w:val="0D2A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1B"/>
    <w:rsid w:val="002A11DC"/>
    <w:rsid w:val="004179AD"/>
    <w:rsid w:val="00BA611B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3378"/>
  <w15:docId w15:val="{811EFF85-84AF-4350-AE88-3FA8E20C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spacing w:after="120"/>
      <w:ind w:left="283"/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11"/>
    <w:qFormat/>
    <w:pPr>
      <w:jc w:val="center"/>
    </w:pPr>
    <w:rPr>
      <w:b/>
      <w:sz w:val="32"/>
      <w:lang w:eastAsia="ar-SA"/>
    </w:rPr>
  </w:style>
  <w:style w:type="character" w:customStyle="1" w:styleId="11">
    <w:name w:val="Заголовок Знак1"/>
    <w:link w:val="a7"/>
    <w:rPr>
      <w:b/>
      <w:sz w:val="32"/>
      <w:lang w:eastAsia="ar-SA"/>
    </w:rPr>
  </w:style>
  <w:style w:type="paragraph" w:styleId="a8">
    <w:name w:val="Subtitle"/>
    <w:basedOn w:val="a"/>
    <w:next w:val="a3"/>
    <w:link w:val="a9"/>
    <w:qFormat/>
    <w:pPr>
      <w:jc w:val="center"/>
    </w:pPr>
    <w:rPr>
      <w:b/>
      <w:sz w:val="28"/>
      <w:lang w:eastAsia="ar-SA"/>
    </w:rPr>
  </w:style>
  <w:style w:type="character" w:customStyle="1" w:styleId="a9">
    <w:name w:val="Подзаголовок Знак"/>
    <w:link w:val="a8"/>
    <w:rPr>
      <w:b/>
      <w:sz w:val="28"/>
      <w:lang w:eastAsia="ar-SA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eastAsia="Arial Unicode MS"/>
      <w:sz w:val="24"/>
      <w:szCs w:val="24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widowControl w:val="0"/>
      <w:ind w:left="720"/>
      <w:contextualSpacing/>
    </w:pPr>
    <w:rPr>
      <w:rFonts w:eastAsia="Arial Unicode MS"/>
      <w:sz w:val="24"/>
      <w:szCs w:val="24"/>
      <w:lang w:eastAsia="en-US"/>
    </w:rPr>
  </w:style>
  <w:style w:type="paragraph" w:styleId="ad">
    <w:name w:val="Balloon Text"/>
    <w:basedOn w:val="a"/>
    <w:link w:val="a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</w:style>
  <w:style w:type="character" w:customStyle="1" w:styleId="10">
    <w:name w:val="Заголовок 1 Знак"/>
    <w:link w:val="1"/>
    <w:rPr>
      <w:b/>
      <w:sz w:val="28"/>
      <w:szCs w:val="24"/>
      <w:lang w:val="en-US"/>
    </w:rPr>
  </w:style>
  <w:style w:type="character" w:customStyle="1" w:styleId="af3">
    <w:name w:val="Заголовок Знак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Без интервала Знак"/>
    <w:link w:val="af5"/>
    <w:uiPriority w:val="1"/>
    <w:locked/>
    <w:rPr>
      <w:sz w:val="24"/>
      <w:lang w:val="ru-RU" w:eastAsia="ru-RU" w:bidi="ar-SA"/>
    </w:rPr>
  </w:style>
  <w:style w:type="paragraph" w:styleId="af5">
    <w:name w:val="No Spacing"/>
    <w:link w:val="af4"/>
    <w:uiPriority w:val="1"/>
    <w:qFormat/>
    <w:rPr>
      <w:sz w:val="24"/>
    </w:rPr>
  </w:style>
  <w:style w:type="character" w:customStyle="1" w:styleId="a4">
    <w:name w:val="Основной текст Знак"/>
    <w:basedOn w:val="a0"/>
    <w:link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0F90B-9E3D-4295-8F79-04B4BFE7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Шаламова О.П.</cp:lastModifiedBy>
  <cp:revision>30</cp:revision>
  <cp:lastPrinted>2026-03-27T07:54:00Z</cp:lastPrinted>
  <dcterms:created xsi:type="dcterms:W3CDTF">2025-03-12T09:17:00Z</dcterms:created>
  <dcterms:modified xsi:type="dcterms:W3CDTF">2026-03-27T07:54:00Z</dcterms:modified>
</cp:coreProperties>
</file>