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241573117"/>
    <w:p w:rsidR="007013C0" w:rsidRDefault="00A443EC">
      <w:pPr>
        <w:rPr>
          <w:sz w:val="28"/>
          <w:szCs w:val="28"/>
          <w:lang w:eastAsia="ar-SA"/>
        </w:rPr>
      </w:pPr>
      <w:r>
        <w:rPr>
          <w:noProof/>
          <w:sz w:val="20"/>
          <w:szCs w:val="20"/>
          <w:lang w:eastAsia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-345440</wp:posOffset>
                </wp:positionV>
                <wp:extent cx="578485" cy="694690"/>
                <wp:effectExtent l="0" t="0" r="0" b="0"/>
                <wp:wrapNone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578485" cy="6946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197.25pt;mso-position-horizontal:absolute;mso-position-vertical-relative:text;margin-top:-27.20pt;mso-position-vertical:absolute;width:45.55pt;height:54.70pt;mso-wrap-distance-left:9.00pt;mso-wrap-distance-top:0.00pt;mso-wrap-distance-right:9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7013C0" w:rsidRDefault="007013C0">
      <w:pPr>
        <w:rPr>
          <w:sz w:val="28"/>
          <w:szCs w:val="28"/>
          <w:lang w:eastAsia="ar-SA"/>
        </w:rPr>
      </w:pPr>
    </w:p>
    <w:p w:rsidR="007013C0" w:rsidRDefault="00A443EC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ХАНТЫ-МАНСИЙСКИЙ </w:t>
      </w:r>
    </w:p>
    <w:p w:rsidR="007013C0" w:rsidRDefault="00A443EC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МУНИЦИПАЛЬНЫЙ РАЙОН</w:t>
      </w:r>
    </w:p>
    <w:p w:rsidR="007013C0" w:rsidRDefault="00A443EC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Ханты-Мансийский автономный округ – Югра</w:t>
      </w:r>
    </w:p>
    <w:p w:rsidR="007013C0" w:rsidRDefault="007013C0">
      <w:pPr>
        <w:jc w:val="center"/>
        <w:rPr>
          <w:sz w:val="28"/>
          <w:szCs w:val="28"/>
          <w:lang w:eastAsia="en-US"/>
        </w:rPr>
      </w:pPr>
    </w:p>
    <w:p w:rsidR="007013C0" w:rsidRDefault="00A443EC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АДМИНИСТРАЦИЯ ХАНТЫ-МАНСИЙСКОГО РАЙОНА</w:t>
      </w:r>
    </w:p>
    <w:p w:rsidR="007013C0" w:rsidRDefault="007013C0">
      <w:pPr>
        <w:jc w:val="center"/>
        <w:rPr>
          <w:b/>
          <w:sz w:val="28"/>
          <w:szCs w:val="28"/>
          <w:lang w:eastAsia="en-US"/>
        </w:rPr>
      </w:pPr>
    </w:p>
    <w:p w:rsidR="007013C0" w:rsidRDefault="00A443EC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Р А С П О Р Я Ж Е Н И Е</w:t>
      </w:r>
    </w:p>
    <w:p w:rsidR="007013C0" w:rsidRDefault="007013C0">
      <w:pPr>
        <w:jc w:val="center"/>
        <w:rPr>
          <w:sz w:val="28"/>
          <w:szCs w:val="28"/>
          <w:lang w:eastAsia="en-US"/>
        </w:rPr>
      </w:pPr>
    </w:p>
    <w:p w:rsidR="007013C0" w:rsidRDefault="00A443EC">
      <w:pPr>
        <w:rPr>
          <w:sz w:val="28"/>
          <w:szCs w:val="28"/>
          <w:lang w:eastAsia="en-US"/>
        </w:rPr>
      </w:pPr>
      <w:bookmarkStart w:id="1" w:name="_Hlk242798523"/>
      <w:r>
        <w:rPr>
          <w:sz w:val="28"/>
          <w:szCs w:val="28"/>
          <w:lang w:eastAsia="en-US"/>
        </w:rPr>
        <w:t>от 13.10.2026</w:t>
      </w:r>
      <w:r>
        <w:rPr>
          <w:sz w:val="28"/>
          <w:szCs w:val="28"/>
          <w:lang w:eastAsia="en-US"/>
        </w:rPr>
        <w:t xml:space="preserve">                                                </w:t>
      </w:r>
      <w:r>
        <w:rPr>
          <w:sz w:val="28"/>
          <w:szCs w:val="28"/>
          <w:lang w:eastAsia="en-US"/>
        </w:rPr>
        <w:t xml:space="preserve">                                            № 187-р</w:t>
      </w:r>
    </w:p>
    <w:bookmarkEnd w:id="1"/>
    <w:p w:rsidR="007013C0" w:rsidRDefault="00A443EC">
      <w:pPr>
        <w:rPr>
          <w:i/>
          <w:lang w:eastAsia="en-US"/>
        </w:rPr>
      </w:pPr>
      <w:r>
        <w:rPr>
          <w:i/>
          <w:lang w:eastAsia="en-US"/>
        </w:rPr>
        <w:t>г. Ханты-Мансийск</w:t>
      </w:r>
    </w:p>
    <w:p w:rsidR="007013C0" w:rsidRDefault="007013C0">
      <w:pPr>
        <w:jc w:val="both"/>
        <w:rPr>
          <w:sz w:val="28"/>
          <w:szCs w:val="20"/>
          <w:lang w:eastAsia="ar-SA"/>
        </w:rPr>
      </w:pPr>
    </w:p>
    <w:p w:rsidR="007013C0" w:rsidRDefault="007013C0">
      <w:pPr>
        <w:jc w:val="both"/>
        <w:rPr>
          <w:sz w:val="28"/>
          <w:szCs w:val="20"/>
          <w:lang w:eastAsia="ar-SA"/>
        </w:rPr>
      </w:pPr>
    </w:p>
    <w:p w:rsidR="007013C0" w:rsidRDefault="00A443EC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bookmarkStart w:id="2" w:name="_Hlk241574684"/>
      <w:r>
        <w:rPr>
          <w:sz w:val="28"/>
          <w:szCs w:val="28"/>
        </w:rPr>
        <w:t xml:space="preserve">технического задания </w:t>
      </w:r>
    </w:p>
    <w:p w:rsidR="007013C0" w:rsidRDefault="00A443EC">
      <w:pPr>
        <w:rPr>
          <w:sz w:val="28"/>
          <w:szCs w:val="28"/>
        </w:rPr>
      </w:pPr>
      <w:r>
        <w:rPr>
          <w:sz w:val="28"/>
          <w:szCs w:val="28"/>
        </w:rPr>
        <w:t>на разработку инвестиционной программы</w:t>
      </w:r>
    </w:p>
    <w:p w:rsidR="007013C0" w:rsidRDefault="00A443EC">
      <w:pPr>
        <w:rPr>
          <w:sz w:val="28"/>
          <w:szCs w:val="28"/>
        </w:rPr>
      </w:pPr>
      <w:r>
        <w:rPr>
          <w:sz w:val="28"/>
          <w:szCs w:val="28"/>
        </w:rPr>
        <w:t>Муниципального предприятия «ЖЭК-3»</w:t>
      </w:r>
    </w:p>
    <w:p w:rsidR="007013C0" w:rsidRDefault="00A443EC">
      <w:pPr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Ханты-Мансийск</w:t>
      </w:r>
      <w:r>
        <w:rPr>
          <w:sz w:val="28"/>
          <w:szCs w:val="28"/>
        </w:rPr>
        <w:t xml:space="preserve">ого района </w:t>
      </w:r>
      <w:r>
        <w:rPr>
          <w:rFonts w:eastAsia="Calibri"/>
          <w:sz w:val="28"/>
          <w:szCs w:val="28"/>
          <w:lang w:eastAsia="en-US"/>
        </w:rPr>
        <w:t>по развитию</w:t>
      </w:r>
    </w:p>
    <w:p w:rsidR="007013C0" w:rsidRDefault="00A443EC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системы водоснабжения с. </w:t>
      </w:r>
      <w:proofErr w:type="spellStart"/>
      <w:r>
        <w:rPr>
          <w:rFonts w:eastAsia="Calibri"/>
          <w:sz w:val="28"/>
          <w:szCs w:val="28"/>
          <w:lang w:eastAsia="en-US"/>
        </w:rPr>
        <w:t>Кышик</w:t>
      </w:r>
      <w:proofErr w:type="spellEnd"/>
    </w:p>
    <w:p w:rsidR="007013C0" w:rsidRDefault="00A443EC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 системы водоотведения д. Шапша</w:t>
      </w:r>
    </w:p>
    <w:p w:rsidR="007013C0" w:rsidRDefault="00A443EC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Ханты-Мансийского района,</w:t>
      </w:r>
    </w:p>
    <w:p w:rsidR="007013C0" w:rsidRDefault="00A443EC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2027 – 2029 годы</w:t>
      </w:r>
      <w:bookmarkEnd w:id="2"/>
      <w:bookmarkEnd w:id="0"/>
    </w:p>
    <w:p w:rsidR="007013C0" w:rsidRDefault="007013C0">
      <w:pPr>
        <w:pStyle w:val="ConsPlusTitle"/>
        <w:widowControl/>
        <w:ind w:right="4393"/>
        <w:rPr>
          <w:rFonts w:ascii="Times New Roman" w:hAnsi="Times New Roman" w:cs="Times New Roman"/>
          <w:b w:val="0"/>
          <w:sz w:val="28"/>
          <w:szCs w:val="28"/>
        </w:rPr>
      </w:pPr>
    </w:p>
    <w:p w:rsidR="007013C0" w:rsidRDefault="007013C0">
      <w:pPr>
        <w:pStyle w:val="ConsPlusTitle"/>
        <w:widowControl/>
        <w:ind w:right="4393"/>
        <w:rPr>
          <w:rFonts w:ascii="Times New Roman" w:hAnsi="Times New Roman" w:cs="Times New Roman"/>
          <w:b w:val="0"/>
          <w:sz w:val="28"/>
          <w:szCs w:val="28"/>
        </w:rPr>
      </w:pPr>
    </w:p>
    <w:p w:rsidR="007013C0" w:rsidRDefault="00A443EC">
      <w:pPr>
        <w:pStyle w:val="af4"/>
        <w:ind w:firstLine="709"/>
        <w:rPr>
          <w:szCs w:val="28"/>
        </w:rPr>
      </w:pPr>
      <w:r>
        <w:rPr>
          <w:szCs w:val="28"/>
        </w:rPr>
        <w:t xml:space="preserve">В </w:t>
      </w:r>
      <w:bookmarkStart w:id="3" w:name="_Hlk241573220"/>
      <w:r>
        <w:rPr>
          <w:szCs w:val="28"/>
        </w:rPr>
        <w:t xml:space="preserve">соответствии с Федеральными законами от 06.10.2003 </w:t>
      </w:r>
      <w:r>
        <w:rPr>
          <w:szCs w:val="28"/>
        </w:rPr>
        <w:br/>
        <w:t xml:space="preserve">№ 131-ФЗ «Об общих принципах организации местного самоуправления </w:t>
      </w:r>
      <w:r>
        <w:rPr>
          <w:szCs w:val="28"/>
        </w:rPr>
        <w:br/>
        <w:t>в</w:t>
      </w:r>
      <w:r>
        <w:rPr>
          <w:szCs w:val="28"/>
        </w:rPr>
        <w:t xml:space="preserve"> Российской Федерации», от 07.12.2011 № 416-ФЗ «О водоснабжении </w:t>
      </w:r>
      <w:r>
        <w:rPr>
          <w:szCs w:val="28"/>
        </w:rPr>
        <w:br/>
        <w:t xml:space="preserve">и водоотведении», от 23.11.2009 № 261-ФЗ «Об энергосбережении </w:t>
      </w:r>
      <w:r>
        <w:rPr>
          <w:szCs w:val="28"/>
        </w:rPr>
        <w:br/>
        <w:t xml:space="preserve">и о повышении энергетической эффективности и о внесении изменений </w:t>
      </w:r>
      <w:r>
        <w:rPr>
          <w:szCs w:val="28"/>
        </w:rPr>
        <w:br/>
        <w:t xml:space="preserve">в отдельные законодательные акты Российской Федерации», </w:t>
      </w:r>
      <w:r>
        <w:rPr>
          <w:szCs w:val="28"/>
        </w:rPr>
        <w:br/>
        <w:t>пост</w:t>
      </w:r>
      <w:r>
        <w:rPr>
          <w:szCs w:val="28"/>
        </w:rPr>
        <w:t xml:space="preserve">ановлением Правительства Российской Федерации от 29.07.2013 </w:t>
      </w:r>
      <w:r>
        <w:rPr>
          <w:szCs w:val="28"/>
        </w:rPr>
        <w:br/>
        <w:t>№ 641 «Об инвестиционных и производственных программах организаций, осуществляющих деятельность в сфере водоснабжения и водоотведения»</w:t>
      </w:r>
      <w:bookmarkEnd w:id="3"/>
      <w:r>
        <w:rPr>
          <w:szCs w:val="28"/>
        </w:rPr>
        <w:t>, руководствуясь статьей 32 Устава Ханты-Мансийского района</w:t>
      </w:r>
      <w:r>
        <w:rPr>
          <w:spacing w:val="-1"/>
        </w:rPr>
        <w:t>:</w:t>
      </w:r>
    </w:p>
    <w:p w:rsidR="007013C0" w:rsidRDefault="007013C0">
      <w:pPr>
        <w:ind w:firstLine="709"/>
        <w:jc w:val="both"/>
        <w:rPr>
          <w:sz w:val="28"/>
          <w:szCs w:val="28"/>
        </w:rPr>
      </w:pPr>
    </w:p>
    <w:p w:rsidR="007013C0" w:rsidRDefault="00A443E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 Утвердить </w:t>
      </w:r>
      <w:r>
        <w:rPr>
          <w:rFonts w:eastAsia="Calibri"/>
          <w:sz w:val="28"/>
          <w:szCs w:val="28"/>
          <w:lang w:eastAsia="en-US"/>
        </w:rPr>
        <w:t xml:space="preserve">техническое задание на разработку инвестиционной программы Муниципального предприятия «ЖЭК-3» Ханты-Мансийского района по развитию системы водоснабжения с. </w:t>
      </w:r>
      <w:proofErr w:type="spellStart"/>
      <w:r>
        <w:rPr>
          <w:rFonts w:eastAsia="Calibri"/>
          <w:sz w:val="28"/>
          <w:szCs w:val="28"/>
          <w:lang w:eastAsia="en-US"/>
        </w:rPr>
        <w:t>Кышик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и системы водоотведения д. Шапша Ханты-Мансийского района на 2027 – 2029 годы со</w:t>
      </w:r>
      <w:r>
        <w:rPr>
          <w:rFonts w:eastAsia="Calibri"/>
          <w:sz w:val="28"/>
          <w:szCs w:val="28"/>
          <w:lang w:eastAsia="en-US"/>
        </w:rPr>
        <w:t>гласно приложению к настоящему распоряжению.</w:t>
      </w:r>
    </w:p>
    <w:p w:rsidR="007013C0" w:rsidRDefault="00A443E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Признать утратившим силу распоряжение Администрации </w:t>
      </w:r>
      <w:r>
        <w:rPr>
          <w:rFonts w:eastAsia="Calibri"/>
          <w:sz w:val="28"/>
          <w:szCs w:val="28"/>
          <w:lang w:eastAsia="en-US"/>
        </w:rPr>
        <w:br/>
        <w:t xml:space="preserve">Ханты-Мансийского района от 01.08.2022 № 935-р «Об утверждении технического задания на разработку инвестиционной программы </w:t>
      </w:r>
      <w:r>
        <w:rPr>
          <w:rFonts w:eastAsia="Calibri"/>
          <w:sz w:val="28"/>
          <w:szCs w:val="28"/>
          <w:lang w:eastAsia="en-US"/>
        </w:rPr>
        <w:lastRenderedPageBreak/>
        <w:t>муниципального предприятия «ЖЭК-</w:t>
      </w:r>
      <w:r>
        <w:rPr>
          <w:rFonts w:eastAsia="Calibri"/>
          <w:sz w:val="28"/>
          <w:szCs w:val="28"/>
          <w:lang w:eastAsia="en-US"/>
        </w:rPr>
        <w:t xml:space="preserve">3» Ханты-Мансийского района </w:t>
      </w:r>
      <w:r>
        <w:rPr>
          <w:rFonts w:eastAsia="Calibri"/>
          <w:sz w:val="28"/>
          <w:szCs w:val="28"/>
          <w:lang w:eastAsia="en-US"/>
        </w:rPr>
        <w:br/>
        <w:t>по развитию систем водоснабжения и водоотведения на 2022 – 2028 годы».</w:t>
      </w:r>
    </w:p>
    <w:p w:rsidR="007013C0" w:rsidRDefault="00A443E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Опубликовать настоящее распоряжение в газете «Наш район» </w:t>
      </w:r>
      <w:r>
        <w:rPr>
          <w:rFonts w:eastAsia="Calibri"/>
          <w:sz w:val="28"/>
          <w:szCs w:val="28"/>
          <w:lang w:eastAsia="en-US"/>
        </w:rPr>
        <w:br/>
        <w:t>и официальном сетевом издании «Наш район», разместить на официальном сайте Администрации Ханты-</w:t>
      </w:r>
      <w:r>
        <w:rPr>
          <w:rFonts w:eastAsia="Calibri"/>
          <w:sz w:val="28"/>
          <w:szCs w:val="28"/>
          <w:lang w:eastAsia="en-US"/>
        </w:rPr>
        <w:t>Мансийского района.</w:t>
      </w:r>
    </w:p>
    <w:p w:rsidR="007013C0" w:rsidRDefault="00A443E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Контроль за выполнением настоящего распоряжения возложить </w:t>
      </w:r>
      <w:r>
        <w:rPr>
          <w:rFonts w:eastAsia="Calibri"/>
          <w:sz w:val="28"/>
          <w:szCs w:val="28"/>
          <w:lang w:eastAsia="en-US"/>
        </w:rPr>
        <w:br/>
        <w:t xml:space="preserve">на заместителя Главы Ханты-Мансийского района, директора Департамента строительства, архитектуры и ЖКХ Администрации Ханты-Мансийского района </w:t>
      </w:r>
      <w:proofErr w:type="spellStart"/>
      <w:r>
        <w:rPr>
          <w:rFonts w:eastAsia="Calibri"/>
          <w:sz w:val="28"/>
          <w:szCs w:val="28"/>
          <w:lang w:eastAsia="en-US"/>
        </w:rPr>
        <w:t>Речапова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Р.Ш.</w:t>
      </w:r>
    </w:p>
    <w:p w:rsidR="007013C0" w:rsidRDefault="007013C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013C0" w:rsidRDefault="007013C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013C0" w:rsidRDefault="007013C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013C0" w:rsidRDefault="00A443EC">
      <w:pPr>
        <w:pStyle w:val="FR1"/>
        <w:tabs>
          <w:tab w:val="left" w:pos="993"/>
        </w:tabs>
        <w:spacing w:line="240" w:lineRule="auto"/>
        <w:jc w:val="both"/>
        <w:rPr>
          <w:b w:val="0"/>
        </w:rPr>
      </w:pPr>
      <w:r>
        <w:rPr>
          <w:b w:val="0"/>
        </w:rPr>
        <w:t>Глава Ханты-Ман</w:t>
      </w:r>
      <w:r>
        <w:rPr>
          <w:b w:val="0"/>
        </w:rPr>
        <w:t>сийского района                                               К.Р.Минулин</w:t>
      </w:r>
    </w:p>
    <w:p w:rsidR="007013C0" w:rsidRDefault="00A443EC">
      <w:pPr>
        <w:jc w:val="right"/>
        <w:rPr>
          <w:rFonts w:eastAsia="Calibri"/>
          <w:sz w:val="28"/>
          <w:szCs w:val="28"/>
          <w:lang w:eastAsia="en-US"/>
        </w:rPr>
      </w:pPr>
      <w:r>
        <w:rPr>
          <w:b/>
          <w:color w:val="FF0000"/>
        </w:rPr>
        <w:br w:type="column"/>
      </w:r>
      <w:r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7013C0" w:rsidRDefault="00A443EC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распоряжению Администрации </w:t>
      </w:r>
    </w:p>
    <w:p w:rsidR="007013C0" w:rsidRDefault="00A443EC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Ханты-Мансийского района</w:t>
      </w:r>
    </w:p>
    <w:p w:rsidR="00A443EC" w:rsidRDefault="00A443EC" w:rsidP="00A443EC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от 13.10.2026 </w:t>
      </w:r>
      <w:bookmarkStart w:id="4" w:name="_GoBack"/>
      <w:bookmarkEnd w:id="4"/>
      <w:r>
        <w:rPr>
          <w:sz w:val="28"/>
          <w:szCs w:val="28"/>
          <w:lang w:eastAsia="en-US"/>
        </w:rPr>
        <w:t>№ 187-р</w:t>
      </w:r>
    </w:p>
    <w:p w:rsidR="007013C0" w:rsidRDefault="007013C0">
      <w:pPr>
        <w:jc w:val="right"/>
        <w:rPr>
          <w:rFonts w:eastAsia="Calibri"/>
          <w:sz w:val="28"/>
          <w:szCs w:val="28"/>
          <w:lang w:eastAsia="en-US"/>
        </w:rPr>
      </w:pPr>
    </w:p>
    <w:p w:rsidR="007013C0" w:rsidRDefault="00A443EC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Техническое задание</w:t>
      </w:r>
    </w:p>
    <w:p w:rsidR="007013C0" w:rsidRDefault="00A443EC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разработку инвестиционной программы Муниципального предприят</w:t>
      </w:r>
      <w:r>
        <w:rPr>
          <w:rFonts w:eastAsia="Calibri"/>
          <w:sz w:val="28"/>
          <w:szCs w:val="28"/>
          <w:lang w:eastAsia="en-US"/>
        </w:rPr>
        <w:t xml:space="preserve">ия «ЖЭК-3» </w:t>
      </w:r>
      <w:bookmarkStart w:id="5" w:name="_Hlk241574621"/>
      <w:r>
        <w:rPr>
          <w:rFonts w:eastAsia="Calibri"/>
          <w:sz w:val="28"/>
          <w:szCs w:val="28"/>
          <w:lang w:eastAsia="en-US"/>
        </w:rPr>
        <w:t xml:space="preserve">по развитию системы водоснабжения с. </w:t>
      </w:r>
      <w:proofErr w:type="spellStart"/>
      <w:r>
        <w:rPr>
          <w:rFonts w:eastAsia="Calibri"/>
          <w:sz w:val="28"/>
          <w:szCs w:val="28"/>
          <w:lang w:eastAsia="en-US"/>
        </w:rPr>
        <w:t>Кышик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и системы водоотведения д. Шапша Ханты-Мансийского района, на 2027 – 2029 годы</w:t>
      </w:r>
      <w:bookmarkEnd w:id="5"/>
    </w:p>
    <w:p w:rsidR="007013C0" w:rsidRDefault="007013C0">
      <w:pPr>
        <w:jc w:val="center"/>
        <w:rPr>
          <w:rFonts w:eastAsia="Calibri"/>
          <w:sz w:val="28"/>
          <w:szCs w:val="28"/>
          <w:lang w:eastAsia="en-US"/>
        </w:rPr>
      </w:pPr>
    </w:p>
    <w:p w:rsidR="007013C0" w:rsidRDefault="00A443EC">
      <w:pPr>
        <w:numPr>
          <w:ilvl w:val="0"/>
          <w:numId w:val="1"/>
        </w:numPr>
        <w:ind w:firstLine="426"/>
        <w:contextualSpacing/>
        <w:jc w:val="center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eastAsia="en-US"/>
        </w:rPr>
        <w:t>Общие положения</w:t>
      </w:r>
    </w:p>
    <w:p w:rsidR="007013C0" w:rsidRDefault="007013C0">
      <w:pPr>
        <w:contextualSpacing/>
        <w:rPr>
          <w:rFonts w:eastAsia="Calibri"/>
          <w:sz w:val="28"/>
          <w:szCs w:val="28"/>
          <w:lang w:val="en-US" w:eastAsia="en-US"/>
        </w:rPr>
      </w:pPr>
    </w:p>
    <w:p w:rsidR="007013C0" w:rsidRDefault="00A443EC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Техническое задание на разработку инвестиционной программы   Муниципального предприятия «ЖЭК-3» по развит</w:t>
      </w:r>
      <w:r>
        <w:rPr>
          <w:rFonts w:eastAsia="Calibri"/>
          <w:sz w:val="28"/>
          <w:szCs w:val="28"/>
          <w:lang w:eastAsia="en-US"/>
        </w:rPr>
        <w:t xml:space="preserve">ию системы водоснабжения с. </w:t>
      </w:r>
      <w:proofErr w:type="spellStart"/>
      <w:r>
        <w:rPr>
          <w:rFonts w:eastAsia="Calibri"/>
          <w:sz w:val="28"/>
          <w:szCs w:val="28"/>
          <w:lang w:eastAsia="en-US"/>
        </w:rPr>
        <w:t>Кышик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и системы водоотведения д. Шапша </w:t>
      </w:r>
      <w:r>
        <w:rPr>
          <w:rFonts w:eastAsia="Calibri"/>
          <w:sz w:val="28"/>
          <w:szCs w:val="28"/>
          <w:lang w:eastAsia="en-US"/>
        </w:rPr>
        <w:br/>
        <w:t>Ханты-Мансийского района на 2027-2029 годы (далее – Техническое задание) разработано в соответствии со следующими нормативными документами:</w:t>
      </w:r>
    </w:p>
    <w:p w:rsidR="007013C0" w:rsidRDefault="00A443EC">
      <w:pPr>
        <w:pStyle w:val="af8"/>
        <w:numPr>
          <w:ilvl w:val="0"/>
          <w:numId w:val="3"/>
        </w:numPr>
        <w:tabs>
          <w:tab w:val="left" w:pos="851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Федеральный закон от 07.12.2011 № 416-ФЗ «О водоснабжении </w:t>
      </w:r>
      <w:r>
        <w:rPr>
          <w:rFonts w:eastAsia="Calibri"/>
          <w:sz w:val="28"/>
          <w:szCs w:val="28"/>
          <w:lang w:eastAsia="en-US"/>
        </w:rPr>
        <w:br/>
        <w:t>и водоотведении»;</w:t>
      </w:r>
    </w:p>
    <w:p w:rsidR="007013C0" w:rsidRDefault="00A443EC">
      <w:pPr>
        <w:pStyle w:val="af8"/>
        <w:numPr>
          <w:ilvl w:val="0"/>
          <w:numId w:val="3"/>
        </w:numPr>
        <w:tabs>
          <w:tab w:val="left" w:pos="851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Федеральный закон от 06.10.2003 № 131-ФЗ «Об общих принципах организации местного самоуправления в Российской Федерации»;</w:t>
      </w:r>
    </w:p>
    <w:p w:rsidR="007013C0" w:rsidRDefault="00A443EC">
      <w:pPr>
        <w:pStyle w:val="af8"/>
        <w:numPr>
          <w:ilvl w:val="0"/>
          <w:numId w:val="3"/>
        </w:numPr>
        <w:tabs>
          <w:tab w:val="left" w:pos="851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Федеральный закон от 26.12.2005 № 184-ФЗ «О внесении из</w:t>
      </w:r>
      <w:r>
        <w:rPr>
          <w:rFonts w:eastAsia="Calibri"/>
          <w:sz w:val="28"/>
          <w:szCs w:val="28"/>
          <w:lang w:eastAsia="en-US"/>
        </w:rPr>
        <w:t>менений в Федеральный закон «Об основах регулирования тарифов организаций коммунального комплекса» и некоторые законодательные акты Российской Федерации»;</w:t>
      </w:r>
    </w:p>
    <w:p w:rsidR="007013C0" w:rsidRDefault="00A443EC">
      <w:pPr>
        <w:pStyle w:val="af8"/>
        <w:numPr>
          <w:ilvl w:val="0"/>
          <w:numId w:val="3"/>
        </w:numPr>
        <w:tabs>
          <w:tab w:val="left" w:pos="851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Постановление Правительства Российской Федерации от 29.07.2013 № 641 «Об инвестиционных и производст</w:t>
      </w:r>
      <w:r>
        <w:rPr>
          <w:rFonts w:eastAsia="Calibri"/>
          <w:sz w:val="28"/>
          <w:szCs w:val="28"/>
          <w:lang w:eastAsia="en-US"/>
        </w:rPr>
        <w:t>венных программах организаций, осуществляющих деятельность в сфере водоснабжения и водоотведения»;</w:t>
      </w:r>
    </w:p>
    <w:p w:rsidR="007013C0" w:rsidRDefault="00A443EC">
      <w:pPr>
        <w:pStyle w:val="af8"/>
        <w:numPr>
          <w:ilvl w:val="0"/>
          <w:numId w:val="3"/>
        </w:numPr>
        <w:tabs>
          <w:tab w:val="left" w:pos="851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Приказ Министерства регионального развития от 10.10.2007 № 100 «Об утверждении методических рекомендаций по подготовке технических заданий по разработке инв</w:t>
      </w:r>
      <w:r>
        <w:rPr>
          <w:rFonts w:eastAsia="Calibri"/>
          <w:sz w:val="28"/>
          <w:szCs w:val="28"/>
          <w:lang w:eastAsia="en-US"/>
        </w:rPr>
        <w:t>естиционных программ организаций коммунального комплекса»;</w:t>
      </w:r>
    </w:p>
    <w:p w:rsidR="007013C0" w:rsidRDefault="00A443EC">
      <w:pPr>
        <w:pStyle w:val="af8"/>
        <w:numPr>
          <w:ilvl w:val="0"/>
          <w:numId w:val="3"/>
        </w:numPr>
        <w:tabs>
          <w:tab w:val="left" w:pos="851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</w:t>
      </w:r>
      <w:r>
        <w:rPr>
          <w:rFonts w:eastAsia="Calibri"/>
          <w:sz w:val="28"/>
          <w:szCs w:val="22"/>
          <w:lang w:eastAsia="en-US"/>
        </w:rPr>
        <w:t xml:space="preserve">ем Главного государственного санитарного врача Российской Федерации </w:t>
      </w:r>
      <w:r>
        <w:rPr>
          <w:rFonts w:eastAsia="Calibri"/>
          <w:sz w:val="28"/>
          <w:szCs w:val="22"/>
          <w:lang w:eastAsia="en-US"/>
        </w:rPr>
        <w:br/>
        <w:t>от 28.01.2021 № 2;</w:t>
      </w:r>
    </w:p>
    <w:p w:rsidR="007013C0" w:rsidRDefault="00A443EC">
      <w:pPr>
        <w:pStyle w:val="af8"/>
        <w:numPr>
          <w:ilvl w:val="0"/>
          <w:numId w:val="3"/>
        </w:numPr>
        <w:tabs>
          <w:tab w:val="left" w:pos="851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Санитарные правила и нормы СанПиН 2.1.3684-21 «Санитарно-эпидемиологические требования к содержанию территорий городских и сельских поселений, к водным объектам, питье</w:t>
      </w:r>
      <w:r>
        <w:rPr>
          <w:rFonts w:eastAsia="Calibri"/>
          <w:sz w:val="28"/>
          <w:szCs w:val="22"/>
          <w:lang w:eastAsia="en-US"/>
        </w:rPr>
        <w:t xml:space="preserve">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</w:t>
      </w:r>
      <w:r>
        <w:rPr>
          <w:rFonts w:eastAsia="Calibri"/>
          <w:sz w:val="28"/>
          <w:szCs w:val="22"/>
          <w:lang w:eastAsia="en-US"/>
        </w:rPr>
        <w:lastRenderedPageBreak/>
        <w:t xml:space="preserve">мероприятий», утвержденные постановлением </w:t>
      </w:r>
      <w:r>
        <w:rPr>
          <w:rFonts w:eastAsia="Calibri"/>
          <w:sz w:val="28"/>
          <w:szCs w:val="22"/>
          <w:lang w:eastAsia="en-US"/>
        </w:rPr>
        <w:t>Главного государственного санитарного врача Российской Федерации от 28.01.2021 № 3;</w:t>
      </w:r>
    </w:p>
    <w:p w:rsidR="007013C0" w:rsidRDefault="00A443EC">
      <w:pPr>
        <w:pStyle w:val="af8"/>
        <w:numPr>
          <w:ilvl w:val="0"/>
          <w:numId w:val="3"/>
        </w:numPr>
        <w:tabs>
          <w:tab w:val="left" w:pos="851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Программа «Комплексное развитие систем коммунальной инфраструктуры Ханты-Мансийского района на 2015 – 2030 годы (сельские поселения: </w:t>
      </w:r>
      <w:proofErr w:type="spellStart"/>
      <w:r>
        <w:rPr>
          <w:rFonts w:eastAsia="Calibri"/>
          <w:sz w:val="28"/>
          <w:szCs w:val="22"/>
          <w:lang w:eastAsia="en-US"/>
        </w:rPr>
        <w:t>Цингалы</w:t>
      </w:r>
      <w:proofErr w:type="spellEnd"/>
      <w:r>
        <w:rPr>
          <w:rFonts w:eastAsia="Calibri"/>
          <w:sz w:val="28"/>
          <w:szCs w:val="22"/>
          <w:lang w:eastAsia="en-US"/>
        </w:rPr>
        <w:t xml:space="preserve">, Кедровый, </w:t>
      </w:r>
      <w:proofErr w:type="spellStart"/>
      <w:r>
        <w:rPr>
          <w:rFonts w:eastAsia="Calibri"/>
          <w:sz w:val="28"/>
          <w:szCs w:val="22"/>
          <w:lang w:eastAsia="en-US"/>
        </w:rPr>
        <w:t>Красноленинский</w:t>
      </w:r>
      <w:proofErr w:type="spellEnd"/>
      <w:r>
        <w:rPr>
          <w:rFonts w:eastAsia="Calibri"/>
          <w:sz w:val="28"/>
          <w:szCs w:val="22"/>
          <w:lang w:eastAsia="en-US"/>
        </w:rPr>
        <w:t>, Лу</w:t>
      </w:r>
      <w:r>
        <w:rPr>
          <w:rFonts w:eastAsia="Calibri"/>
          <w:sz w:val="28"/>
          <w:szCs w:val="22"/>
          <w:lang w:eastAsia="en-US"/>
        </w:rPr>
        <w:t xml:space="preserve">говской, </w:t>
      </w:r>
      <w:proofErr w:type="spellStart"/>
      <w:r>
        <w:rPr>
          <w:rFonts w:eastAsia="Calibri"/>
          <w:sz w:val="28"/>
          <w:szCs w:val="22"/>
          <w:lang w:eastAsia="en-US"/>
        </w:rPr>
        <w:t>Согом</w:t>
      </w:r>
      <w:proofErr w:type="spellEnd"/>
      <w:r>
        <w:rPr>
          <w:rFonts w:eastAsia="Calibri"/>
          <w:sz w:val="28"/>
          <w:szCs w:val="22"/>
          <w:lang w:eastAsia="en-US"/>
        </w:rPr>
        <w:t xml:space="preserve">, </w:t>
      </w:r>
      <w:proofErr w:type="spellStart"/>
      <w:r>
        <w:rPr>
          <w:rFonts w:eastAsia="Calibri"/>
          <w:sz w:val="28"/>
          <w:szCs w:val="22"/>
          <w:lang w:eastAsia="en-US"/>
        </w:rPr>
        <w:t>Нялинское</w:t>
      </w:r>
      <w:proofErr w:type="spellEnd"/>
      <w:r>
        <w:rPr>
          <w:rFonts w:eastAsia="Calibri"/>
          <w:sz w:val="28"/>
          <w:szCs w:val="22"/>
          <w:lang w:eastAsia="en-US"/>
        </w:rPr>
        <w:t xml:space="preserve">, </w:t>
      </w:r>
      <w:proofErr w:type="spellStart"/>
      <w:r>
        <w:rPr>
          <w:rFonts w:eastAsia="Calibri"/>
          <w:sz w:val="28"/>
          <w:szCs w:val="22"/>
          <w:lang w:eastAsia="en-US"/>
        </w:rPr>
        <w:t>Кышик</w:t>
      </w:r>
      <w:proofErr w:type="spellEnd"/>
      <w:r>
        <w:rPr>
          <w:rFonts w:eastAsia="Calibri"/>
          <w:sz w:val="28"/>
          <w:szCs w:val="22"/>
          <w:lang w:eastAsia="en-US"/>
        </w:rPr>
        <w:t xml:space="preserve">, </w:t>
      </w:r>
      <w:proofErr w:type="spellStart"/>
      <w:r>
        <w:rPr>
          <w:rFonts w:eastAsia="Calibri"/>
          <w:sz w:val="28"/>
          <w:szCs w:val="22"/>
          <w:lang w:eastAsia="en-US"/>
        </w:rPr>
        <w:t>Селиярово</w:t>
      </w:r>
      <w:proofErr w:type="spellEnd"/>
      <w:r>
        <w:rPr>
          <w:rFonts w:eastAsia="Calibri"/>
          <w:sz w:val="28"/>
          <w:szCs w:val="22"/>
          <w:lang w:eastAsia="en-US"/>
        </w:rPr>
        <w:t xml:space="preserve">, Сибирский, </w:t>
      </w:r>
      <w:proofErr w:type="spellStart"/>
      <w:r>
        <w:rPr>
          <w:rFonts w:eastAsia="Calibri"/>
          <w:sz w:val="28"/>
          <w:szCs w:val="22"/>
          <w:lang w:eastAsia="en-US"/>
        </w:rPr>
        <w:t>Выкатной</w:t>
      </w:r>
      <w:proofErr w:type="spellEnd"/>
      <w:r>
        <w:rPr>
          <w:rFonts w:eastAsia="Calibri"/>
          <w:sz w:val="28"/>
          <w:szCs w:val="22"/>
          <w:lang w:eastAsia="en-US"/>
        </w:rPr>
        <w:t>, Шапша)», утвержденная постановлением администрации Ханты-Мансийского района от 27.10.2015 № 243.</w:t>
      </w:r>
    </w:p>
    <w:p w:rsidR="007013C0" w:rsidRDefault="007013C0">
      <w:pPr>
        <w:ind w:firstLine="491"/>
        <w:jc w:val="both"/>
        <w:rPr>
          <w:rFonts w:eastAsia="Calibri"/>
          <w:sz w:val="28"/>
          <w:szCs w:val="22"/>
          <w:lang w:eastAsia="en-US"/>
        </w:rPr>
      </w:pPr>
    </w:p>
    <w:p w:rsidR="007013C0" w:rsidRDefault="00A443EC">
      <w:pPr>
        <w:numPr>
          <w:ilvl w:val="0"/>
          <w:numId w:val="1"/>
        </w:numPr>
        <w:contextualSpacing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Период реализации инвестиционной программы</w:t>
      </w:r>
    </w:p>
    <w:p w:rsidR="007013C0" w:rsidRDefault="007013C0">
      <w:pPr>
        <w:contextualSpacing/>
        <w:rPr>
          <w:sz w:val="28"/>
          <w:szCs w:val="28"/>
          <w:lang w:eastAsia="en-US"/>
        </w:rPr>
      </w:pPr>
    </w:p>
    <w:p w:rsidR="007013C0" w:rsidRDefault="00A443EC">
      <w:pPr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Период реализации инвестиционной программы 2027 </w:t>
      </w:r>
      <w:r>
        <w:rPr>
          <w:sz w:val="28"/>
          <w:szCs w:val="28"/>
          <w:lang w:eastAsia="en-US"/>
        </w:rPr>
        <w:t xml:space="preserve">– 2029 годы. </w:t>
      </w:r>
    </w:p>
    <w:p w:rsidR="007013C0" w:rsidRDefault="007013C0">
      <w:pPr>
        <w:ind w:firstLine="567"/>
        <w:rPr>
          <w:sz w:val="28"/>
          <w:szCs w:val="28"/>
          <w:lang w:eastAsia="en-US"/>
        </w:rPr>
      </w:pPr>
    </w:p>
    <w:p w:rsidR="007013C0" w:rsidRDefault="00A443EC">
      <w:pPr>
        <w:numPr>
          <w:ilvl w:val="0"/>
          <w:numId w:val="1"/>
        </w:num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Разработчик инвестиционной программы</w:t>
      </w:r>
    </w:p>
    <w:p w:rsidR="007013C0" w:rsidRDefault="007013C0">
      <w:pPr>
        <w:ind w:left="567"/>
        <w:rPr>
          <w:sz w:val="28"/>
          <w:szCs w:val="28"/>
        </w:rPr>
      </w:pPr>
    </w:p>
    <w:p w:rsidR="007013C0" w:rsidRDefault="00A443EC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Муниципальное предприятие «ЖЭК-3» Ханты-Мансийского района.</w:t>
      </w:r>
    </w:p>
    <w:p w:rsidR="007013C0" w:rsidRDefault="00A443EC">
      <w:pPr>
        <w:ind w:firstLine="491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                                                                  </w:t>
      </w:r>
    </w:p>
    <w:p w:rsidR="007013C0" w:rsidRDefault="00A443EC">
      <w:pPr>
        <w:numPr>
          <w:ilvl w:val="0"/>
          <w:numId w:val="1"/>
        </w:numPr>
        <w:contextualSpacing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Цели и задачи разработки и реализации </w:t>
      </w:r>
    </w:p>
    <w:p w:rsidR="007013C0" w:rsidRDefault="00A443EC">
      <w:pPr>
        <w:contextualSpacing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инвестиционной программы</w:t>
      </w:r>
    </w:p>
    <w:p w:rsidR="007013C0" w:rsidRDefault="00A443EC">
      <w:pPr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2"/>
          <w:lang w:eastAsia="en-US"/>
        </w:rPr>
        <w:t xml:space="preserve">                               </w:t>
      </w:r>
    </w:p>
    <w:p w:rsidR="007013C0" w:rsidRDefault="00A443E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 Цель разработки инвестиционной программы: </w:t>
      </w:r>
    </w:p>
    <w:p w:rsidR="007013C0" w:rsidRDefault="00A443E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4.1.1. Обеспечение качества питьевой воды, поставляемой потребителям с. </w:t>
      </w:r>
      <w:proofErr w:type="spellStart"/>
      <w:r>
        <w:rPr>
          <w:color w:val="000000"/>
          <w:sz w:val="28"/>
          <w:szCs w:val="28"/>
        </w:rPr>
        <w:t>Кышик</w:t>
      </w:r>
      <w:proofErr w:type="spellEnd"/>
      <w:r>
        <w:rPr>
          <w:color w:val="000000"/>
          <w:sz w:val="28"/>
          <w:szCs w:val="28"/>
        </w:rPr>
        <w:t>.</w:t>
      </w:r>
    </w:p>
    <w:p w:rsidR="007013C0" w:rsidRDefault="00A443EC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Ожидаемыми результатами реализации мероприятий инвестиционной программы являются: соответствие ка</w:t>
      </w:r>
      <w:r>
        <w:rPr>
          <w:rFonts w:eastAsia="Calibri"/>
          <w:sz w:val="28"/>
          <w:szCs w:val="22"/>
          <w:lang w:eastAsia="en-US"/>
        </w:rPr>
        <w:t>чества питьевой воды установленным требованиям (гигиеническим нормативам) по следующим показателям:</w:t>
      </w:r>
    </w:p>
    <w:p w:rsidR="007013C0" w:rsidRDefault="00A443EC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– по железу – не более 0,3 мг/</w:t>
      </w:r>
      <w:proofErr w:type="spellStart"/>
      <w:proofErr w:type="gramStart"/>
      <w:r>
        <w:rPr>
          <w:rFonts w:eastAsia="Calibri"/>
          <w:sz w:val="28"/>
          <w:szCs w:val="22"/>
          <w:lang w:eastAsia="en-US"/>
        </w:rPr>
        <w:t>куб.дм</w:t>
      </w:r>
      <w:proofErr w:type="spellEnd"/>
      <w:proofErr w:type="gramEnd"/>
      <w:r>
        <w:rPr>
          <w:rFonts w:eastAsia="Calibri"/>
          <w:sz w:val="28"/>
          <w:szCs w:val="22"/>
          <w:lang w:eastAsia="en-US"/>
        </w:rPr>
        <w:t>;</w:t>
      </w:r>
    </w:p>
    <w:p w:rsidR="007013C0" w:rsidRDefault="00A443EC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– по марганцу – </w:t>
      </w:r>
      <w:r>
        <w:rPr>
          <w:rFonts w:eastAsia="Calibri"/>
          <w:sz w:val="28"/>
          <w:szCs w:val="28"/>
          <w:lang w:eastAsia="en-US"/>
        </w:rPr>
        <w:t>не более 0,1 мг/</w:t>
      </w:r>
      <w:proofErr w:type="spellStart"/>
      <w:proofErr w:type="gramStart"/>
      <w:r>
        <w:rPr>
          <w:rFonts w:eastAsia="Calibri"/>
          <w:sz w:val="28"/>
          <w:szCs w:val="22"/>
          <w:lang w:eastAsia="en-US"/>
        </w:rPr>
        <w:t>куб.дм</w:t>
      </w:r>
      <w:proofErr w:type="spellEnd"/>
      <w:proofErr w:type="gramEnd"/>
      <w:r>
        <w:rPr>
          <w:rFonts w:eastAsia="Calibri"/>
          <w:sz w:val="28"/>
          <w:szCs w:val="22"/>
          <w:lang w:eastAsia="en-US"/>
        </w:rPr>
        <w:t>;</w:t>
      </w:r>
    </w:p>
    <w:p w:rsidR="007013C0" w:rsidRDefault="00A443EC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– по цветности – не более 20 градусов;</w:t>
      </w:r>
    </w:p>
    <w:p w:rsidR="007013C0" w:rsidRDefault="00A443EC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– по мутности – не более 2,6 ЕМФ (1,5 п</w:t>
      </w:r>
      <w:r>
        <w:rPr>
          <w:rFonts w:eastAsia="Calibri"/>
          <w:sz w:val="28"/>
          <w:szCs w:val="22"/>
          <w:lang w:eastAsia="en-US"/>
        </w:rPr>
        <w:t>о каолину);</w:t>
      </w:r>
    </w:p>
    <w:p w:rsidR="007013C0" w:rsidRDefault="00A443E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2"/>
          <w:lang w:eastAsia="en-US"/>
        </w:rPr>
        <w:t>– о</w:t>
      </w:r>
      <w:r>
        <w:rPr>
          <w:rFonts w:eastAsia="Calibri"/>
          <w:sz w:val="28"/>
          <w:szCs w:val="28"/>
          <w:lang w:eastAsia="en-US"/>
        </w:rPr>
        <w:t>стальные показатели качества – без ухудшений.</w:t>
      </w:r>
    </w:p>
    <w:p w:rsidR="007013C0" w:rsidRDefault="00A443E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4.1.2. Создание единой централизованной системы водоотведения </w:t>
      </w:r>
      <w:r>
        <w:rPr>
          <w:rFonts w:eastAsia="Calibri"/>
          <w:sz w:val="28"/>
          <w:szCs w:val="28"/>
          <w:lang w:eastAsia="en-US"/>
        </w:rPr>
        <w:br/>
        <w:t>д. Шапша.</w:t>
      </w:r>
    </w:p>
    <w:p w:rsidR="007013C0" w:rsidRDefault="00A443EC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Улучшение санитарно-эпидемиологической обстановки д. Шапша. </w:t>
      </w:r>
    </w:p>
    <w:p w:rsidR="007013C0" w:rsidRDefault="00A443EC">
      <w:pPr>
        <w:shd w:val="clear" w:color="auto" w:fill="FFFFFF"/>
        <w:ind w:firstLine="709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4.2. Задачи разработки инвестиционной программы:</w:t>
      </w:r>
    </w:p>
    <w:p w:rsidR="007013C0" w:rsidRDefault="00A443EC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4.2.1. Обесп</w:t>
      </w:r>
      <w:r>
        <w:rPr>
          <w:rFonts w:eastAsia="Calibri"/>
          <w:sz w:val="28"/>
          <w:szCs w:val="22"/>
          <w:lang w:eastAsia="en-US"/>
        </w:rPr>
        <w:t xml:space="preserve">ечение необходимых объемов и качества питьевой воды, выполнение нормативных требований к качеству питьевой воды с. </w:t>
      </w:r>
      <w:proofErr w:type="spellStart"/>
      <w:r>
        <w:rPr>
          <w:rFonts w:eastAsia="Calibri"/>
          <w:sz w:val="28"/>
          <w:szCs w:val="22"/>
          <w:lang w:eastAsia="en-US"/>
        </w:rPr>
        <w:t>Кышик</w:t>
      </w:r>
      <w:proofErr w:type="spellEnd"/>
      <w:r>
        <w:rPr>
          <w:rFonts w:eastAsia="Calibri"/>
          <w:sz w:val="28"/>
          <w:szCs w:val="22"/>
          <w:lang w:eastAsia="en-US"/>
        </w:rPr>
        <w:t>.</w:t>
      </w:r>
    </w:p>
    <w:p w:rsidR="007013C0" w:rsidRDefault="00A443EC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4.2.2. Обеспечение надежности функционирования систем водоснабжения и водоотведения с. </w:t>
      </w:r>
      <w:proofErr w:type="spellStart"/>
      <w:r>
        <w:rPr>
          <w:rFonts w:eastAsia="Calibri"/>
          <w:sz w:val="28"/>
          <w:szCs w:val="22"/>
          <w:lang w:eastAsia="en-US"/>
        </w:rPr>
        <w:t>Кышик</w:t>
      </w:r>
      <w:proofErr w:type="spellEnd"/>
      <w:r>
        <w:rPr>
          <w:rFonts w:eastAsia="Calibri"/>
          <w:sz w:val="28"/>
          <w:szCs w:val="22"/>
          <w:lang w:eastAsia="en-US"/>
        </w:rPr>
        <w:t xml:space="preserve"> и д. Шапша.</w:t>
      </w:r>
    </w:p>
    <w:p w:rsidR="007013C0" w:rsidRDefault="00A443EC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4.2.3. Обеспечение </w:t>
      </w:r>
      <w:r>
        <w:rPr>
          <w:rFonts w:eastAsia="Calibri"/>
          <w:sz w:val="28"/>
          <w:szCs w:val="28"/>
          <w:lang w:eastAsia="en-US"/>
        </w:rPr>
        <w:t>санитарно-</w:t>
      </w:r>
      <w:r>
        <w:rPr>
          <w:rFonts w:eastAsia="Calibri"/>
          <w:sz w:val="28"/>
          <w:szCs w:val="28"/>
          <w:lang w:eastAsia="en-US"/>
        </w:rPr>
        <w:t xml:space="preserve">эпидемиологической обстановки </w:t>
      </w:r>
      <w:r>
        <w:rPr>
          <w:rFonts w:eastAsia="Calibri"/>
          <w:sz w:val="28"/>
          <w:szCs w:val="28"/>
          <w:lang w:eastAsia="en-US"/>
        </w:rPr>
        <w:br/>
        <w:t>д. Шапша.</w:t>
      </w:r>
    </w:p>
    <w:p w:rsidR="007013C0" w:rsidRDefault="00A443E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4.2.4. Обеспечение подключения вновь строящихся (реконструируемых) объектов капитального строительства, а также </w:t>
      </w:r>
      <w:r>
        <w:rPr>
          <w:rFonts w:eastAsia="Calibri"/>
          <w:sz w:val="28"/>
          <w:szCs w:val="22"/>
          <w:lang w:eastAsia="en-US"/>
        </w:rPr>
        <w:lastRenderedPageBreak/>
        <w:t xml:space="preserve">существующих абонентов к централизованной системе водоотведения </w:t>
      </w:r>
      <w:r>
        <w:rPr>
          <w:rFonts w:eastAsia="Calibri"/>
          <w:sz w:val="28"/>
          <w:szCs w:val="22"/>
          <w:lang w:eastAsia="en-US"/>
        </w:rPr>
        <w:br/>
        <w:t>д. Шапша.</w:t>
      </w:r>
    </w:p>
    <w:p w:rsidR="007013C0" w:rsidRDefault="007013C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013C0" w:rsidRDefault="00A443EC">
      <w:pPr>
        <w:numPr>
          <w:ilvl w:val="0"/>
          <w:numId w:val="1"/>
        </w:numPr>
        <w:ind w:firstLine="284"/>
        <w:contextualSpacing/>
        <w:jc w:val="center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eastAsia="en-US"/>
        </w:rPr>
        <w:t>Целевые индикаторы и показатели</w:t>
      </w:r>
    </w:p>
    <w:p w:rsidR="007013C0" w:rsidRDefault="007013C0">
      <w:pPr>
        <w:contextualSpacing/>
        <w:rPr>
          <w:rFonts w:eastAsia="Calibri"/>
          <w:sz w:val="28"/>
          <w:szCs w:val="28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6"/>
        <w:gridCol w:w="5435"/>
      </w:tblGrid>
      <w:tr w:rsidR="007013C0">
        <w:trPr>
          <w:trHeight w:val="113"/>
        </w:trPr>
        <w:tc>
          <w:tcPr>
            <w:tcW w:w="2001" w:type="pct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Группы</w:t>
            </w:r>
          </w:p>
        </w:tc>
        <w:tc>
          <w:tcPr>
            <w:tcW w:w="2999" w:type="pct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Целевые индикаторы</w:t>
            </w:r>
          </w:p>
        </w:tc>
      </w:tr>
      <w:tr w:rsidR="007013C0">
        <w:trPr>
          <w:trHeight w:val="113"/>
        </w:trPr>
        <w:tc>
          <w:tcPr>
            <w:tcW w:w="2001" w:type="pct"/>
            <w:shd w:val="clear" w:color="auto" w:fill="auto"/>
          </w:tcPr>
          <w:p w:rsidR="007013C0" w:rsidRDefault="00A443EC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Надежность (бесперебойность) снабжения потребителей товарами (услугами)</w:t>
            </w:r>
          </w:p>
        </w:tc>
        <w:tc>
          <w:tcPr>
            <w:tcW w:w="2999" w:type="pct"/>
            <w:shd w:val="clear" w:color="auto" w:fill="auto"/>
          </w:tcPr>
          <w:p w:rsidR="007013C0" w:rsidRDefault="00A443E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1. Круглогодичное бесперебойное обеспечение водоснабжения и водоотведения сельских населенных пунктов Ханты-Мансийского района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  <w:t>12 месяцев в году – 100 %;</w:t>
            </w:r>
          </w:p>
          <w:p w:rsidR="007013C0" w:rsidRDefault="00A443E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2. Гарантированное обеспечение заданного давления в водопроводных сетях водоснабжения с.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Кышик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и д. Ш</w:t>
            </w:r>
            <w:r>
              <w:rPr>
                <w:rFonts w:eastAsia="Calibri"/>
                <w:sz w:val="28"/>
                <w:szCs w:val="28"/>
                <w:lang w:eastAsia="en-US"/>
              </w:rPr>
              <w:t>апша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  <w:t>Ханты-Мансийского района 100 % соответствия нормативу;</w:t>
            </w:r>
          </w:p>
          <w:p w:rsidR="007013C0" w:rsidRDefault="00A443E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3. Снижение аварийности на сетях водоснабжения до 1 %;</w:t>
            </w:r>
          </w:p>
          <w:p w:rsidR="007013C0" w:rsidRDefault="00A443E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4. Снижение аварийности на сетях водоотведения до 1 %;</w:t>
            </w:r>
          </w:p>
          <w:p w:rsidR="007013C0" w:rsidRDefault="00A443E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5. Доведение качества питьевой воды до требований уровня, соответствующего государстве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нному (СанПиН) </w:t>
            </w:r>
            <w:r>
              <w:rPr>
                <w:rFonts w:eastAsia="Calibri"/>
                <w:sz w:val="28"/>
                <w:szCs w:val="28"/>
                <w:lang w:eastAsia="en-US"/>
              </w:rPr>
              <w:tab/>
              <w:t>100 % проб, из них соответствующие норме – 100 %.</w:t>
            </w:r>
          </w:p>
          <w:p w:rsidR="007013C0" w:rsidRDefault="00A443E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6. Сокращение среднего времени устранения порывов и аварий на сетях водоснабжения не более 2 ч.</w:t>
            </w:r>
          </w:p>
          <w:p w:rsidR="007013C0" w:rsidRDefault="00A443E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7. Снижение уровня потерь воды в сетях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  <w:t>в %, не более 4 %</w:t>
            </w:r>
          </w:p>
        </w:tc>
      </w:tr>
      <w:tr w:rsidR="007013C0">
        <w:trPr>
          <w:trHeight w:val="113"/>
        </w:trPr>
        <w:tc>
          <w:tcPr>
            <w:tcW w:w="2001" w:type="pct"/>
            <w:shd w:val="clear" w:color="auto" w:fill="auto"/>
          </w:tcPr>
          <w:p w:rsidR="007013C0" w:rsidRDefault="00A443EC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Доступность товаров и услуг для пот</w:t>
            </w:r>
            <w:r>
              <w:rPr>
                <w:rFonts w:eastAsia="Calibri"/>
                <w:sz w:val="28"/>
                <w:szCs w:val="28"/>
                <w:lang w:eastAsia="en-US"/>
              </w:rPr>
              <w:t>ребителей (в том числе обеспечение новых потребителей)</w:t>
            </w:r>
          </w:p>
        </w:tc>
        <w:tc>
          <w:tcPr>
            <w:tcW w:w="2999" w:type="pct"/>
            <w:shd w:val="clear" w:color="auto" w:fill="auto"/>
          </w:tcPr>
          <w:p w:rsidR="007013C0" w:rsidRDefault="00A443E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 Обеспечение подключения новых потребителей к системам водоснабжения 10 ед./год и водоотведения 32 ед./год;</w:t>
            </w:r>
          </w:p>
          <w:p w:rsidR="007013C0" w:rsidRDefault="00A443E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2. Увеличение доли населения, имеющего доступ к централизованному водоснабжению не менее 5 </w:t>
            </w:r>
            <w:r>
              <w:rPr>
                <w:rFonts w:eastAsia="Calibri"/>
                <w:sz w:val="28"/>
                <w:szCs w:val="28"/>
                <w:lang w:eastAsia="en-US"/>
              </w:rPr>
              <w:t>%;</w:t>
            </w:r>
          </w:p>
          <w:p w:rsidR="007013C0" w:rsidRDefault="00A443E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3. Увеличение доли населения, имеющего доступ к централизованному водоотведению не менее 35 %/год.</w:t>
            </w:r>
          </w:p>
          <w:p w:rsidR="007013C0" w:rsidRDefault="00A443E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4. Сокращение среднего срока подключения новых потребителей к сетям, не более 5 дней;</w:t>
            </w:r>
          </w:p>
          <w:p w:rsidR="007013C0" w:rsidRDefault="00A443E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5.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Увеличение доли сельских населе</w:t>
            </w:r>
            <w:r>
              <w:rPr>
                <w:rFonts w:eastAsia="Calibri"/>
                <w:sz w:val="28"/>
                <w:szCs w:val="28"/>
                <w:lang w:eastAsia="en-US"/>
              </w:rPr>
              <w:t>нных пунктов, обеспеченных централизованным водоотведением, не менее 4,54 %</w:t>
            </w:r>
          </w:p>
          <w:p w:rsidR="007013C0" w:rsidRDefault="00A443E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6. Удовлетворенность потребителей качеством услуг водоснабжения не менее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  <w:t>100 %</w:t>
            </w:r>
          </w:p>
        </w:tc>
      </w:tr>
    </w:tbl>
    <w:p w:rsidR="007013C0" w:rsidRDefault="007013C0">
      <w:pPr>
        <w:contextualSpacing/>
        <w:rPr>
          <w:rFonts w:eastAsia="Calibri"/>
          <w:sz w:val="28"/>
          <w:szCs w:val="28"/>
          <w:lang w:eastAsia="en-U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34"/>
        <w:gridCol w:w="1706"/>
        <w:gridCol w:w="1064"/>
        <w:gridCol w:w="876"/>
        <w:gridCol w:w="1213"/>
        <w:gridCol w:w="1174"/>
      </w:tblGrid>
      <w:tr w:rsidR="007013C0">
        <w:trPr>
          <w:trHeight w:val="20"/>
        </w:trPr>
        <w:tc>
          <w:tcPr>
            <w:tcW w:w="9067" w:type="dxa"/>
            <w:gridSpan w:val="6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Плановые значения надежности, качества и энергетической эффективности объектов централизованных сис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тем водоснабжения с.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Кышик</w:t>
            </w:r>
            <w:proofErr w:type="spellEnd"/>
          </w:p>
        </w:tc>
      </w:tr>
      <w:tr w:rsidR="007013C0">
        <w:trPr>
          <w:trHeight w:val="20"/>
        </w:trPr>
        <w:tc>
          <w:tcPr>
            <w:tcW w:w="9067" w:type="dxa"/>
            <w:gridSpan w:val="6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качества воды</w:t>
            </w:r>
          </w:p>
        </w:tc>
      </w:tr>
      <w:tr w:rsidR="007013C0">
        <w:trPr>
          <w:trHeight w:val="20"/>
        </w:trPr>
        <w:tc>
          <w:tcPr>
            <w:tcW w:w="3034" w:type="dxa"/>
            <w:vMerge w:val="restart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706" w:type="dxa"/>
            <w:vMerge w:val="restart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Ед. измерения</w:t>
            </w:r>
          </w:p>
        </w:tc>
        <w:tc>
          <w:tcPr>
            <w:tcW w:w="4327" w:type="dxa"/>
            <w:gridSpan w:val="4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Величина показателя на период регулирования</w:t>
            </w:r>
          </w:p>
        </w:tc>
      </w:tr>
      <w:tr w:rsidR="007013C0">
        <w:trPr>
          <w:trHeight w:val="20"/>
        </w:trPr>
        <w:tc>
          <w:tcPr>
            <w:tcW w:w="3034" w:type="dxa"/>
            <w:vMerge/>
            <w:shd w:val="clear" w:color="auto" w:fill="auto"/>
          </w:tcPr>
          <w:p w:rsidR="007013C0" w:rsidRDefault="007013C0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vMerge/>
            <w:shd w:val="clear" w:color="auto" w:fill="auto"/>
          </w:tcPr>
          <w:p w:rsidR="007013C0" w:rsidRDefault="007013C0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64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87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121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1174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2030</w:t>
            </w:r>
          </w:p>
        </w:tc>
      </w:tr>
      <w:tr w:rsidR="007013C0">
        <w:trPr>
          <w:trHeight w:val="20"/>
        </w:trPr>
        <w:tc>
          <w:tcPr>
            <w:tcW w:w="3034" w:type="dxa"/>
            <w:shd w:val="clear" w:color="auto" w:fill="auto"/>
          </w:tcPr>
          <w:p w:rsidR="007013C0" w:rsidRDefault="00A443EC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Доля проб питьевой воды, подаваемой с источников водоснабжения, водоп</w:t>
            </w:r>
            <w:r>
              <w:rPr>
                <w:rFonts w:eastAsia="Calibri"/>
                <w:sz w:val="22"/>
                <w:szCs w:val="22"/>
                <w:lang w:eastAsia="en-US"/>
              </w:rPr>
              <w:t>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70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64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100,00</w:t>
            </w:r>
          </w:p>
        </w:tc>
        <w:tc>
          <w:tcPr>
            <w:tcW w:w="87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100,00</w:t>
            </w:r>
          </w:p>
        </w:tc>
        <w:tc>
          <w:tcPr>
            <w:tcW w:w="121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100,00</w:t>
            </w:r>
          </w:p>
        </w:tc>
        <w:tc>
          <w:tcPr>
            <w:tcW w:w="1174" w:type="dxa"/>
            <w:shd w:val="clear" w:color="auto" w:fill="auto"/>
          </w:tcPr>
          <w:p w:rsidR="007013C0" w:rsidRDefault="00A443E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0,00</w:t>
            </w:r>
          </w:p>
        </w:tc>
      </w:tr>
      <w:tr w:rsidR="007013C0">
        <w:trPr>
          <w:trHeight w:val="20"/>
        </w:trPr>
        <w:tc>
          <w:tcPr>
            <w:tcW w:w="3034" w:type="dxa"/>
            <w:shd w:val="clear" w:color="auto" w:fill="auto"/>
          </w:tcPr>
          <w:p w:rsidR="007013C0" w:rsidRDefault="00A443EC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70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64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78,95</w:t>
            </w:r>
          </w:p>
        </w:tc>
        <w:tc>
          <w:tcPr>
            <w:tcW w:w="87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72,81</w:t>
            </w:r>
          </w:p>
        </w:tc>
        <w:tc>
          <w:tcPr>
            <w:tcW w:w="121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66,67</w:t>
            </w:r>
          </w:p>
        </w:tc>
        <w:tc>
          <w:tcPr>
            <w:tcW w:w="1174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0,00</w:t>
            </w:r>
          </w:p>
        </w:tc>
      </w:tr>
      <w:tr w:rsidR="007013C0">
        <w:trPr>
          <w:trHeight w:val="20"/>
        </w:trPr>
        <w:tc>
          <w:tcPr>
            <w:tcW w:w="9067" w:type="dxa"/>
            <w:gridSpan w:val="6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надежности и бесперебойности холодного водоснабжения</w:t>
            </w:r>
          </w:p>
        </w:tc>
      </w:tr>
      <w:tr w:rsidR="007013C0">
        <w:trPr>
          <w:trHeight w:val="20"/>
        </w:trPr>
        <w:tc>
          <w:tcPr>
            <w:tcW w:w="3034" w:type="dxa"/>
            <w:vMerge w:val="restart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706" w:type="dxa"/>
            <w:vMerge w:val="restart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Ед. измерения</w:t>
            </w:r>
          </w:p>
        </w:tc>
        <w:tc>
          <w:tcPr>
            <w:tcW w:w="4327" w:type="dxa"/>
            <w:gridSpan w:val="4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Величина показателя на период регулирования</w:t>
            </w:r>
          </w:p>
        </w:tc>
      </w:tr>
      <w:tr w:rsidR="007013C0">
        <w:trPr>
          <w:trHeight w:val="20"/>
        </w:trPr>
        <w:tc>
          <w:tcPr>
            <w:tcW w:w="3034" w:type="dxa"/>
            <w:vMerge/>
            <w:shd w:val="clear" w:color="auto" w:fill="auto"/>
          </w:tcPr>
          <w:p w:rsidR="007013C0" w:rsidRDefault="007013C0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vMerge/>
            <w:shd w:val="clear" w:color="auto" w:fill="auto"/>
          </w:tcPr>
          <w:p w:rsidR="007013C0" w:rsidRDefault="007013C0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64" w:type="dxa"/>
            <w:shd w:val="clear" w:color="auto" w:fill="auto"/>
          </w:tcPr>
          <w:p w:rsidR="007013C0" w:rsidRDefault="00A443EC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2027</w:t>
            </w:r>
          </w:p>
        </w:tc>
        <w:tc>
          <w:tcPr>
            <w:tcW w:w="87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121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1174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2030</w:t>
            </w:r>
          </w:p>
        </w:tc>
      </w:tr>
      <w:tr w:rsidR="007013C0">
        <w:trPr>
          <w:trHeight w:val="20"/>
        </w:trPr>
        <w:tc>
          <w:tcPr>
            <w:tcW w:w="3034" w:type="dxa"/>
            <w:shd w:val="clear" w:color="auto" w:fill="auto"/>
          </w:tcPr>
          <w:p w:rsidR="007013C0" w:rsidRDefault="00A443EC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ализованной системы холодного водоснабжения, принадлежащих организации, </w:t>
            </w: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осуществляющей холодное водоснабжение, в расчете на протяженность сети в год</w:t>
            </w:r>
          </w:p>
          <w:p w:rsidR="007013C0" w:rsidRDefault="007013C0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ед./км</w:t>
            </w:r>
          </w:p>
        </w:tc>
        <w:tc>
          <w:tcPr>
            <w:tcW w:w="1064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87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1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74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0,00</w:t>
            </w:r>
          </w:p>
        </w:tc>
      </w:tr>
      <w:tr w:rsidR="007013C0">
        <w:trPr>
          <w:trHeight w:val="20"/>
        </w:trPr>
        <w:tc>
          <w:tcPr>
            <w:tcW w:w="9067" w:type="dxa"/>
            <w:gridSpan w:val="6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энергетической эффективности использования ресурсов, в том числе уровень потерь воды</w:t>
            </w:r>
          </w:p>
        </w:tc>
      </w:tr>
      <w:tr w:rsidR="007013C0">
        <w:trPr>
          <w:trHeight w:val="20"/>
        </w:trPr>
        <w:tc>
          <w:tcPr>
            <w:tcW w:w="3034" w:type="dxa"/>
            <w:vMerge w:val="restart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706" w:type="dxa"/>
            <w:vMerge w:val="restart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Ед. измерения</w:t>
            </w:r>
          </w:p>
        </w:tc>
        <w:tc>
          <w:tcPr>
            <w:tcW w:w="4327" w:type="dxa"/>
            <w:gridSpan w:val="4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Величина показателя на период регулирования</w:t>
            </w:r>
          </w:p>
        </w:tc>
      </w:tr>
      <w:tr w:rsidR="007013C0">
        <w:trPr>
          <w:trHeight w:val="20"/>
        </w:trPr>
        <w:tc>
          <w:tcPr>
            <w:tcW w:w="3034" w:type="dxa"/>
            <w:vMerge/>
            <w:shd w:val="clear" w:color="auto" w:fill="auto"/>
          </w:tcPr>
          <w:p w:rsidR="007013C0" w:rsidRDefault="007013C0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6" w:type="dxa"/>
            <w:vMerge/>
            <w:shd w:val="clear" w:color="auto" w:fill="auto"/>
          </w:tcPr>
          <w:p w:rsidR="007013C0" w:rsidRDefault="007013C0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64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87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121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1174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2030</w:t>
            </w:r>
          </w:p>
        </w:tc>
      </w:tr>
      <w:tr w:rsidR="007013C0">
        <w:trPr>
          <w:trHeight w:val="20"/>
        </w:trPr>
        <w:tc>
          <w:tcPr>
            <w:tcW w:w="3034" w:type="dxa"/>
            <w:shd w:val="clear" w:color="auto" w:fill="auto"/>
          </w:tcPr>
          <w:p w:rsidR="007013C0" w:rsidRDefault="00A443EC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Доля потерь воды в централизованных системах водоснабжения при транспортировке в общем объеме воды, поданной в водопроводную сеть </w:t>
            </w:r>
          </w:p>
        </w:tc>
        <w:tc>
          <w:tcPr>
            <w:tcW w:w="170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64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4,43</w:t>
            </w:r>
          </w:p>
        </w:tc>
        <w:tc>
          <w:tcPr>
            <w:tcW w:w="87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4,43</w:t>
            </w:r>
          </w:p>
        </w:tc>
        <w:tc>
          <w:tcPr>
            <w:tcW w:w="121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4,43</w:t>
            </w:r>
          </w:p>
        </w:tc>
        <w:tc>
          <w:tcPr>
            <w:tcW w:w="1174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4,43</w:t>
            </w:r>
          </w:p>
        </w:tc>
      </w:tr>
      <w:tr w:rsidR="007013C0">
        <w:trPr>
          <w:trHeight w:val="20"/>
        </w:trPr>
        <w:tc>
          <w:tcPr>
            <w:tcW w:w="3034" w:type="dxa"/>
            <w:shd w:val="clear" w:color="auto" w:fill="auto"/>
          </w:tcPr>
          <w:p w:rsidR="007013C0" w:rsidRDefault="00A443EC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170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кВт</w:t>
            </w:r>
            <w:r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*</w:t>
            </w:r>
            <w:r>
              <w:rPr>
                <w:rFonts w:eastAsia="Calibri"/>
                <w:sz w:val="22"/>
                <w:szCs w:val="22"/>
                <w:lang w:eastAsia="en-US"/>
              </w:rPr>
              <w:t>ч/куб. м</w:t>
            </w:r>
          </w:p>
        </w:tc>
        <w:tc>
          <w:tcPr>
            <w:tcW w:w="1064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0,75</w:t>
            </w:r>
          </w:p>
        </w:tc>
        <w:tc>
          <w:tcPr>
            <w:tcW w:w="87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0,75</w:t>
            </w:r>
          </w:p>
        </w:tc>
        <w:tc>
          <w:tcPr>
            <w:tcW w:w="121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0,75</w:t>
            </w:r>
          </w:p>
        </w:tc>
        <w:tc>
          <w:tcPr>
            <w:tcW w:w="1174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0,75</w:t>
            </w:r>
          </w:p>
        </w:tc>
      </w:tr>
      <w:tr w:rsidR="007013C0">
        <w:trPr>
          <w:trHeight w:val="20"/>
        </w:trPr>
        <w:tc>
          <w:tcPr>
            <w:tcW w:w="3034" w:type="dxa"/>
            <w:shd w:val="clear" w:color="auto" w:fill="auto"/>
          </w:tcPr>
          <w:p w:rsidR="007013C0" w:rsidRDefault="00A443EC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Удельный расход электрической энергии, потребляемой в технологическом проц</w:t>
            </w:r>
            <w:r>
              <w:rPr>
                <w:rFonts w:eastAsia="Calibri"/>
                <w:sz w:val="22"/>
                <w:szCs w:val="22"/>
                <w:lang w:eastAsia="en-US"/>
              </w:rPr>
              <w:t>ессе транспортировки питьевой воды, на единицу объема транспортируемой воды</w:t>
            </w:r>
          </w:p>
        </w:tc>
        <w:tc>
          <w:tcPr>
            <w:tcW w:w="170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кВт</w:t>
            </w:r>
            <w:r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*</w:t>
            </w:r>
            <w:r>
              <w:rPr>
                <w:rFonts w:eastAsia="Calibri"/>
                <w:sz w:val="22"/>
                <w:szCs w:val="22"/>
                <w:lang w:eastAsia="en-US"/>
              </w:rPr>
              <w:t>ч/куб. м</w:t>
            </w:r>
          </w:p>
        </w:tc>
        <w:tc>
          <w:tcPr>
            <w:tcW w:w="1064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0,21</w:t>
            </w:r>
          </w:p>
        </w:tc>
        <w:tc>
          <w:tcPr>
            <w:tcW w:w="87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0,21</w:t>
            </w:r>
          </w:p>
        </w:tc>
        <w:tc>
          <w:tcPr>
            <w:tcW w:w="121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0,21</w:t>
            </w:r>
          </w:p>
        </w:tc>
        <w:tc>
          <w:tcPr>
            <w:tcW w:w="1174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0,21</w:t>
            </w:r>
          </w:p>
        </w:tc>
      </w:tr>
    </w:tbl>
    <w:p w:rsidR="007013C0" w:rsidRDefault="007013C0">
      <w:pPr>
        <w:rPr>
          <w:rFonts w:eastAsia="Calibri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7"/>
        <w:gridCol w:w="1596"/>
        <w:gridCol w:w="982"/>
        <w:gridCol w:w="815"/>
        <w:gridCol w:w="1111"/>
        <w:gridCol w:w="1250"/>
      </w:tblGrid>
      <w:tr w:rsidR="007013C0">
        <w:trPr>
          <w:trHeight w:val="20"/>
        </w:trPr>
        <w:tc>
          <w:tcPr>
            <w:tcW w:w="9071" w:type="dxa"/>
            <w:gridSpan w:val="6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Плановые значения надежности, качества и энергетической эффективности объектов централизованных систем водоотведения д. Шапша</w:t>
            </w:r>
          </w:p>
        </w:tc>
      </w:tr>
      <w:tr w:rsidR="007013C0">
        <w:trPr>
          <w:trHeight w:val="20"/>
        </w:trPr>
        <w:tc>
          <w:tcPr>
            <w:tcW w:w="9071" w:type="dxa"/>
            <w:gridSpan w:val="6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качества воды</w:t>
            </w:r>
          </w:p>
        </w:tc>
      </w:tr>
      <w:tr w:rsidR="007013C0">
        <w:trPr>
          <w:trHeight w:val="20"/>
        </w:trPr>
        <w:tc>
          <w:tcPr>
            <w:tcW w:w="3311" w:type="dxa"/>
            <w:vMerge w:val="restart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598" w:type="dxa"/>
            <w:vMerge w:val="restart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ед. измерения</w:t>
            </w:r>
          </w:p>
        </w:tc>
        <w:tc>
          <w:tcPr>
            <w:tcW w:w="4162" w:type="dxa"/>
            <w:gridSpan w:val="4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величина показателя на период регулирования</w:t>
            </w:r>
          </w:p>
        </w:tc>
      </w:tr>
      <w:tr w:rsidR="007013C0">
        <w:trPr>
          <w:trHeight w:val="20"/>
        </w:trPr>
        <w:tc>
          <w:tcPr>
            <w:tcW w:w="3311" w:type="dxa"/>
            <w:vMerge/>
            <w:shd w:val="clear" w:color="auto" w:fill="auto"/>
          </w:tcPr>
          <w:p w:rsidR="007013C0" w:rsidRDefault="007013C0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98" w:type="dxa"/>
            <w:vMerge/>
            <w:shd w:val="clear" w:color="auto" w:fill="auto"/>
          </w:tcPr>
          <w:p w:rsidR="007013C0" w:rsidRDefault="007013C0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8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81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1112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1250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2030</w:t>
            </w:r>
          </w:p>
        </w:tc>
      </w:tr>
      <w:tr w:rsidR="007013C0">
        <w:trPr>
          <w:trHeight w:val="20"/>
        </w:trPr>
        <w:tc>
          <w:tcPr>
            <w:tcW w:w="3311" w:type="dxa"/>
            <w:shd w:val="clear" w:color="auto" w:fill="auto"/>
          </w:tcPr>
          <w:p w:rsidR="007013C0" w:rsidRDefault="00A443EC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598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8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81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2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50" w:type="dxa"/>
            <w:shd w:val="clear" w:color="auto" w:fill="auto"/>
          </w:tcPr>
          <w:p w:rsidR="007013C0" w:rsidRDefault="00A443E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0,00</w:t>
            </w:r>
          </w:p>
        </w:tc>
      </w:tr>
      <w:tr w:rsidR="007013C0">
        <w:trPr>
          <w:trHeight w:val="20"/>
        </w:trPr>
        <w:tc>
          <w:tcPr>
            <w:tcW w:w="3311" w:type="dxa"/>
            <w:shd w:val="clear" w:color="auto" w:fill="auto"/>
          </w:tcPr>
          <w:p w:rsidR="007013C0" w:rsidRDefault="00A443EC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Доля проб сточных вод, не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 водоотведения</w:t>
            </w:r>
          </w:p>
        </w:tc>
        <w:tc>
          <w:tcPr>
            <w:tcW w:w="1598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8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50,00</w:t>
            </w:r>
          </w:p>
        </w:tc>
        <w:tc>
          <w:tcPr>
            <w:tcW w:w="81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12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50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0,00</w:t>
            </w:r>
          </w:p>
        </w:tc>
      </w:tr>
      <w:tr w:rsidR="007013C0">
        <w:trPr>
          <w:trHeight w:val="20"/>
        </w:trPr>
        <w:tc>
          <w:tcPr>
            <w:tcW w:w="9071" w:type="dxa"/>
            <w:gridSpan w:val="6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Показатели надежности и бесперебойности системы водоотведения</w:t>
            </w:r>
          </w:p>
        </w:tc>
      </w:tr>
      <w:tr w:rsidR="007013C0">
        <w:trPr>
          <w:trHeight w:val="20"/>
        </w:trPr>
        <w:tc>
          <w:tcPr>
            <w:tcW w:w="3311" w:type="dxa"/>
            <w:vMerge w:val="restart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598" w:type="dxa"/>
            <w:vMerge w:val="restart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ед. измерения</w:t>
            </w:r>
          </w:p>
        </w:tc>
        <w:tc>
          <w:tcPr>
            <w:tcW w:w="4162" w:type="dxa"/>
            <w:gridSpan w:val="4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величина показателя на период регулирования</w:t>
            </w:r>
          </w:p>
        </w:tc>
      </w:tr>
      <w:tr w:rsidR="007013C0">
        <w:trPr>
          <w:trHeight w:val="20"/>
        </w:trPr>
        <w:tc>
          <w:tcPr>
            <w:tcW w:w="3311" w:type="dxa"/>
            <w:vMerge/>
            <w:shd w:val="clear" w:color="auto" w:fill="auto"/>
          </w:tcPr>
          <w:p w:rsidR="007013C0" w:rsidRDefault="007013C0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98" w:type="dxa"/>
            <w:vMerge/>
            <w:shd w:val="clear" w:color="auto" w:fill="auto"/>
          </w:tcPr>
          <w:p w:rsidR="007013C0" w:rsidRDefault="007013C0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83" w:type="dxa"/>
            <w:shd w:val="clear" w:color="auto" w:fill="auto"/>
          </w:tcPr>
          <w:p w:rsidR="007013C0" w:rsidRDefault="00A443EC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2027</w:t>
            </w:r>
          </w:p>
        </w:tc>
        <w:tc>
          <w:tcPr>
            <w:tcW w:w="81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1112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1250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2030</w:t>
            </w:r>
          </w:p>
        </w:tc>
      </w:tr>
      <w:tr w:rsidR="007013C0">
        <w:trPr>
          <w:trHeight w:val="20"/>
        </w:trPr>
        <w:tc>
          <w:tcPr>
            <w:tcW w:w="3311" w:type="dxa"/>
            <w:shd w:val="clear" w:color="auto" w:fill="auto"/>
          </w:tcPr>
          <w:p w:rsidR="007013C0" w:rsidRDefault="00A443EC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598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ед./км</w:t>
            </w:r>
          </w:p>
        </w:tc>
        <w:tc>
          <w:tcPr>
            <w:tcW w:w="98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12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0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7013C0">
        <w:trPr>
          <w:trHeight w:val="20"/>
        </w:trPr>
        <w:tc>
          <w:tcPr>
            <w:tcW w:w="9071" w:type="dxa"/>
            <w:gridSpan w:val="6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энергетической эффективности использования ресурсов</w:t>
            </w:r>
          </w:p>
        </w:tc>
      </w:tr>
      <w:tr w:rsidR="007013C0">
        <w:trPr>
          <w:trHeight w:val="20"/>
        </w:trPr>
        <w:tc>
          <w:tcPr>
            <w:tcW w:w="3311" w:type="dxa"/>
            <w:vMerge w:val="restart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598" w:type="dxa"/>
            <w:vMerge w:val="restart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ед. измерения</w:t>
            </w:r>
          </w:p>
        </w:tc>
        <w:tc>
          <w:tcPr>
            <w:tcW w:w="4162" w:type="dxa"/>
            <w:gridSpan w:val="4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величина показателя на период регулирования</w:t>
            </w:r>
          </w:p>
        </w:tc>
      </w:tr>
      <w:tr w:rsidR="007013C0">
        <w:trPr>
          <w:trHeight w:val="20"/>
        </w:trPr>
        <w:tc>
          <w:tcPr>
            <w:tcW w:w="3311" w:type="dxa"/>
            <w:vMerge/>
            <w:shd w:val="clear" w:color="auto" w:fill="auto"/>
          </w:tcPr>
          <w:p w:rsidR="007013C0" w:rsidRDefault="007013C0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98" w:type="dxa"/>
            <w:vMerge/>
            <w:shd w:val="clear" w:color="auto" w:fill="auto"/>
          </w:tcPr>
          <w:p w:rsidR="007013C0" w:rsidRDefault="007013C0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8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81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1112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1250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2030</w:t>
            </w:r>
          </w:p>
        </w:tc>
      </w:tr>
      <w:tr w:rsidR="007013C0">
        <w:trPr>
          <w:trHeight w:val="20"/>
        </w:trPr>
        <w:tc>
          <w:tcPr>
            <w:tcW w:w="3311" w:type="dxa"/>
            <w:shd w:val="clear" w:color="auto" w:fill="auto"/>
          </w:tcPr>
          <w:p w:rsidR="007013C0" w:rsidRDefault="00A443EC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598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кВт*ч/куб. м</w:t>
            </w:r>
          </w:p>
        </w:tc>
        <w:tc>
          <w:tcPr>
            <w:tcW w:w="98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0,70</w:t>
            </w:r>
          </w:p>
        </w:tc>
        <w:tc>
          <w:tcPr>
            <w:tcW w:w="81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0,70</w:t>
            </w:r>
          </w:p>
        </w:tc>
        <w:tc>
          <w:tcPr>
            <w:tcW w:w="1112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0,70</w:t>
            </w:r>
          </w:p>
        </w:tc>
        <w:tc>
          <w:tcPr>
            <w:tcW w:w="1250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0,70</w:t>
            </w:r>
          </w:p>
        </w:tc>
      </w:tr>
      <w:tr w:rsidR="007013C0">
        <w:trPr>
          <w:trHeight w:val="20"/>
        </w:trPr>
        <w:tc>
          <w:tcPr>
            <w:tcW w:w="3311" w:type="dxa"/>
            <w:shd w:val="clear" w:color="auto" w:fill="auto"/>
          </w:tcPr>
          <w:p w:rsidR="007013C0" w:rsidRDefault="00A443EC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598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кВт</w:t>
            </w:r>
            <w:r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*</w:t>
            </w:r>
            <w:r>
              <w:rPr>
                <w:rFonts w:eastAsia="Calibri"/>
                <w:sz w:val="22"/>
                <w:szCs w:val="22"/>
                <w:lang w:eastAsia="en-US"/>
              </w:rPr>
              <w:t>ч/куб. м</w:t>
            </w:r>
          </w:p>
        </w:tc>
        <w:tc>
          <w:tcPr>
            <w:tcW w:w="98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1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0,35</w:t>
            </w:r>
          </w:p>
        </w:tc>
        <w:tc>
          <w:tcPr>
            <w:tcW w:w="1112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0,35</w:t>
            </w:r>
          </w:p>
        </w:tc>
        <w:tc>
          <w:tcPr>
            <w:tcW w:w="1250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0,35</w:t>
            </w:r>
          </w:p>
        </w:tc>
      </w:tr>
    </w:tbl>
    <w:p w:rsidR="007013C0" w:rsidRDefault="007013C0">
      <w:pPr>
        <w:tabs>
          <w:tab w:val="left" w:pos="2670"/>
        </w:tabs>
        <w:ind w:hanging="141"/>
        <w:rPr>
          <w:rFonts w:eastAsia="Calibri"/>
          <w:sz w:val="28"/>
          <w:szCs w:val="28"/>
          <w:lang w:eastAsia="en-US"/>
        </w:rPr>
      </w:pPr>
    </w:p>
    <w:p w:rsidR="007013C0" w:rsidRDefault="00A443EC">
      <w:pPr>
        <w:numPr>
          <w:ilvl w:val="0"/>
          <w:numId w:val="1"/>
        </w:numPr>
        <w:contextualSpacing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Перечень мероприятий по строительству, по реконструкции </w:t>
      </w:r>
    </w:p>
    <w:p w:rsidR="007013C0" w:rsidRDefault="00A443EC">
      <w:pPr>
        <w:contextualSpacing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 модернизации объектов централизованных систем водоснабжения </w:t>
      </w:r>
    </w:p>
    <w:p w:rsidR="007013C0" w:rsidRDefault="00A443EC">
      <w:pPr>
        <w:contextualSpacing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 водоотведения</w:t>
      </w:r>
    </w:p>
    <w:p w:rsidR="007013C0" w:rsidRDefault="007013C0">
      <w:pPr>
        <w:contextualSpacing/>
        <w:rPr>
          <w:rFonts w:eastAsia="Calibri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1"/>
        <w:gridCol w:w="3506"/>
        <w:gridCol w:w="2840"/>
        <w:gridCol w:w="1634"/>
      </w:tblGrid>
      <w:tr w:rsidR="007013C0">
        <w:trPr>
          <w:trHeight w:val="20"/>
        </w:trPr>
        <w:tc>
          <w:tcPr>
            <w:tcW w:w="1081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№ </w:t>
            </w:r>
          </w:p>
          <w:p w:rsidR="007013C0" w:rsidRDefault="00A443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10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84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  <w:lang w:eastAsia="en-US"/>
              </w:rPr>
              <w:t>Технические параметры</w:t>
            </w:r>
          </w:p>
        </w:tc>
        <w:tc>
          <w:tcPr>
            <w:tcW w:w="163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Период реализации</w:t>
            </w:r>
          </w:p>
        </w:tc>
      </w:tr>
      <w:tr w:rsidR="007013C0">
        <w:trPr>
          <w:trHeight w:val="20"/>
        </w:trPr>
        <w:tc>
          <w:tcPr>
            <w:tcW w:w="1081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10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4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3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7013C0">
        <w:trPr>
          <w:trHeight w:val="20"/>
        </w:trPr>
        <w:tc>
          <w:tcPr>
            <w:tcW w:w="1081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10" w:type="dxa"/>
            <w:shd w:val="clear" w:color="auto" w:fill="auto"/>
          </w:tcPr>
          <w:p w:rsidR="007013C0" w:rsidRDefault="00A443EC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Модернизация объекта: Здание «Блок-Модуль водоочистки»</w:t>
            </w:r>
          </w:p>
          <w:p w:rsidR="007013C0" w:rsidRDefault="00A443EC">
            <w:pPr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с.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Кышик</w:t>
            </w:r>
            <w:proofErr w:type="spellEnd"/>
          </w:p>
        </w:tc>
        <w:tc>
          <w:tcPr>
            <w:tcW w:w="284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150 м3/</w:t>
            </w:r>
            <w:proofErr w:type="spellStart"/>
            <w:r>
              <w:rPr>
                <w:sz w:val="22"/>
                <w:szCs w:val="22"/>
                <w:lang w:eastAsia="en-US"/>
              </w:rPr>
              <w:t>сут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63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2028 – 2029</w:t>
            </w:r>
          </w:p>
        </w:tc>
      </w:tr>
      <w:tr w:rsidR="007013C0">
        <w:trPr>
          <w:trHeight w:val="20"/>
        </w:trPr>
        <w:tc>
          <w:tcPr>
            <w:tcW w:w="1081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10" w:type="dxa"/>
            <w:shd w:val="clear" w:color="auto" w:fill="auto"/>
          </w:tcPr>
          <w:p w:rsidR="007013C0" w:rsidRDefault="00A443EC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Строительство объекта «Сети водоотведения в д. Шапша </w:t>
            </w:r>
          </w:p>
          <w:p w:rsidR="007013C0" w:rsidRDefault="00A443EC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(ул. Молодежная, Таежная, Строителей, Северная, Светлая, Зеленая, пер. Восточный)»</w:t>
            </w:r>
          </w:p>
        </w:tc>
        <w:tc>
          <w:tcPr>
            <w:tcW w:w="2843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3,601 км:</w:t>
            </w:r>
          </w:p>
          <w:p w:rsidR="007013C0" w:rsidRDefault="00A443EC">
            <w:pPr>
              <w:contextualSpacing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rFonts w:ascii="Cambria Math" w:hAnsi="Cambria Math" w:cs="Cambria Math"/>
                <w:sz w:val="22"/>
                <w:szCs w:val="22"/>
                <w:lang w:eastAsia="en-US"/>
              </w:rPr>
              <w:t>∅</w:t>
            </w:r>
            <w:r>
              <w:rPr>
                <w:sz w:val="22"/>
                <w:szCs w:val="22"/>
                <w:lang w:eastAsia="en-US"/>
              </w:rPr>
              <w:t>225/ 2,055 км,</w:t>
            </w:r>
            <w:r>
              <w:rPr>
                <w:sz w:val="22"/>
                <w:szCs w:val="22"/>
                <w:lang w:eastAsia="en-US"/>
              </w:rPr>
              <w:br/>
              <w:t xml:space="preserve"> </w:t>
            </w:r>
            <w:r>
              <w:rPr>
                <w:rFonts w:ascii="Cambria Math" w:hAnsi="Cambria Math" w:cs="Cambria Math"/>
                <w:sz w:val="22"/>
                <w:szCs w:val="22"/>
                <w:lang w:eastAsia="en-US"/>
              </w:rPr>
              <w:t>∅</w:t>
            </w:r>
            <w:r>
              <w:rPr>
                <w:sz w:val="22"/>
                <w:szCs w:val="22"/>
                <w:lang w:eastAsia="en-US"/>
              </w:rPr>
              <w:t>160/0,5 км,</w:t>
            </w:r>
            <w:r>
              <w:rPr>
                <w:sz w:val="22"/>
                <w:szCs w:val="22"/>
                <w:lang w:eastAsia="en-US"/>
              </w:rPr>
              <w:br/>
              <w:t>-</w:t>
            </w:r>
            <w:r>
              <w:rPr>
                <w:rFonts w:ascii="Cambria Math" w:hAnsi="Cambria Math" w:cs="Cambria Math"/>
                <w:sz w:val="22"/>
                <w:szCs w:val="22"/>
                <w:lang w:eastAsia="en-US"/>
              </w:rPr>
              <w:t>∅</w:t>
            </w:r>
            <w:r>
              <w:rPr>
                <w:sz w:val="22"/>
                <w:szCs w:val="22"/>
                <w:lang w:eastAsia="en-US"/>
              </w:rPr>
              <w:t>110/1,046 км</w:t>
            </w:r>
          </w:p>
        </w:tc>
        <w:tc>
          <w:tcPr>
            <w:tcW w:w="1636" w:type="dxa"/>
            <w:shd w:val="clear" w:color="auto" w:fill="auto"/>
          </w:tcPr>
          <w:p w:rsidR="007013C0" w:rsidRDefault="00A443EC">
            <w:pPr>
              <w:contextualSpacing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2027</w:t>
            </w:r>
          </w:p>
        </w:tc>
      </w:tr>
    </w:tbl>
    <w:p w:rsidR="007013C0" w:rsidRDefault="007013C0">
      <w:pPr>
        <w:widowControl w:val="0"/>
        <w:ind w:hanging="27"/>
        <w:jc w:val="center"/>
        <w:rPr>
          <w:rFonts w:eastAsia="TimesNewRomanPSMT"/>
          <w:sz w:val="28"/>
          <w:szCs w:val="28"/>
          <w:lang w:eastAsia="en-US"/>
        </w:rPr>
      </w:pPr>
    </w:p>
    <w:p w:rsidR="007013C0" w:rsidRDefault="00A443EC">
      <w:pPr>
        <w:widowControl w:val="0"/>
        <w:ind w:hanging="27"/>
        <w:jc w:val="center"/>
        <w:rPr>
          <w:rFonts w:eastAsia="TimesNewRomanPSMT"/>
          <w:bCs/>
          <w:sz w:val="28"/>
          <w:szCs w:val="28"/>
          <w:lang w:eastAsia="en-US"/>
        </w:rPr>
      </w:pPr>
      <w:r>
        <w:rPr>
          <w:rFonts w:eastAsia="TimesNewRomanPSMT"/>
          <w:bCs/>
          <w:sz w:val="28"/>
          <w:szCs w:val="28"/>
          <w:lang w:val="en-US" w:eastAsia="en-US"/>
        </w:rPr>
        <w:t>V</w:t>
      </w:r>
      <w:r>
        <w:rPr>
          <w:rFonts w:eastAsia="TimesNewRomanPSMT"/>
          <w:bCs/>
          <w:sz w:val="28"/>
          <w:szCs w:val="28"/>
          <w:lang w:eastAsia="en-US"/>
        </w:rPr>
        <w:t xml:space="preserve">. Перечень объектов капитального строительства абонентов, которые необходимо подключить к централизованным системам водоснабжения </w:t>
      </w:r>
      <w:r>
        <w:rPr>
          <w:rFonts w:eastAsia="TimesNewRomanPSMT"/>
          <w:bCs/>
          <w:sz w:val="28"/>
          <w:szCs w:val="28"/>
          <w:lang w:eastAsia="en-US"/>
        </w:rPr>
        <w:br/>
        <w:t>и (или) водоотведения</w:t>
      </w:r>
    </w:p>
    <w:p w:rsidR="007013C0" w:rsidRDefault="007013C0">
      <w:pPr>
        <w:widowControl w:val="0"/>
        <w:ind w:hanging="27"/>
        <w:jc w:val="center"/>
        <w:rPr>
          <w:rFonts w:eastAsia="TimesNewRomanPSMT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414"/>
        <w:gridCol w:w="1132"/>
        <w:gridCol w:w="709"/>
        <w:gridCol w:w="1149"/>
        <w:gridCol w:w="466"/>
        <w:gridCol w:w="466"/>
        <w:gridCol w:w="466"/>
        <w:gridCol w:w="466"/>
        <w:gridCol w:w="466"/>
        <w:gridCol w:w="528"/>
        <w:gridCol w:w="1234"/>
      </w:tblGrid>
      <w:tr w:rsidR="007013C0">
        <w:trPr>
          <w:trHeight w:val="20"/>
        </w:trPr>
        <w:tc>
          <w:tcPr>
            <w:tcW w:w="567" w:type="dxa"/>
            <w:vMerge w:val="restart"/>
            <w:shd w:val="clear" w:color="auto" w:fill="auto"/>
          </w:tcPr>
          <w:p w:rsidR="007013C0" w:rsidRDefault="00A443EC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№</w:t>
            </w:r>
          </w:p>
          <w:p w:rsidR="007013C0" w:rsidRDefault="00A443EC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013C0" w:rsidRDefault="00A443EC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Наименование мероприятия (инвестиционного проекта)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013C0" w:rsidRDefault="00A443EC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710" w:type="dxa"/>
            <w:vMerge w:val="restart"/>
            <w:shd w:val="clear" w:color="auto" w:fill="auto"/>
          </w:tcPr>
          <w:p w:rsidR="007013C0" w:rsidRDefault="00A443EC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Адрес объекта</w:t>
            </w:r>
          </w:p>
        </w:tc>
        <w:tc>
          <w:tcPr>
            <w:tcW w:w="1150" w:type="dxa"/>
            <w:vMerge w:val="restart"/>
            <w:shd w:val="clear" w:color="auto" w:fill="auto"/>
          </w:tcPr>
          <w:p w:rsidR="007013C0" w:rsidRDefault="00A443EC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Технико-эк</w:t>
            </w:r>
            <w:r>
              <w:rPr>
                <w:rFonts w:eastAsia="TimesNewRomanPSMT"/>
                <w:sz w:val="22"/>
                <w:szCs w:val="22"/>
                <w:lang w:eastAsia="en-US"/>
              </w:rPr>
              <w:t>ономические показатели объекта</w:t>
            </w:r>
          </w:p>
        </w:tc>
        <w:tc>
          <w:tcPr>
            <w:tcW w:w="2856" w:type="dxa"/>
            <w:gridSpan w:val="6"/>
            <w:shd w:val="clear" w:color="auto" w:fill="auto"/>
          </w:tcPr>
          <w:p w:rsidR="007013C0" w:rsidRDefault="00A443EC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Период реализации мероприятия</w:t>
            </w:r>
          </w:p>
        </w:tc>
        <w:tc>
          <w:tcPr>
            <w:tcW w:w="1236" w:type="dxa"/>
            <w:shd w:val="clear" w:color="auto" w:fill="auto"/>
          </w:tcPr>
          <w:p w:rsidR="007013C0" w:rsidRDefault="00A443EC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Ответственный исполнитель</w:t>
            </w:r>
          </w:p>
        </w:tc>
      </w:tr>
      <w:tr w:rsidR="007013C0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7013C0" w:rsidRDefault="007013C0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013C0" w:rsidRDefault="007013C0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013C0" w:rsidRDefault="007013C0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710" w:type="dxa"/>
            <w:vMerge/>
            <w:shd w:val="clear" w:color="auto" w:fill="auto"/>
          </w:tcPr>
          <w:p w:rsidR="007013C0" w:rsidRDefault="007013C0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1150" w:type="dxa"/>
            <w:vMerge/>
            <w:shd w:val="clear" w:color="auto" w:fill="auto"/>
          </w:tcPr>
          <w:p w:rsidR="007013C0" w:rsidRDefault="007013C0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466" w:type="dxa"/>
            <w:shd w:val="clear" w:color="auto" w:fill="auto"/>
          </w:tcPr>
          <w:p w:rsidR="007013C0" w:rsidRDefault="00A443EC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466" w:type="dxa"/>
            <w:shd w:val="clear" w:color="auto" w:fill="auto"/>
          </w:tcPr>
          <w:p w:rsidR="007013C0" w:rsidRDefault="00A443EC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2023</w:t>
            </w:r>
          </w:p>
        </w:tc>
        <w:tc>
          <w:tcPr>
            <w:tcW w:w="466" w:type="dxa"/>
            <w:shd w:val="clear" w:color="auto" w:fill="auto"/>
          </w:tcPr>
          <w:p w:rsidR="007013C0" w:rsidRDefault="00A443EC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2024</w:t>
            </w:r>
          </w:p>
        </w:tc>
        <w:tc>
          <w:tcPr>
            <w:tcW w:w="466" w:type="dxa"/>
            <w:shd w:val="clear" w:color="auto" w:fill="auto"/>
          </w:tcPr>
          <w:p w:rsidR="007013C0" w:rsidRDefault="00A443EC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466" w:type="dxa"/>
            <w:shd w:val="clear" w:color="auto" w:fill="auto"/>
          </w:tcPr>
          <w:p w:rsidR="007013C0" w:rsidRDefault="00A443EC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529" w:type="dxa"/>
            <w:shd w:val="clear" w:color="auto" w:fill="auto"/>
          </w:tcPr>
          <w:p w:rsidR="007013C0" w:rsidRDefault="00A443EC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2027 – 2032</w:t>
            </w:r>
          </w:p>
        </w:tc>
        <w:tc>
          <w:tcPr>
            <w:tcW w:w="1236" w:type="dxa"/>
            <w:shd w:val="clear" w:color="auto" w:fill="auto"/>
          </w:tcPr>
          <w:p w:rsidR="007013C0" w:rsidRDefault="007013C0">
            <w:pPr>
              <w:ind w:left="-114" w:right="-108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</w:tr>
      <w:tr w:rsidR="007013C0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7013C0" w:rsidRDefault="00A443EC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13C0" w:rsidRDefault="00A443EC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013C0" w:rsidRDefault="00A443EC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013C0" w:rsidRDefault="00A443EC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7013C0" w:rsidRDefault="00A443EC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66" w:type="dxa"/>
            <w:shd w:val="clear" w:color="auto" w:fill="auto"/>
            <w:vAlign w:val="center"/>
          </w:tcPr>
          <w:p w:rsidR="007013C0" w:rsidRDefault="00A443EC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66" w:type="dxa"/>
            <w:shd w:val="clear" w:color="auto" w:fill="auto"/>
            <w:vAlign w:val="center"/>
          </w:tcPr>
          <w:p w:rsidR="007013C0" w:rsidRDefault="00A443EC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66" w:type="dxa"/>
            <w:shd w:val="clear" w:color="auto" w:fill="auto"/>
            <w:vAlign w:val="center"/>
          </w:tcPr>
          <w:p w:rsidR="007013C0" w:rsidRDefault="00A443EC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66" w:type="dxa"/>
            <w:shd w:val="clear" w:color="auto" w:fill="auto"/>
            <w:vAlign w:val="center"/>
          </w:tcPr>
          <w:p w:rsidR="007013C0" w:rsidRDefault="00A443EC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66" w:type="dxa"/>
            <w:shd w:val="clear" w:color="auto" w:fill="auto"/>
            <w:vAlign w:val="center"/>
          </w:tcPr>
          <w:p w:rsidR="007013C0" w:rsidRDefault="00A443EC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29" w:type="dxa"/>
            <w:shd w:val="clear" w:color="auto" w:fill="auto"/>
            <w:vAlign w:val="center"/>
          </w:tcPr>
          <w:p w:rsidR="007013C0" w:rsidRDefault="00A443EC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7013C0" w:rsidRDefault="007013C0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</w:tr>
      <w:tr w:rsidR="007013C0">
        <w:trPr>
          <w:trHeight w:val="20"/>
        </w:trPr>
        <w:tc>
          <w:tcPr>
            <w:tcW w:w="567" w:type="dxa"/>
            <w:shd w:val="clear" w:color="auto" w:fill="auto"/>
          </w:tcPr>
          <w:p w:rsidR="007013C0" w:rsidRDefault="00A443EC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412" w:type="dxa"/>
            <w:gridSpan w:val="4"/>
            <w:shd w:val="clear" w:color="auto" w:fill="auto"/>
          </w:tcPr>
          <w:p w:rsidR="007013C0" w:rsidRDefault="00A443EC">
            <w:pPr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Образование</w:t>
            </w:r>
          </w:p>
        </w:tc>
        <w:tc>
          <w:tcPr>
            <w:tcW w:w="466" w:type="dxa"/>
            <w:shd w:val="clear" w:color="auto" w:fill="auto"/>
            <w:vAlign w:val="center"/>
          </w:tcPr>
          <w:p w:rsidR="007013C0" w:rsidRDefault="007013C0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:rsidR="007013C0" w:rsidRDefault="007013C0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:rsidR="007013C0" w:rsidRDefault="007013C0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:rsidR="007013C0" w:rsidRDefault="007013C0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:rsidR="007013C0" w:rsidRDefault="007013C0">
            <w:pPr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529" w:type="dxa"/>
            <w:shd w:val="clear" w:color="auto" w:fill="auto"/>
            <w:vAlign w:val="center"/>
          </w:tcPr>
          <w:p w:rsidR="007013C0" w:rsidRDefault="007013C0">
            <w:pPr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:rsidR="007013C0" w:rsidRDefault="007013C0">
            <w:pPr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</w:tr>
      <w:tr w:rsidR="007013C0">
        <w:trPr>
          <w:trHeight w:val="20"/>
        </w:trPr>
        <w:tc>
          <w:tcPr>
            <w:tcW w:w="567" w:type="dxa"/>
            <w:shd w:val="clear" w:color="auto" w:fill="auto"/>
          </w:tcPr>
          <w:p w:rsidR="007013C0" w:rsidRDefault="00A443EC">
            <w:pPr>
              <w:ind w:left="-114" w:right="-101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lastRenderedPageBreak/>
              <w:t>1.1.</w:t>
            </w:r>
          </w:p>
        </w:tc>
        <w:tc>
          <w:tcPr>
            <w:tcW w:w="1417" w:type="dxa"/>
            <w:shd w:val="clear" w:color="auto" w:fill="auto"/>
          </w:tcPr>
          <w:p w:rsidR="007013C0" w:rsidRDefault="00A443EC">
            <w:pPr>
              <w:ind w:left="-114" w:right="-101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Строительство средней общеобразовательной школы </w:t>
            </w:r>
          </w:p>
          <w:p w:rsidR="007013C0" w:rsidRDefault="00A443EC">
            <w:pPr>
              <w:ind w:left="-114" w:right="-101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 д. Шапша с</w:t>
            </w:r>
          </w:p>
          <w:p w:rsidR="007013C0" w:rsidRDefault="00A443EC">
            <w:pPr>
              <w:ind w:left="-114" w:right="-101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пришкольным интернатом</w:t>
            </w:r>
          </w:p>
        </w:tc>
        <w:tc>
          <w:tcPr>
            <w:tcW w:w="1134" w:type="dxa"/>
            <w:shd w:val="clear" w:color="auto" w:fill="auto"/>
          </w:tcPr>
          <w:p w:rsidR="007013C0" w:rsidRDefault="00A443EC">
            <w:pPr>
              <w:ind w:right="-101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средняя образовательная школа</w:t>
            </w:r>
          </w:p>
        </w:tc>
        <w:tc>
          <w:tcPr>
            <w:tcW w:w="710" w:type="dxa"/>
            <w:shd w:val="clear" w:color="auto" w:fill="auto"/>
          </w:tcPr>
          <w:p w:rsidR="007013C0" w:rsidRDefault="00A443EC">
            <w:pPr>
              <w:ind w:left="-114" w:right="-101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д. Шапша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7013C0" w:rsidRDefault="00A443EC">
            <w:pPr>
              <w:ind w:left="-114" w:right="-101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на 250 учащихся /</w:t>
            </w:r>
          </w:p>
          <w:p w:rsidR="007013C0" w:rsidRDefault="00A443EC">
            <w:pPr>
              <w:ind w:left="-114" w:right="-101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50 мест</w:t>
            </w:r>
          </w:p>
        </w:tc>
        <w:tc>
          <w:tcPr>
            <w:tcW w:w="466" w:type="dxa"/>
            <w:shd w:val="clear" w:color="auto" w:fill="auto"/>
            <w:vAlign w:val="center"/>
          </w:tcPr>
          <w:p w:rsidR="007013C0" w:rsidRDefault="007013C0">
            <w:pPr>
              <w:ind w:left="-114" w:right="-101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:rsidR="007013C0" w:rsidRDefault="007013C0">
            <w:pPr>
              <w:ind w:left="-114" w:right="-101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:rsidR="007013C0" w:rsidRDefault="007013C0">
            <w:pPr>
              <w:ind w:left="-114" w:right="-101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:rsidR="007013C0" w:rsidRDefault="007013C0">
            <w:pPr>
              <w:ind w:left="-114" w:right="-101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:rsidR="007013C0" w:rsidRDefault="007013C0">
            <w:pPr>
              <w:ind w:left="-114" w:right="-101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529" w:type="dxa"/>
            <w:shd w:val="clear" w:color="auto" w:fill="auto"/>
            <w:vAlign w:val="center"/>
          </w:tcPr>
          <w:p w:rsidR="007013C0" w:rsidRDefault="00A443EC">
            <w:pPr>
              <w:ind w:left="-114" w:right="-101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236" w:type="dxa"/>
            <w:shd w:val="clear" w:color="auto" w:fill="auto"/>
          </w:tcPr>
          <w:p w:rsidR="007013C0" w:rsidRDefault="00A443EC">
            <w:pPr>
              <w:ind w:left="-114" w:right="-101"/>
              <w:jc w:val="center"/>
              <w:rPr>
                <w:rFonts w:eastAsia="TimesNewRomanPSMT"/>
                <w:sz w:val="22"/>
                <w:szCs w:val="22"/>
                <w:lang w:eastAsia="en-US"/>
              </w:rPr>
            </w:pPr>
            <w:r>
              <w:rPr>
                <w:rFonts w:eastAsia="TimesNewRomanPSMT"/>
                <w:sz w:val="22"/>
                <w:szCs w:val="22"/>
                <w:lang w:eastAsia="en-US"/>
              </w:rPr>
              <w:t>Департамент строитель</w:t>
            </w:r>
            <w:r>
              <w:rPr>
                <w:rFonts w:eastAsia="TimesNewRomanPSMT"/>
                <w:sz w:val="22"/>
                <w:szCs w:val="22"/>
                <w:lang w:eastAsia="en-US"/>
              </w:rPr>
              <w:br/>
            </w:r>
            <w:proofErr w:type="spellStart"/>
            <w:r>
              <w:rPr>
                <w:rFonts w:eastAsia="TimesNewRomanPSMT"/>
                <w:sz w:val="22"/>
                <w:szCs w:val="22"/>
                <w:lang w:eastAsia="en-US"/>
              </w:rPr>
              <w:t>ства</w:t>
            </w:r>
            <w:proofErr w:type="spellEnd"/>
            <w:r>
              <w:rPr>
                <w:rFonts w:eastAsia="TimesNewRomanPSMT"/>
                <w:sz w:val="22"/>
                <w:szCs w:val="22"/>
                <w:lang w:eastAsia="en-US"/>
              </w:rPr>
              <w:t>, архитектуры и ЖКХ (МКУ «</w:t>
            </w:r>
            <w:proofErr w:type="spellStart"/>
            <w:r>
              <w:rPr>
                <w:rFonts w:eastAsia="TimesNewRomanPSMT"/>
                <w:sz w:val="22"/>
                <w:szCs w:val="22"/>
                <w:lang w:eastAsia="en-US"/>
              </w:rPr>
              <w:t>УКСиР</w:t>
            </w:r>
            <w:proofErr w:type="spellEnd"/>
            <w:r>
              <w:rPr>
                <w:rFonts w:eastAsia="TimesNewRomanPSMT"/>
                <w:sz w:val="22"/>
                <w:szCs w:val="22"/>
                <w:lang w:eastAsia="en-US"/>
              </w:rPr>
              <w:t>»)</w:t>
            </w:r>
          </w:p>
        </w:tc>
      </w:tr>
    </w:tbl>
    <w:p w:rsidR="007013C0" w:rsidRDefault="007013C0">
      <w:pPr>
        <w:contextualSpacing/>
        <w:jc w:val="center"/>
        <w:rPr>
          <w:rFonts w:eastAsia="Calibri"/>
          <w:sz w:val="28"/>
          <w:szCs w:val="28"/>
          <w:lang w:eastAsia="en-US"/>
        </w:rPr>
      </w:pPr>
    </w:p>
    <w:p w:rsidR="007013C0" w:rsidRDefault="007013C0">
      <w:pPr>
        <w:jc w:val="right"/>
        <w:rPr>
          <w:rFonts w:eastAsia="Calibri"/>
          <w:sz w:val="28"/>
          <w:szCs w:val="28"/>
          <w:lang w:eastAsia="en-US"/>
        </w:rPr>
      </w:pPr>
    </w:p>
    <w:p w:rsidR="007013C0" w:rsidRDefault="007013C0"/>
    <w:sectPr w:rsidR="007013C0">
      <w:headerReference w:type="default" r:id="rId11"/>
      <w:pgSz w:w="11906" w:h="16838"/>
      <w:pgMar w:top="1418" w:right="1276" w:bottom="1134" w:left="1559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13C0" w:rsidRDefault="00A443EC">
      <w:r>
        <w:separator/>
      </w:r>
    </w:p>
  </w:endnote>
  <w:endnote w:type="continuationSeparator" w:id="0">
    <w:p w:rsidR="007013C0" w:rsidRDefault="00A44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default"/>
  </w:font>
  <w:font w:name="Wingdings">
    <w:panose1 w:val="05000000000000000000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imesNewRomanPSMT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13C0" w:rsidRDefault="00A443EC">
      <w:r>
        <w:separator/>
      </w:r>
    </w:p>
  </w:footnote>
  <w:footnote w:type="continuationSeparator" w:id="0">
    <w:p w:rsidR="007013C0" w:rsidRDefault="00A44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3C0" w:rsidRDefault="00A443EC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7013C0" w:rsidRDefault="007013C0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9152B"/>
    <w:multiLevelType w:val="hybridMultilevel"/>
    <w:tmpl w:val="9D58CEAC"/>
    <w:lvl w:ilvl="0" w:tplc="1ACC642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8924AC3A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C33666FE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BAE6C12A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1D06E18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148CA3C2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BB40172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4FCCD5C0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B7AA81F2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4F5A742F"/>
    <w:multiLevelType w:val="hybridMultilevel"/>
    <w:tmpl w:val="FEEAF50E"/>
    <w:lvl w:ilvl="0" w:tplc="BA84D188">
      <w:start w:val="1"/>
      <w:numFmt w:val="upperRoman"/>
      <w:lvlText w:val="%1."/>
      <w:lvlJc w:val="left"/>
      <w:rPr>
        <w:rFonts w:ascii="Times New Roman" w:eastAsia="Calibri" w:hAnsi="Times New Roman" w:cs="Times New Roman"/>
      </w:rPr>
    </w:lvl>
    <w:lvl w:ilvl="1" w:tplc="C53E8B96">
      <w:start w:val="1"/>
      <w:numFmt w:val="lowerLetter"/>
      <w:lvlText w:val="%2."/>
      <w:lvlJc w:val="left"/>
      <w:pPr>
        <w:ind w:left="1440" w:hanging="360"/>
      </w:pPr>
    </w:lvl>
    <w:lvl w:ilvl="2" w:tplc="746853C2">
      <w:start w:val="1"/>
      <w:numFmt w:val="lowerRoman"/>
      <w:lvlText w:val="%3."/>
      <w:lvlJc w:val="right"/>
      <w:pPr>
        <w:ind w:left="2160" w:hanging="180"/>
      </w:pPr>
    </w:lvl>
    <w:lvl w:ilvl="3" w:tplc="C9AAFEAA">
      <w:start w:val="1"/>
      <w:numFmt w:val="decimal"/>
      <w:lvlText w:val="%4."/>
      <w:lvlJc w:val="left"/>
      <w:pPr>
        <w:ind w:left="2880" w:hanging="360"/>
      </w:pPr>
    </w:lvl>
    <w:lvl w:ilvl="4" w:tplc="729060E4">
      <w:start w:val="1"/>
      <w:numFmt w:val="lowerLetter"/>
      <w:lvlText w:val="%5."/>
      <w:lvlJc w:val="left"/>
      <w:pPr>
        <w:ind w:left="3600" w:hanging="360"/>
      </w:pPr>
    </w:lvl>
    <w:lvl w:ilvl="5" w:tplc="9926F2CE">
      <w:start w:val="1"/>
      <w:numFmt w:val="lowerRoman"/>
      <w:lvlText w:val="%6."/>
      <w:lvlJc w:val="right"/>
      <w:pPr>
        <w:ind w:left="4320" w:hanging="180"/>
      </w:pPr>
    </w:lvl>
    <w:lvl w:ilvl="6" w:tplc="7D405EB4">
      <w:start w:val="1"/>
      <w:numFmt w:val="decimal"/>
      <w:lvlText w:val="%7."/>
      <w:lvlJc w:val="left"/>
      <w:pPr>
        <w:ind w:left="5040" w:hanging="360"/>
      </w:pPr>
    </w:lvl>
    <w:lvl w:ilvl="7" w:tplc="B09CEA4A">
      <w:start w:val="1"/>
      <w:numFmt w:val="lowerLetter"/>
      <w:lvlText w:val="%8."/>
      <w:lvlJc w:val="left"/>
      <w:pPr>
        <w:ind w:left="5760" w:hanging="360"/>
      </w:pPr>
    </w:lvl>
    <w:lvl w:ilvl="8" w:tplc="AC4098D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EF62BB"/>
    <w:multiLevelType w:val="hybridMultilevel"/>
    <w:tmpl w:val="D8B677D4"/>
    <w:lvl w:ilvl="0" w:tplc="86780AE6">
      <w:start w:val="1"/>
      <w:numFmt w:val="bullet"/>
      <w:lvlText w:val="‒"/>
      <w:lvlJc w:val="left"/>
      <w:pPr>
        <w:ind w:left="1211" w:hanging="360"/>
      </w:pPr>
      <w:rPr>
        <w:rFonts w:ascii="Times New Roman" w:hAnsi="Times New Roman" w:cs="Times New Roman" w:hint="default"/>
        <w:u w:val="none"/>
      </w:rPr>
    </w:lvl>
    <w:lvl w:ilvl="1" w:tplc="8B6C3BBC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A4007A0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E4784EAA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27C6412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567AEFA0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670A72C2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D53CE9EC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9D520346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3C0"/>
    <w:rsid w:val="007013C0"/>
    <w:rsid w:val="00A4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83130"/>
  <w15:docId w15:val="{FF1153D4-1F92-4821-B25E-F706395A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No Spacing"/>
    <w:link w:val="af5"/>
    <w:uiPriority w:val="1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Без интервала Знак"/>
    <w:link w:val="af4"/>
    <w:uiPriority w:val="1"/>
    <w:rPr>
      <w:rFonts w:ascii="Times New Roman" w:eastAsia="Calibri" w:hAnsi="Times New Roman" w:cs="Times New Roman"/>
      <w:sz w:val="28"/>
    </w:rPr>
  </w:style>
  <w:style w:type="paragraph" w:customStyle="1" w:styleId="FR1">
    <w:name w:val="FR1"/>
    <w:pPr>
      <w:widowControl w:val="0"/>
      <w:spacing w:after="0" w:line="300" w:lineRule="auto"/>
    </w:pPr>
    <w:rPr>
      <w:rFonts w:ascii="Times New Roman" w:eastAsia="Arial" w:hAnsi="Times New Roman" w:cs="Times New Roman"/>
      <w:b/>
      <w:bCs/>
      <w:sz w:val="28"/>
      <w:szCs w:val="28"/>
      <w:lang w:eastAsia="ar-SA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1926</Words>
  <Characters>10983</Characters>
  <Application>Microsoft Office Word</Application>
  <DocSecurity>0</DocSecurity>
  <Lines>91</Lines>
  <Paragraphs>25</Paragraphs>
  <ScaleCrop>false</ScaleCrop>
  <Company/>
  <LinksUpToDate>false</LinksUpToDate>
  <CharactersWithSpaces>12884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Канунников</dc:creator>
  <cp:keywords/>
  <dc:description/>
  <cp:lastModifiedBy>Толокнова К.В.</cp:lastModifiedBy>
  <cp:revision>6</cp:revision>
  <dcterms:created xsi:type="dcterms:W3CDTF">2026-10-09T07:58:00Z</dcterms:created>
  <dcterms:modified xsi:type="dcterms:W3CDTF">2026-10-13T10:42:00Z</dcterms:modified>
</cp:coreProperties>
</file>