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861" w:rsidRPr="00EF3861" w:rsidRDefault="00EF3861" w:rsidP="00EF38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86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A9C2C47" wp14:editId="745B6F70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861" w:rsidRPr="00EF3861" w:rsidRDefault="00EF3861" w:rsidP="00EF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EF3861" w:rsidRPr="00EF3861" w:rsidRDefault="00EF3861" w:rsidP="00EF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861" w:rsidRPr="00EF3861" w:rsidRDefault="00EF3861" w:rsidP="00EF3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86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E26FE">
        <w:rPr>
          <w:rFonts w:ascii="Times New Roman" w:eastAsia="Times New Roman" w:hAnsi="Times New Roman" w:cs="Times New Roman"/>
          <w:sz w:val="28"/>
          <w:szCs w:val="28"/>
        </w:rPr>
        <w:t>13.04.2026</w:t>
      </w:r>
      <w:r w:rsidRPr="00EF386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E2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F38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CE26FE">
        <w:rPr>
          <w:rFonts w:ascii="Times New Roman" w:eastAsia="Times New Roman" w:hAnsi="Times New Roman" w:cs="Times New Roman"/>
          <w:sz w:val="28"/>
          <w:szCs w:val="28"/>
        </w:rPr>
        <w:t>280</w:t>
      </w:r>
    </w:p>
    <w:p w:rsidR="00EF3861" w:rsidRPr="00EF3861" w:rsidRDefault="00EF3861" w:rsidP="00EF38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86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EF3861" w:rsidRPr="00EF3861" w:rsidRDefault="00EF3861" w:rsidP="00EF38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861" w:rsidRDefault="00EF548E">
      <w:pPr>
        <w:shd w:val="clear" w:color="auto" w:fill="FFFFFF"/>
        <w:spacing w:after="0" w:line="240" w:lineRule="auto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О внесении изменений </w:t>
      </w:r>
      <w:r w:rsidR="00EF3861">
        <w:rPr>
          <w:rStyle w:val="10"/>
          <w:sz w:val="28"/>
          <w:szCs w:val="28"/>
        </w:rPr>
        <w:br/>
      </w:r>
      <w:r>
        <w:rPr>
          <w:rStyle w:val="10"/>
          <w:sz w:val="28"/>
          <w:szCs w:val="28"/>
        </w:rPr>
        <w:t>в постановление</w:t>
      </w:r>
      <w:r w:rsidR="00EF3861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Администрации </w:t>
      </w:r>
    </w:p>
    <w:p w:rsidR="001B55D3" w:rsidRDefault="00EF548E">
      <w:pPr>
        <w:shd w:val="clear" w:color="auto" w:fill="FFFFFF"/>
        <w:spacing w:after="0" w:line="240" w:lineRule="auto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Ханты-Мансийского района </w:t>
      </w:r>
      <w:r w:rsidR="00EF3861">
        <w:rPr>
          <w:rStyle w:val="10"/>
          <w:sz w:val="28"/>
          <w:szCs w:val="28"/>
        </w:rPr>
        <w:br/>
      </w:r>
      <w:r>
        <w:rPr>
          <w:rStyle w:val="10"/>
          <w:sz w:val="28"/>
          <w:szCs w:val="28"/>
        </w:rPr>
        <w:t xml:space="preserve">от 27.12.2024 № 1165 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системы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оплаты труда работников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учреждений культуры,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подведомственных Администрации </w:t>
      </w:r>
    </w:p>
    <w:p w:rsidR="001B55D3" w:rsidRDefault="00EF5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района»</w:t>
      </w:r>
    </w:p>
    <w:p w:rsidR="001B55D3" w:rsidRDefault="001B55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D3" w:rsidRDefault="00EF54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Ханты-Мансийского района от 27.12.2024 № 1165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об установлении системы оплаты труда работников муниципальных учреждений культуры, подведомственных Администрации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B55D3" w:rsidRDefault="001B5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D3" w:rsidRDefault="00EF548E">
      <w:pPr>
        <w:pStyle w:val="a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274487"/>
      <w:r>
        <w:rPr>
          <w:rFonts w:ascii="Times New Roman" w:hAnsi="Times New Roman" w:cs="Times New Roman"/>
          <w:sz w:val="28"/>
          <w:szCs w:val="28"/>
        </w:rPr>
        <w:t>Пункт 4 постановления изложить в следующей редакции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1B55D3" w:rsidRDefault="00EF548E">
      <w:pPr>
        <w:pStyle w:val="a3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Hlk214274580"/>
      <w:r>
        <w:rPr>
          <w:rFonts w:ascii="Times New Roman" w:hAnsi="Times New Roman" w:cs="Times New Roman"/>
          <w:sz w:val="28"/>
          <w:szCs w:val="28"/>
        </w:rPr>
        <w:t xml:space="preserve">«4. Контроль за выполнением настоящего постановления возложить </w:t>
      </w:r>
      <w:r w:rsidR="00EF38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заместителя Главы Ханты-Мансийского района по финансам.».</w:t>
      </w:r>
    </w:p>
    <w:bookmarkEnd w:id="2"/>
    <w:p w:rsidR="001B55D3" w:rsidRDefault="00EF548E">
      <w:pPr>
        <w:pStyle w:val="a3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1 пункта 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48A5" w:rsidRDefault="006B48A5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«Таблица 1</w:t>
      </w:r>
    </w:p>
    <w:p w:rsidR="00EF3861" w:rsidRDefault="00EF386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Профессиональные квалификационные группы должностей работников культуры, искусства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кинематографии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размеры окладов (должностных окладов)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52"/>
        <w:gridCol w:w="3543"/>
        <w:gridCol w:w="1985"/>
      </w:tblGrid>
      <w:tr w:rsidR="001B55D3" w:rsidTr="00EF3861">
        <w:trPr>
          <w:trHeight w:val="5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</w:tr>
      <w:tr w:rsidR="001B55D3" w:rsidTr="00EF3861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55D3" w:rsidTr="00EF3861">
        <w:trPr>
          <w:trHeight w:val="17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Внутридолжностные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квалификационные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B55D3" w:rsidTr="00EF3861">
        <w:trPr>
          <w:trHeight w:val="6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Pr="006B48A5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B48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«Должности работников культуры, искусства и кинематографии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ведущего звена»</w:t>
            </w:r>
          </w:p>
        </w:tc>
      </w:tr>
      <w:tr w:rsidR="001B55D3" w:rsidTr="00EF3861">
        <w:trPr>
          <w:trHeight w:val="9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иблиотекарь; библиограф; методист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26238</w:t>
            </w:r>
          </w:p>
        </w:tc>
      </w:tr>
      <w:tr w:rsidR="001B55D3" w:rsidTr="00EF3861">
        <w:trPr>
          <w:trHeight w:val="9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иблиотекарь; библиограф; методист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27307</w:t>
            </w:r>
          </w:p>
        </w:tc>
      </w:tr>
      <w:tr w:rsidR="001B55D3" w:rsidTr="00EF3861">
        <w:trPr>
          <w:trHeight w:val="9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иблиотекарь; библиограф; методист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28294</w:t>
            </w:r>
          </w:p>
        </w:tc>
      </w:tr>
      <w:tr w:rsidR="001B55D3" w:rsidTr="00EF3861">
        <w:trPr>
          <w:trHeight w:val="1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Должности специалистов, по которым устанавливается производное должностное наименование «Ведущий»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едущий библиотекарь; ведущий библиограф; ведущий методист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29199</w:t>
            </w:r>
          </w:p>
        </w:tc>
      </w:tr>
      <w:tr w:rsidR="001B55D3" w:rsidTr="00EF3861">
        <w:trPr>
          <w:trHeight w:val="12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Должности специалистов, по которым устанавливается производное должностное наименование «Главный»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лавный библиотекарь; главный библиограф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30668</w:t>
            </w:r>
          </w:p>
        </w:tc>
      </w:tr>
    </w:tbl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2 пункта 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55D3" w:rsidRDefault="001B55D3">
      <w:pPr>
        <w:pStyle w:val="a3"/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«Таблица 2</w:t>
      </w:r>
    </w:p>
    <w:p w:rsidR="00EF3861" w:rsidRDefault="00EF386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Профессиональные квалификационные группы общеотраслевых должностей руководителей, специалистов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служащих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размеры окладов (должностных окладов)</w:t>
      </w:r>
    </w:p>
    <w:p w:rsidR="001B55D3" w:rsidRDefault="001B55D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593"/>
        <w:gridCol w:w="24"/>
        <w:gridCol w:w="4229"/>
        <w:gridCol w:w="1701"/>
      </w:tblGrid>
      <w:tr w:rsidR="001B55D3" w:rsidTr="00EF3861">
        <w:trPr>
          <w:trHeight w:val="585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</w:tr>
      <w:tr w:rsidR="001B55D3" w:rsidTr="00EF3861">
        <w:trPr>
          <w:trHeight w:val="1617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Pr="006B48A5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B48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Квалификационные уровни (квалификационные категории)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B55D3" w:rsidTr="00EF3861">
        <w:trPr>
          <w:trHeight w:val="327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55D3" w:rsidTr="00EF3861">
        <w:trPr>
          <w:trHeight w:val="31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1B55D3" w:rsidTr="00EF3861">
        <w:trPr>
          <w:trHeight w:val="327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кадров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(спецотдела и др.);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28870</w:t>
            </w:r>
          </w:p>
        </w:tc>
      </w:tr>
    </w:tbl>
    <w:p w:rsidR="001B55D3" w:rsidRDefault="001B5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3 пункта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55D3" w:rsidRDefault="001B55D3">
      <w:pPr>
        <w:pStyle w:val="a3"/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«Таблица 3</w:t>
      </w:r>
    </w:p>
    <w:p w:rsidR="00EF3861" w:rsidRDefault="00EF386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Профессиональные квалификационные группы общеотраслевых профессий рабочих и размеры окладов (должностных окладов)</w:t>
      </w:r>
    </w:p>
    <w:p w:rsidR="001B55D3" w:rsidRDefault="001B55D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343"/>
        <w:gridCol w:w="2268"/>
        <w:gridCol w:w="2268"/>
        <w:gridCol w:w="1701"/>
      </w:tblGrid>
      <w:tr w:rsidR="001B55D3" w:rsidTr="00EF3861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</w:tr>
      <w:tr w:rsidR="001B55D3" w:rsidTr="00EF3861">
        <w:trPr>
          <w:trHeight w:val="14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(квалификационные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 (рублей)</w:t>
            </w:r>
          </w:p>
        </w:tc>
      </w:tr>
      <w:tr w:rsidR="001B55D3" w:rsidTr="00EF3861">
        <w:trPr>
          <w:trHeight w:val="3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B55D3" w:rsidTr="00EF3861">
        <w:trPr>
          <w:trHeight w:val="3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«Общеотраслевые профессии рабочих первого уровня»</w:t>
            </w:r>
          </w:p>
        </w:tc>
      </w:tr>
      <w:tr w:rsidR="001B55D3" w:rsidTr="00EF3861">
        <w:trPr>
          <w:trHeight w:val="107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борщик служебных помещений; уборщик территорий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разряд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18340</w:t>
            </w:r>
          </w:p>
        </w:tc>
      </w:tr>
      <w:tr w:rsidR="001B55D3" w:rsidTr="00EF3861">
        <w:trPr>
          <w:trHeight w:val="14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3861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EF5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борщик производственных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18505</w:t>
            </w:r>
          </w:p>
        </w:tc>
      </w:tr>
    </w:tbl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четвертом пункта 12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«18 ноября </w:t>
      </w:r>
      <w:r w:rsidR="00EF386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2014 года № 896н» заменить словами «13 июля 2023 года № 586н».</w:t>
      </w:r>
    </w:p>
    <w:p w:rsidR="001B55D3" w:rsidRDefault="00EF548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Таблицу 4 пункта 12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6B48A5" w:rsidRDefault="006B48A5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«Таблица 4</w:t>
      </w:r>
    </w:p>
    <w:p w:rsidR="00EF3861" w:rsidRDefault="00EF386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D3" w:rsidRDefault="00EF548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Размеры окладов (должностных окладов) по должностям работников, не включенным в профессиональные квалификационные группы</w:t>
      </w:r>
    </w:p>
    <w:p w:rsidR="006B48A5" w:rsidRDefault="006B48A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1985"/>
        <w:gridCol w:w="4961"/>
        <w:gridCol w:w="1701"/>
      </w:tblGrid>
      <w:tr w:rsidR="001B55D3" w:rsidTr="006B48A5">
        <w:trPr>
          <w:trHeight w:val="140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Разряд в соответствии с Единым тарифно-квалификационным справочником работ и профессий рабочих/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внутридолжностные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квалификационные категории/Уровни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(должностного оклада) (рублей)</w:t>
            </w:r>
          </w:p>
        </w:tc>
      </w:tr>
      <w:tr w:rsidR="001B55D3" w:rsidTr="00EF3861">
        <w:trPr>
          <w:trHeight w:val="31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55D3" w:rsidTr="00EF3861">
        <w:trPr>
          <w:trHeight w:val="422"/>
        </w:trPr>
        <w:tc>
          <w:tcPr>
            <w:tcW w:w="6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в сфере закупок, специалист по информационным системам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21385</w:t>
            </w:r>
          </w:p>
        </w:tc>
      </w:tr>
      <w:tr w:rsidR="001B55D3" w:rsidTr="00EF3861">
        <w:trPr>
          <w:trHeight w:val="144"/>
        </w:trPr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24510</w:t>
            </w:r>
          </w:p>
        </w:tc>
      </w:tr>
      <w:tr w:rsidR="001B55D3" w:rsidTr="00EF3861">
        <w:trPr>
          <w:trHeight w:val="144"/>
        </w:trPr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26979</w:t>
            </w:r>
          </w:p>
        </w:tc>
      </w:tr>
      <w:tr w:rsidR="001B55D3" w:rsidTr="00EF3861">
        <w:trPr>
          <w:trHeight w:val="144"/>
        </w:trPr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28870</w:t>
            </w:r>
          </w:p>
        </w:tc>
      </w:tr>
      <w:tr w:rsidR="001B55D3" w:rsidTr="00EF3861">
        <w:trPr>
          <w:trHeight w:val="144"/>
        </w:trPr>
        <w:tc>
          <w:tcPr>
            <w:tcW w:w="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1B55D3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 w:rsidP="00EF386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30434</w:t>
            </w:r>
          </w:p>
        </w:tc>
      </w:tr>
    </w:tbl>
    <w:p w:rsidR="001B55D3" w:rsidRDefault="00EF548E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абзаце втором пункта 14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«должностных окладов» заменить словами «окладов (должностных окладов</w:t>
      </w:r>
      <w:r w:rsidR="006B48A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строке 2.2 графы 4 таблицы 5 пункта 19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«, с учетом постановления Конституционного Суда Российской Федерации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 июня 2023 года № 35-П» исключить.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Строки 1, 2, 3 таблицы 7 пункта 30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следующей редакции:</w:t>
      </w:r>
    </w:p>
    <w:p w:rsidR="001B55D3" w:rsidRDefault="00EF548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«Таблица 7</w:t>
      </w:r>
    </w:p>
    <w:p w:rsidR="001B55D3" w:rsidRDefault="001B55D3">
      <w:pPr>
        <w:pStyle w:val="ConsPlusNormal"/>
        <w:jc w:val="right"/>
        <w:rPr>
          <w:sz w:val="28"/>
          <w:szCs w:val="28"/>
        </w:rPr>
      </w:pPr>
    </w:p>
    <w:p w:rsidR="001B55D3" w:rsidRDefault="00EF548E">
      <w:pPr>
        <w:pStyle w:val="ConsPlusNormal"/>
        <w:jc w:val="center"/>
        <w:rPr>
          <w:sz w:val="28"/>
          <w:szCs w:val="28"/>
        </w:rPr>
      </w:pPr>
      <w:bookmarkStart w:id="3" w:name="P336"/>
      <w:bookmarkEnd w:id="3"/>
      <w:r>
        <w:rPr>
          <w:sz w:val="28"/>
          <w:szCs w:val="28"/>
        </w:rPr>
        <w:t>Перечень, размеры и условия осуществления стимулирующих</w:t>
      </w:r>
    </w:p>
    <w:p w:rsidR="001B55D3" w:rsidRDefault="00EF548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выплат</w:t>
      </w:r>
    </w:p>
    <w:p w:rsidR="001B55D3" w:rsidRDefault="001B55D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3"/>
        <w:gridCol w:w="2098"/>
        <w:gridCol w:w="2835"/>
        <w:gridCol w:w="1757"/>
      </w:tblGrid>
      <w:tr w:rsidR="001B55D3" w:rsidTr="00EF3861">
        <w:tc>
          <w:tcPr>
            <w:tcW w:w="624" w:type="dxa"/>
          </w:tcPr>
          <w:p w:rsidR="001B55D3" w:rsidRDefault="00EF3861" w:rsidP="00EF3861">
            <w:pPr>
              <w:pStyle w:val="ConsPlusNormal"/>
              <w:jc w:val="center"/>
            </w:pPr>
            <w:r>
              <w:t>№</w:t>
            </w:r>
            <w:r w:rsidR="00EF548E">
              <w:t xml:space="preserve"> п/п</w:t>
            </w:r>
          </w:p>
        </w:tc>
        <w:tc>
          <w:tcPr>
            <w:tcW w:w="1753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098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Диапазон выплаты</w:t>
            </w:r>
          </w:p>
        </w:tc>
        <w:tc>
          <w:tcPr>
            <w:tcW w:w="2835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Условия осуществления выплаты</w:t>
            </w:r>
          </w:p>
        </w:tc>
        <w:tc>
          <w:tcPr>
            <w:tcW w:w="1757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Периодичность осуществления выплаты</w:t>
            </w:r>
          </w:p>
        </w:tc>
      </w:tr>
      <w:tr w:rsidR="001B55D3" w:rsidTr="00EF3861">
        <w:tc>
          <w:tcPr>
            <w:tcW w:w="624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3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5</w:t>
            </w:r>
          </w:p>
        </w:tc>
      </w:tr>
      <w:tr w:rsidR="001B55D3" w:rsidTr="00EF3861">
        <w:trPr>
          <w:trHeight w:val="1746"/>
        </w:trPr>
        <w:tc>
          <w:tcPr>
            <w:tcW w:w="624" w:type="dxa"/>
            <w:vMerge w:val="restart"/>
          </w:tcPr>
          <w:p w:rsidR="001B55D3" w:rsidRDefault="00EF548E" w:rsidP="00EF386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3" w:type="dxa"/>
            <w:vMerge w:val="restart"/>
          </w:tcPr>
          <w:p w:rsidR="001B55D3" w:rsidRPr="006B48A5" w:rsidRDefault="00EF548E">
            <w:pPr>
              <w:pStyle w:val="ConsPlusNormal"/>
            </w:pPr>
            <w:r w:rsidRPr="006B48A5">
              <w:t>Выплата за интенсивность и высокие результаты работы</w:t>
            </w:r>
          </w:p>
        </w:tc>
        <w:tc>
          <w:tcPr>
            <w:tcW w:w="2098" w:type="dxa"/>
          </w:tcPr>
          <w:p w:rsidR="001B55D3" w:rsidRPr="006B48A5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="006B48A5" w:rsidRPr="006B4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</w:t>
            </w:r>
          </w:p>
          <w:p w:rsidR="001B55D3" w:rsidRPr="006B48A5" w:rsidRDefault="001B55D3" w:rsidP="00EF3861">
            <w:pPr>
              <w:pStyle w:val="ConsPlusNormal"/>
            </w:pPr>
          </w:p>
          <w:p w:rsidR="001B55D3" w:rsidRPr="006B48A5" w:rsidRDefault="001B55D3" w:rsidP="00EF3861">
            <w:pPr>
              <w:pStyle w:val="ConsPlusNormal"/>
            </w:pPr>
          </w:p>
        </w:tc>
        <w:tc>
          <w:tcPr>
            <w:tcW w:w="2835" w:type="dxa"/>
          </w:tcPr>
          <w:p w:rsidR="001B55D3" w:rsidRPr="006B48A5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 участие, организацию </w:t>
            </w:r>
            <w:r w:rsidR="006B48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>и выполнение особо важных и/или масштабных, срочных</w:t>
            </w:r>
          </w:p>
          <w:p w:rsidR="001B55D3" w:rsidRPr="006B48A5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1B55D3" w:rsidRPr="006B48A5" w:rsidRDefault="001B55D3" w:rsidP="00EF3861">
            <w:pPr>
              <w:pStyle w:val="ConsPlusNormal"/>
            </w:pPr>
          </w:p>
        </w:tc>
        <w:tc>
          <w:tcPr>
            <w:tcW w:w="1757" w:type="dxa"/>
          </w:tcPr>
          <w:p w:rsidR="001B55D3" w:rsidRPr="006B48A5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5">
              <w:rPr>
                <w:rFonts w:ascii="Times New Roman" w:hAnsi="Times New Roman" w:cs="Times New Roman"/>
                <w:sz w:val="24"/>
                <w:szCs w:val="24"/>
              </w:rPr>
              <w:t>не более 3 выплат в год, размер выплаты не зависит от фактически отработанного времени</w:t>
            </w:r>
          </w:p>
        </w:tc>
      </w:tr>
      <w:tr w:rsidR="001B55D3" w:rsidTr="00EF3861">
        <w:trPr>
          <w:trHeight w:val="2370"/>
        </w:trPr>
        <w:tc>
          <w:tcPr>
            <w:tcW w:w="624" w:type="dxa"/>
            <w:vMerge/>
          </w:tcPr>
          <w:p w:rsidR="001B55D3" w:rsidRDefault="001B55D3" w:rsidP="00EF3861">
            <w:pPr>
              <w:pStyle w:val="ConsPlusNormal"/>
              <w:jc w:val="center"/>
            </w:pPr>
          </w:p>
        </w:tc>
        <w:tc>
          <w:tcPr>
            <w:tcW w:w="1753" w:type="dxa"/>
            <w:vMerge/>
          </w:tcPr>
          <w:p w:rsidR="001B55D3" w:rsidRPr="006B48A5" w:rsidRDefault="001B55D3">
            <w:pPr>
              <w:pStyle w:val="ConsPlusNormal"/>
            </w:pPr>
          </w:p>
        </w:tc>
        <w:tc>
          <w:tcPr>
            <w:tcW w:w="2098" w:type="dxa"/>
          </w:tcPr>
          <w:p w:rsidR="001B55D3" w:rsidRPr="006B48A5" w:rsidRDefault="00EF548E" w:rsidP="00EF3861">
            <w:pPr>
              <w:pStyle w:val="ConsPlusNormal"/>
            </w:pPr>
            <w:r w:rsidRPr="006B48A5">
              <w:t>до 30</w:t>
            </w:r>
            <w:r w:rsidR="006B48A5" w:rsidRPr="006B48A5">
              <w:t xml:space="preserve"> </w:t>
            </w:r>
            <w:r w:rsidRPr="006B48A5">
              <w:t>%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>от оклада (должностного оклада) для заместителей руководителя учреждения</w:t>
            </w:r>
          </w:p>
        </w:tc>
        <w:tc>
          <w:tcPr>
            <w:tcW w:w="2835" w:type="dxa"/>
            <w:vMerge w:val="restart"/>
          </w:tcPr>
          <w:p w:rsidR="001B55D3" w:rsidRPr="006B48A5" w:rsidRDefault="00EF548E" w:rsidP="00EF3861">
            <w:pPr>
              <w:pStyle w:val="ConsPlusNormal"/>
            </w:pPr>
            <w:r w:rsidRPr="006B48A5">
              <w:t>устанавливается за: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>участие в выполнении важных плановых работ, мероприятий;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 xml:space="preserve">интенсивность </w:t>
            </w:r>
            <w:r w:rsidR="00EF3861" w:rsidRPr="006B48A5">
              <w:br/>
            </w:r>
            <w:r w:rsidRPr="006B48A5">
              <w:t>и напряженность работы;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 xml:space="preserve">организацию </w:t>
            </w:r>
            <w:r w:rsidR="00EF3861" w:rsidRPr="006B48A5">
              <w:br/>
            </w:r>
            <w:r w:rsidRPr="006B48A5">
              <w:t xml:space="preserve">и проведение мероприятий, направленных </w:t>
            </w:r>
            <w:r w:rsidR="00EF3861" w:rsidRPr="006B48A5">
              <w:br/>
            </w:r>
            <w:r w:rsidRPr="006B48A5">
              <w:t xml:space="preserve">на повышение авторитета </w:t>
            </w:r>
            <w:r w:rsidR="00EF3861" w:rsidRPr="006B48A5">
              <w:br/>
            </w:r>
            <w:r w:rsidRPr="006B48A5">
              <w:t>и имиджа учреждения среди населения;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 xml:space="preserve">особый режим работы (связанный </w:t>
            </w:r>
            <w:r w:rsidR="00EF3861" w:rsidRPr="006B48A5">
              <w:br/>
            </w:r>
            <w:r w:rsidRPr="006B48A5">
              <w:t xml:space="preserve">с обеспечением безаварийной, безотказной </w:t>
            </w:r>
            <w:r w:rsidR="00EF3861" w:rsidRPr="006B48A5">
              <w:br/>
            </w:r>
            <w:r w:rsidRPr="006B48A5">
              <w:t>и бесперебойной работы всех служб учреждения);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 xml:space="preserve">систематическое досрочное выполнение работы с проявлением инициативы, творчества, с применением в работе современных форм </w:t>
            </w:r>
            <w:r w:rsidR="00EF3861" w:rsidRPr="006B48A5">
              <w:br/>
            </w:r>
            <w:r w:rsidRPr="006B48A5">
              <w:t>и методов организации труда;</w:t>
            </w:r>
          </w:p>
          <w:p w:rsidR="001B55D3" w:rsidRPr="006B48A5" w:rsidRDefault="00EF548E" w:rsidP="00EF3861">
            <w:pPr>
              <w:pStyle w:val="ConsPlusNormal"/>
            </w:pPr>
            <w:r w:rsidRPr="006B48A5">
              <w:t xml:space="preserve">выполнение работником учреждения важных работ, не определенных трудовым договором, </w:t>
            </w:r>
            <w:r w:rsidR="00EF3861" w:rsidRPr="006B48A5">
              <w:br/>
            </w:r>
            <w:r w:rsidRPr="006B48A5">
              <w:t xml:space="preserve">а также в соответствии </w:t>
            </w:r>
            <w:r w:rsidR="00EF3861" w:rsidRPr="006B48A5">
              <w:br/>
            </w:r>
            <w:r w:rsidRPr="006B48A5">
              <w:t>с условиями, установленными локальным нормативным актом учреждения</w:t>
            </w:r>
          </w:p>
        </w:tc>
        <w:tc>
          <w:tcPr>
            <w:tcW w:w="1757" w:type="dxa"/>
            <w:vMerge w:val="restart"/>
          </w:tcPr>
          <w:p w:rsidR="001B55D3" w:rsidRPr="006B48A5" w:rsidRDefault="00EF3861" w:rsidP="00EF3861">
            <w:pPr>
              <w:pStyle w:val="ConsPlusNormal"/>
            </w:pPr>
            <w:r w:rsidRPr="006B48A5">
              <w:t>е</w:t>
            </w:r>
            <w:r w:rsidR="00EF548E" w:rsidRPr="006B48A5">
              <w:t>жемесячно</w:t>
            </w:r>
          </w:p>
        </w:tc>
      </w:tr>
      <w:tr w:rsidR="001B55D3" w:rsidTr="00EF3861">
        <w:tc>
          <w:tcPr>
            <w:tcW w:w="624" w:type="dxa"/>
            <w:vMerge/>
          </w:tcPr>
          <w:p w:rsidR="001B55D3" w:rsidRDefault="001B55D3" w:rsidP="00EF3861">
            <w:pPr>
              <w:pStyle w:val="ConsPlusNormal"/>
              <w:jc w:val="center"/>
            </w:pPr>
          </w:p>
        </w:tc>
        <w:tc>
          <w:tcPr>
            <w:tcW w:w="1753" w:type="dxa"/>
            <w:vMerge/>
          </w:tcPr>
          <w:p w:rsidR="001B55D3" w:rsidRDefault="001B55D3">
            <w:pPr>
              <w:pStyle w:val="ConsPlusNormal"/>
            </w:pPr>
          </w:p>
        </w:tc>
        <w:tc>
          <w:tcPr>
            <w:tcW w:w="2098" w:type="dxa"/>
          </w:tcPr>
          <w:p w:rsidR="001B55D3" w:rsidRDefault="00EF548E" w:rsidP="00EF3861">
            <w:pPr>
              <w:pStyle w:val="ConsPlusNormal"/>
            </w:pPr>
            <w:r>
              <w:t>до 50</w:t>
            </w:r>
            <w:r w:rsidR="006B48A5">
              <w:t xml:space="preserve"> </w:t>
            </w:r>
            <w:r>
              <w:t>%</w:t>
            </w:r>
          </w:p>
          <w:p w:rsidR="001B55D3" w:rsidRDefault="00EF548E" w:rsidP="00EF3861">
            <w:pPr>
              <w:pStyle w:val="ConsPlusNormal"/>
            </w:pPr>
            <w:r>
              <w:t xml:space="preserve">от оклада (должностного оклада) для руководителей структурных подразделений, специалистов, служащих </w:t>
            </w:r>
            <w:r w:rsidR="00EF3861">
              <w:br/>
            </w:r>
            <w:r>
              <w:t>и профессий рабочих</w:t>
            </w:r>
          </w:p>
        </w:tc>
        <w:tc>
          <w:tcPr>
            <w:tcW w:w="2835" w:type="dxa"/>
            <w:vMerge/>
          </w:tcPr>
          <w:p w:rsidR="001B55D3" w:rsidRDefault="001B55D3" w:rsidP="00EF3861">
            <w:pPr>
              <w:pStyle w:val="ConsPlusNormal"/>
            </w:pPr>
          </w:p>
        </w:tc>
        <w:tc>
          <w:tcPr>
            <w:tcW w:w="1757" w:type="dxa"/>
            <w:vMerge/>
          </w:tcPr>
          <w:p w:rsidR="001B55D3" w:rsidRDefault="001B55D3" w:rsidP="00EF3861">
            <w:pPr>
              <w:pStyle w:val="ConsPlusNormal"/>
            </w:pPr>
          </w:p>
        </w:tc>
      </w:tr>
      <w:tr w:rsidR="001B55D3" w:rsidTr="00EF3861">
        <w:tc>
          <w:tcPr>
            <w:tcW w:w="624" w:type="dxa"/>
          </w:tcPr>
          <w:p w:rsidR="001B55D3" w:rsidRDefault="00EF548E" w:rsidP="00EF386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3" w:type="dxa"/>
          </w:tcPr>
          <w:p w:rsidR="001B55D3" w:rsidRDefault="00EF548E">
            <w:pPr>
              <w:pStyle w:val="ConsPlusNormal"/>
            </w:pPr>
            <w:r>
              <w:t>Выплата за качество выполняемых работ</w:t>
            </w:r>
          </w:p>
        </w:tc>
        <w:tc>
          <w:tcPr>
            <w:tcW w:w="2098" w:type="dxa"/>
          </w:tcPr>
          <w:p w:rsidR="001B55D3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6B4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  <w:p w:rsidR="001B55D3" w:rsidRDefault="001B55D3" w:rsidP="00EF3861">
            <w:pPr>
              <w:pStyle w:val="ConsPlusNormal"/>
            </w:pPr>
          </w:p>
          <w:p w:rsidR="001B55D3" w:rsidRDefault="001B55D3" w:rsidP="00EF3861">
            <w:pPr>
              <w:pStyle w:val="ConsPlusNormal"/>
            </w:pPr>
          </w:p>
          <w:p w:rsidR="001B55D3" w:rsidRDefault="001B55D3" w:rsidP="00EF3861">
            <w:pPr>
              <w:pStyle w:val="ConsPlusNormal"/>
            </w:pPr>
          </w:p>
          <w:p w:rsidR="001B55D3" w:rsidRDefault="001B55D3" w:rsidP="00EF3861">
            <w:pPr>
              <w:pStyle w:val="ConsPlusNormal"/>
            </w:pPr>
          </w:p>
          <w:p w:rsidR="001B55D3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="006B4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оклада (должностного оклада) или ставки заработной платы для руководителей структурных подразделений, специалистов, служащих </w:t>
            </w:r>
            <w:r w:rsidR="00EF38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профессий рабочих</w:t>
            </w:r>
          </w:p>
          <w:p w:rsidR="001B55D3" w:rsidRDefault="001B55D3" w:rsidP="00EF3861">
            <w:pPr>
              <w:pStyle w:val="ConsPlusNormal"/>
            </w:pPr>
          </w:p>
        </w:tc>
        <w:tc>
          <w:tcPr>
            <w:tcW w:w="2835" w:type="dxa"/>
          </w:tcPr>
          <w:p w:rsidR="001B55D3" w:rsidRDefault="00EF548E" w:rsidP="00EF3861">
            <w:pPr>
              <w:pStyle w:val="ConsPlusNormal"/>
            </w:pPr>
            <w:r>
              <w:t>устанавливается за:</w:t>
            </w:r>
          </w:p>
          <w:p w:rsidR="001B55D3" w:rsidRDefault="00EF548E" w:rsidP="00EF3861">
            <w:pPr>
              <w:pStyle w:val="ConsPlusNormal"/>
            </w:pPr>
            <w:r>
              <w:t xml:space="preserve">успешное </w:t>
            </w:r>
            <w:r w:rsidR="00EF3861">
              <w:br/>
            </w:r>
            <w:r>
              <w:t xml:space="preserve">и добросовестное исполнение должностных обязанностей </w:t>
            </w:r>
            <w:r w:rsidR="00EF3861">
              <w:br/>
            </w:r>
            <w:r>
              <w:t>в соответствующем периоде;</w:t>
            </w:r>
          </w:p>
          <w:p w:rsidR="001B55D3" w:rsidRDefault="00EF548E" w:rsidP="00EF3861">
            <w:pPr>
              <w:pStyle w:val="ConsPlusNormal"/>
            </w:pPr>
            <w:r>
              <w:t>высокое качество выполняемой работы;</w:t>
            </w:r>
          </w:p>
          <w:p w:rsidR="001B55D3" w:rsidRDefault="00EF548E" w:rsidP="00EF3861">
            <w:pPr>
              <w:pStyle w:val="ConsPlusNormal"/>
            </w:pPr>
            <w:r>
              <w:t xml:space="preserve">персональный вклад каждого работника </w:t>
            </w:r>
            <w:r w:rsidR="00EF3861">
              <w:br/>
            </w:r>
            <w:r>
              <w:t>в общие результаты деятельности учреждения;</w:t>
            </w:r>
          </w:p>
          <w:p w:rsidR="001B55D3" w:rsidRDefault="00EF548E" w:rsidP="00EF3861">
            <w:pPr>
              <w:pStyle w:val="ConsPlusNormal"/>
            </w:pPr>
            <w:r>
              <w:t xml:space="preserve">выполнение порученной работы, связанной </w:t>
            </w:r>
            <w:r w:rsidR="00EF3861">
              <w:br/>
            </w:r>
            <w:r>
              <w:t xml:space="preserve">с обеспечением рабочего процесса или уставной деятельностью учреждения, а также </w:t>
            </w:r>
            <w:r w:rsidR="00EF3861">
              <w:br/>
            </w:r>
            <w:r>
              <w:t xml:space="preserve">в соответствии </w:t>
            </w:r>
            <w:r w:rsidR="00EF3861">
              <w:br/>
            </w:r>
            <w:r>
              <w:t>с показателями оценки эффективности деятельности работников учреждения</w:t>
            </w:r>
          </w:p>
        </w:tc>
        <w:tc>
          <w:tcPr>
            <w:tcW w:w="1757" w:type="dxa"/>
          </w:tcPr>
          <w:p w:rsidR="001B55D3" w:rsidRDefault="00EF548E" w:rsidP="00EF3861">
            <w:pPr>
              <w:pStyle w:val="ConsPlusNormal"/>
            </w:pPr>
            <w:r>
              <w:t>ежемесячно</w:t>
            </w:r>
          </w:p>
        </w:tc>
      </w:tr>
      <w:tr w:rsidR="001B55D3" w:rsidTr="00EF3861">
        <w:tc>
          <w:tcPr>
            <w:tcW w:w="624" w:type="dxa"/>
            <w:vMerge w:val="restart"/>
          </w:tcPr>
          <w:p w:rsidR="001B55D3" w:rsidRDefault="00EF548E" w:rsidP="00EF386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3" w:type="dxa"/>
            <w:vMerge w:val="restart"/>
          </w:tcPr>
          <w:p w:rsidR="001B55D3" w:rsidRDefault="00EF548E">
            <w:pPr>
              <w:pStyle w:val="ConsPlusNormal"/>
            </w:pPr>
            <w:r>
              <w:t>Премиальная выплата по итогам работы за месяц</w:t>
            </w:r>
          </w:p>
        </w:tc>
        <w:tc>
          <w:tcPr>
            <w:tcW w:w="2098" w:type="dxa"/>
          </w:tcPr>
          <w:p w:rsidR="001B55D3" w:rsidRDefault="00EF548E" w:rsidP="00EF3861">
            <w:pPr>
              <w:pStyle w:val="ConsPlusNormal"/>
            </w:pPr>
            <w:r>
              <w:t>до 40</w:t>
            </w:r>
            <w:r w:rsidR="006B48A5">
              <w:t xml:space="preserve"> </w:t>
            </w:r>
            <w:r>
              <w:t>%</w:t>
            </w:r>
          </w:p>
          <w:p w:rsidR="001B55D3" w:rsidRDefault="00EF548E" w:rsidP="00EF3861">
            <w:pPr>
              <w:pStyle w:val="ConsPlusNormal"/>
            </w:pPr>
            <w:r>
              <w:t>от оклада (должностного оклада)</w:t>
            </w:r>
          </w:p>
          <w:p w:rsidR="001B55D3" w:rsidRDefault="00EF548E" w:rsidP="00EF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руководителей, заместителей руководителя учреждения</w:t>
            </w:r>
          </w:p>
        </w:tc>
        <w:tc>
          <w:tcPr>
            <w:tcW w:w="2835" w:type="dxa"/>
            <w:vMerge w:val="restart"/>
          </w:tcPr>
          <w:p w:rsidR="001B55D3" w:rsidRDefault="00EF548E" w:rsidP="00EF3861">
            <w:pPr>
              <w:pStyle w:val="ConsPlusNormal"/>
            </w:pPr>
            <w:r>
              <w:t xml:space="preserve">устанавливается </w:t>
            </w:r>
            <w:r w:rsidR="00EF3861">
              <w:br/>
            </w:r>
            <w:r>
              <w:t xml:space="preserve">в соответствии </w:t>
            </w:r>
            <w:r w:rsidR="00EF3861">
              <w:br/>
            </w:r>
            <w:r>
              <w:t xml:space="preserve">с выполнением поставленных задач </w:t>
            </w:r>
            <w:r w:rsidR="00EF3861">
              <w:br/>
            </w:r>
            <w:r>
              <w:t xml:space="preserve">и показателей, </w:t>
            </w:r>
            <w:r w:rsidR="00EF3861">
              <w:br/>
            </w:r>
            <w:r>
              <w:t xml:space="preserve">за качественное </w:t>
            </w:r>
            <w:r w:rsidR="00EF3861">
              <w:br/>
            </w:r>
            <w:r>
              <w:t>и своевременное оказание муниципальных услуг, выполнение муниципального задания</w:t>
            </w:r>
          </w:p>
        </w:tc>
        <w:tc>
          <w:tcPr>
            <w:tcW w:w="1757" w:type="dxa"/>
          </w:tcPr>
          <w:p w:rsidR="001B55D3" w:rsidRDefault="00EF548E" w:rsidP="00EF3861">
            <w:pPr>
              <w:pStyle w:val="ConsPlusNormal"/>
            </w:pPr>
            <w:r>
              <w:t>ежемесячно</w:t>
            </w:r>
          </w:p>
        </w:tc>
      </w:tr>
      <w:tr w:rsidR="001B55D3" w:rsidTr="00EF3861">
        <w:tc>
          <w:tcPr>
            <w:tcW w:w="624" w:type="dxa"/>
            <w:vMerge/>
          </w:tcPr>
          <w:p w:rsidR="001B55D3" w:rsidRDefault="001B55D3" w:rsidP="00EF3861">
            <w:pPr>
              <w:pStyle w:val="ConsPlusNormal"/>
              <w:jc w:val="center"/>
            </w:pPr>
          </w:p>
        </w:tc>
        <w:tc>
          <w:tcPr>
            <w:tcW w:w="1753" w:type="dxa"/>
            <w:vMerge/>
          </w:tcPr>
          <w:p w:rsidR="001B55D3" w:rsidRDefault="001B55D3">
            <w:pPr>
              <w:pStyle w:val="ConsPlusNormal"/>
            </w:pPr>
          </w:p>
        </w:tc>
        <w:tc>
          <w:tcPr>
            <w:tcW w:w="2098" w:type="dxa"/>
          </w:tcPr>
          <w:p w:rsidR="001B55D3" w:rsidRDefault="00EF548E" w:rsidP="00EF3861">
            <w:pPr>
              <w:pStyle w:val="ConsPlusNormal"/>
            </w:pPr>
            <w:r>
              <w:t>до 100</w:t>
            </w:r>
            <w:r w:rsidR="006B48A5">
              <w:t xml:space="preserve"> </w:t>
            </w:r>
            <w:r>
              <w:t>%</w:t>
            </w:r>
          </w:p>
          <w:p w:rsidR="001B55D3" w:rsidRDefault="00EF548E" w:rsidP="00EF3861">
            <w:pPr>
              <w:pStyle w:val="ConsPlusNormal"/>
            </w:pPr>
            <w:r>
              <w:t>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835" w:type="dxa"/>
            <w:vMerge/>
          </w:tcPr>
          <w:p w:rsidR="001B55D3" w:rsidRDefault="001B55D3" w:rsidP="00EF3861">
            <w:pPr>
              <w:pStyle w:val="ConsPlusNormal"/>
            </w:pPr>
          </w:p>
        </w:tc>
        <w:tc>
          <w:tcPr>
            <w:tcW w:w="1757" w:type="dxa"/>
          </w:tcPr>
          <w:p w:rsidR="001B55D3" w:rsidRDefault="00EF548E" w:rsidP="00EF3861">
            <w:pPr>
              <w:pStyle w:val="ConsPlusNormal"/>
            </w:pPr>
            <w:r>
              <w:t>ежемесячно</w:t>
            </w:r>
          </w:p>
        </w:tc>
      </w:tr>
    </w:tbl>
    <w:p w:rsidR="001B55D3" w:rsidRDefault="00EF548E">
      <w:pPr>
        <w:pStyle w:val="a3"/>
        <w:widowControl w:val="0"/>
        <w:spacing w:after="0" w:line="240" w:lineRule="auto"/>
        <w:ind w:left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31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«должностного оклада» заменить словами «оклада (должностного оклада)».</w:t>
      </w:r>
    </w:p>
    <w:p w:rsidR="001B55D3" w:rsidRDefault="00EF548E">
      <w:pPr>
        <w:pStyle w:val="a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Таблицу 8 пункта 32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B55D3" w:rsidRDefault="001B55D3">
      <w:pPr>
        <w:pStyle w:val="a3"/>
        <w:widowControl w:val="0"/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55D3" w:rsidRDefault="00EF548E">
      <w:pPr>
        <w:pStyle w:val="a3"/>
        <w:widowControl w:val="0"/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«Таблица 8</w:t>
      </w:r>
    </w:p>
    <w:p w:rsidR="00EF3861" w:rsidRDefault="00EF3861">
      <w:pPr>
        <w:pStyle w:val="a3"/>
        <w:widowControl w:val="0"/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55D3" w:rsidRDefault="00EF548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оклада (должностного оклада) руководителя, заместителя руководителя учреждения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112"/>
      </w:tblGrid>
      <w:tr w:rsidR="001B55D3">
        <w:trPr>
          <w:trHeight w:val="47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Учреждения по видам деятельности</w:t>
            </w:r>
          </w:p>
        </w:tc>
      </w:tr>
      <w:tr w:rsidR="001B55D3">
        <w:trPr>
          <w:trHeight w:val="421"/>
        </w:trPr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(должностного оклада), рублей</w:t>
            </w:r>
          </w:p>
        </w:tc>
      </w:tr>
      <w:tr w:rsidR="001B55D3">
        <w:trPr>
          <w:trHeight w:val="51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</w:tr>
      <w:tr w:rsidR="001B55D3">
        <w:trPr>
          <w:trHeight w:val="523"/>
        </w:trPr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72500 </w:t>
            </w:r>
          </w:p>
        </w:tc>
      </w:tr>
      <w:tr w:rsidR="001B55D3">
        <w:trPr>
          <w:trHeight w:val="457"/>
        </w:trPr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5D3" w:rsidRDefault="00EF548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65000 </w:t>
            </w:r>
          </w:p>
        </w:tc>
      </w:tr>
    </w:tbl>
    <w:p w:rsidR="001B55D3" w:rsidRDefault="00EF548E">
      <w:pPr>
        <w:pStyle w:val="a3"/>
        <w:widowControl w:val="0"/>
        <w:spacing w:after="0" w:line="240" w:lineRule="auto"/>
        <w:ind w:left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33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35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«35. Руководителю учреждения устанавливаются следующие виды стимулирующих выплат: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 интенсивность и высокие результаты работы;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 качество выполняемых работ;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премирование по итогам работы за месяц, год;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стимулирующих выплат руководителю учреждения осуществляется по решению работодателя с учетом выполнения целевых показателей эффективности деятельности учреждения и его руководителя, утвержденных распоряжением Администрации Ханты-Мансийского района, личного вклада руководителя учреждения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и порядок назначения стимулирующих выплат руководителю учреждения устанавливаются распоряжением Администрации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района в соответствии с </w:t>
      </w:r>
      <w:hyperlink w:anchor="P264">
        <w:r>
          <w:rPr>
            <w:sz w:val="28"/>
            <w:szCs w:val="28"/>
          </w:rPr>
          <w:t>разделом IV</w:t>
        </w:r>
      </w:hyperlink>
      <w:r>
        <w:rPr>
          <w:sz w:val="28"/>
          <w:szCs w:val="28"/>
        </w:rPr>
        <w:t xml:space="preserve"> настоящего Положения.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Стимулирующие выплаты руководителю учреждения снижаются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>в случаях: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неисполнения или ненадлежащего исполнения руководителем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>по его вине возложенных на него функций и полномочий в отчетном периоде, недостижения показателей эффективности и результативности работы учреждения;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фактов нарушения правил ведения бухгалтерского учета, бюджетного учета и иных нормативных правовых актов, регулирующих установление единых требований к бухгалтерскому учету, в том числе бухгалтерской и бюджетной (финансовой) отчетности;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фактов нарушения законодательства и иных нормативных правовых актов о контрактной системе в сфере закупок товаров, работ, услуг для обеспечения муниципальных нужд, о закупках товаров, работ, услуг отдельными видами юридических лиц;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причинения ущерба учреждению, выявленному в отчетном периоде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 xml:space="preserve">по результатам контрольных мероприятий Администрации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района и (или) контрольно-надзорных органов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учреждения, в т.ч. за предыдущие периоды, но не более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>чем за 2 года;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несоблюдения законодательства и иных нормативных правовых актов, регулирующих деятельность учреждения;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несоблюдения настоящего Положения.».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втором пункта 38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«24.12.2007 № 922» заменить словами «24.04.2025 № 540». 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39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дополнить абзацем девятым следующего содержания:</w:t>
      </w:r>
    </w:p>
    <w:p w:rsidR="001B55D3" w:rsidRDefault="00EF548E" w:rsidP="00EF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выплата за наставничество в сфере труда (далее </w:t>
      </w:r>
      <w:r w:rsidR="00EF38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наставничество).»</w:t>
      </w:r>
    </w:p>
    <w:p w:rsidR="001B55D3" w:rsidRDefault="00EF548E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41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«41. Работникам учреждения один раз в календарном году выплачивается единовременная выплата при предоставлении ежегодного оплачиваемого отпуска.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производится на основании письменного заявления работника по основному месту работы и основной занимаемой должности.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выплата выплачивается при уходе работника </w:t>
      </w:r>
      <w:r w:rsidR="00EF3861">
        <w:rPr>
          <w:sz w:val="28"/>
          <w:szCs w:val="28"/>
        </w:rPr>
        <w:br/>
      </w:r>
      <w:r>
        <w:rPr>
          <w:sz w:val="28"/>
          <w:szCs w:val="28"/>
        </w:rPr>
        <w:t>в ежегодный оплачиваемый отпуск. Основанием для выплаты является приказ руководителя учреждения.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не зависит от итогов оценки труда работника.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Работник, вновь принятый на работу, имеет право на единовременную выплату при предоставлении ежегодного оплачиваемого отпуска.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не выплачивается: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принятым на работу по совместительству;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работникам, заключившим срочный трудовой договор (сроком </w:t>
      </w:r>
      <w:r>
        <w:rPr>
          <w:rFonts w:ascii="Times New Roman" w:hAnsi="Times New Roman" w:cs="Times New Roman"/>
          <w:sz w:val="28"/>
          <w:szCs w:val="28"/>
        </w:rPr>
        <w:br/>
        <w:t xml:space="preserve">до двух месяцев), а также работникам, уволенным из учреждения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получившим единовременную выплату в текущем календарном году </w:t>
      </w:r>
      <w:r>
        <w:rPr>
          <w:rFonts w:ascii="Times New Roman" w:hAnsi="Times New Roman" w:cs="Times New Roman"/>
          <w:sz w:val="28"/>
          <w:szCs w:val="28"/>
        </w:rPr>
        <w:br/>
        <w:t>и вновь принятым в этом же году на работу в учреждение;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производится в размере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</w:t>
      </w:r>
      <w:r w:rsidR="00EF38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приравненных к ним местностях и устанавливается в едином размере </w:t>
      </w:r>
      <w:r>
        <w:rPr>
          <w:rFonts w:ascii="Times New Roman" w:hAnsi="Times New Roman" w:cs="Times New Roman"/>
          <w:sz w:val="28"/>
          <w:szCs w:val="28"/>
        </w:rPr>
        <w:br/>
        <w:t>для всех категорий работников учреждения, включая руководителя, заместителей руководителя.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таблице 10 пункта 43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55D3" w:rsidRDefault="00EF548E">
      <w:pPr>
        <w:pStyle w:val="a3"/>
        <w:widowControl w:val="0"/>
        <w:numPr>
          <w:ilvl w:val="2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строке 1 графы 3 цифры «2,0» заменить цифрами 1,5»;</w:t>
      </w:r>
    </w:p>
    <w:p w:rsidR="001B55D3" w:rsidRDefault="00EF548E">
      <w:pPr>
        <w:pStyle w:val="a3"/>
        <w:widowControl w:val="0"/>
        <w:numPr>
          <w:ilvl w:val="2"/>
          <w:numId w:val="1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Строку 1 графы 5 изложить в следующей редакции: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«устанавливается к окладу (должностному окладу) с учетом уровня профессиональной подготовки работника, наличия дополнительного профессионального образования, сложности, важности выполняемой работы, степени самостоятельности и ответственности при выполнении поставленных задач и других факторов. Устанавливается на основании приказа руководителя учреждения, с учетом решения соответствующей комиссии персонально в отношении конкретного работника,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определенный период времени в течение соответствующего календарного года».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43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дополнить абзацем третьим следующего содержания:</w:t>
      </w:r>
    </w:p>
    <w:p w:rsidR="001B55D3" w:rsidRDefault="00EF548E">
      <w:pPr>
        <w:pStyle w:val="a3"/>
        <w:widowControl w:val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«Выплаты, указанные в </w:t>
      </w:r>
      <w:hyperlink r:id="rId9" w:history="1">
        <w:r>
          <w:rPr>
            <w:rStyle w:val="aa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таблице 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 настоящего Положения, устанавливаются с учетом начисления на них районного коэффициента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процентной надбавки к заработной плате за стаж работы в районах Крайнего Севера и приравненных к ним местностях.».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 второй пункта 45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B55D3" w:rsidRDefault="00EF548E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bookmarkStart w:id="4" w:name="_Hlk21427352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Ежемесячная надбавка за изучение, исследование, использование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работе и пропаганду языков коренных малочисленных народов Севера, проживающих на территории автономного округа, устанавливается 1 раз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полугодие в размере до 25 процентов к должностному окладу. Вновь принятым работникам размер ежемесячной надбавки устанавливается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10</w:t>
      </w:r>
      <w:r w:rsidR="006B4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% от оклада (должностного оклада) до конца полугодия.</w:t>
      </w:r>
      <w:bookmarkEnd w:id="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Строку 1 графы 5 таблицы 11 пункта 45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следующей редакции:</w:t>
      </w:r>
    </w:p>
    <w:p w:rsidR="001B55D3" w:rsidRDefault="00EF54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«выплата устанавливается в процентах от оклада (должностного оклада) по одному из оснований, имеющему большее значение. Выплата </w:t>
      </w:r>
      <w:r>
        <w:rPr>
          <w:sz w:val="28"/>
          <w:szCs w:val="28"/>
        </w:rPr>
        <w:br/>
        <w:t xml:space="preserve">за наличие ученой степени устанавливается при условии, что такая степень получена им по профилю той дисциплины, которая соответствует профилю занимаемой должности и/или профилю учреждения, направлениям научной деятельности учреждения.  Выплата за наличие ученой степени </w:t>
      </w:r>
      <w:r>
        <w:rPr>
          <w:sz w:val="28"/>
          <w:szCs w:val="28"/>
        </w:rPr>
        <w:br/>
        <w:t>не применяется в отношении научных работников, занятых в сфере научных исследований и разработок учреждения, ученые степени по которым предусмотрены квалификационными характеристиками».</w:t>
      </w:r>
    </w:p>
    <w:p w:rsidR="001B55D3" w:rsidRDefault="00EF548E">
      <w:pPr>
        <w:pStyle w:val="a3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дополнить пунктом 46.1 следующего содержания: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«46.1. Выплата за наставничество в соответствии со </w:t>
      </w:r>
      <w:hyperlink r:id="rId10" w:history="1">
        <w:r w:rsidRPr="00EF3861">
          <w:rPr>
            <w:rStyle w:val="aa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статьей 351.8</w:t>
        </w:r>
      </w:hyperlink>
      <w:r w:rsidRP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</w:t>
      </w:r>
      <w:r w:rsidR="00EF386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овладении навыками работы на рабочем месте по полученной (получаемой) другим работником профессии (специальности).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Наставничество устанавливается в отношении молодых специалистов,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Выплата за наставничество производится в размере 20 процентов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от оклада (должностного оклада) наставника за каждого работника,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1B55D3" w:rsidRDefault="00EF548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формы выполнения работы по наставничеству.».</w:t>
      </w:r>
    </w:p>
    <w:p w:rsidR="001B55D3" w:rsidRDefault="00EF5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 01.01.2026. </w:t>
      </w:r>
    </w:p>
    <w:p w:rsidR="001B55D3" w:rsidRDefault="001B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D3" w:rsidRDefault="001B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8E" w:rsidRDefault="00EF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D3" w:rsidRDefault="00EF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                                                 К.Р.Минулин</w:t>
      </w:r>
    </w:p>
    <w:p w:rsidR="001B55D3" w:rsidRDefault="001B5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D3" w:rsidRDefault="001B55D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1B55D3" w:rsidSect="00EF548E">
      <w:headerReference w:type="default" r:id="rId11"/>
      <w:pgSz w:w="11906" w:h="16838"/>
      <w:pgMar w:top="1418" w:right="1247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D3" w:rsidRDefault="00EF548E">
      <w:pPr>
        <w:spacing w:after="0" w:line="240" w:lineRule="auto"/>
      </w:pPr>
      <w:r>
        <w:separator/>
      </w:r>
    </w:p>
  </w:endnote>
  <w:endnote w:type="continuationSeparator" w:id="0">
    <w:p w:rsidR="001B55D3" w:rsidRDefault="00EF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D3" w:rsidRDefault="00EF548E">
      <w:pPr>
        <w:spacing w:after="0" w:line="240" w:lineRule="auto"/>
      </w:pPr>
      <w:r>
        <w:separator/>
      </w:r>
    </w:p>
  </w:footnote>
  <w:footnote w:type="continuationSeparator" w:id="0">
    <w:p w:rsidR="001B55D3" w:rsidRDefault="00EF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33909"/>
      <w:docPartObj>
        <w:docPartGallery w:val="Page Numbers (Top of Page)"/>
        <w:docPartUnique/>
      </w:docPartObj>
    </w:sdtPr>
    <w:sdtEndPr/>
    <w:sdtContent>
      <w:p w:rsidR="001B55D3" w:rsidRDefault="00EF548E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55D3" w:rsidRDefault="001B55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7670"/>
    <w:multiLevelType w:val="hybridMultilevel"/>
    <w:tmpl w:val="CBD2C05E"/>
    <w:lvl w:ilvl="0" w:tplc="819CCE06">
      <w:start w:val="1"/>
      <w:numFmt w:val="decimal"/>
      <w:suff w:val="space"/>
      <w:lvlText w:val="%1."/>
      <w:lvlJc w:val="left"/>
    </w:lvl>
    <w:lvl w:ilvl="1" w:tplc="56788F3C">
      <w:numFmt w:val="decimal"/>
      <w:lvlText w:val=""/>
      <w:lvlJc w:val="left"/>
    </w:lvl>
    <w:lvl w:ilvl="2" w:tplc="7C625904">
      <w:numFmt w:val="decimal"/>
      <w:lvlText w:val=""/>
      <w:lvlJc w:val="left"/>
    </w:lvl>
    <w:lvl w:ilvl="3" w:tplc="508225FA">
      <w:numFmt w:val="decimal"/>
      <w:lvlText w:val=""/>
      <w:lvlJc w:val="left"/>
    </w:lvl>
    <w:lvl w:ilvl="4" w:tplc="594C50DE">
      <w:numFmt w:val="decimal"/>
      <w:lvlText w:val=""/>
      <w:lvlJc w:val="left"/>
    </w:lvl>
    <w:lvl w:ilvl="5" w:tplc="AE72DA18">
      <w:numFmt w:val="decimal"/>
      <w:lvlText w:val=""/>
      <w:lvlJc w:val="left"/>
    </w:lvl>
    <w:lvl w:ilvl="6" w:tplc="4798234A">
      <w:numFmt w:val="decimal"/>
      <w:lvlText w:val=""/>
      <w:lvlJc w:val="left"/>
    </w:lvl>
    <w:lvl w:ilvl="7" w:tplc="49104C98">
      <w:numFmt w:val="decimal"/>
      <w:lvlText w:val=""/>
      <w:lvlJc w:val="left"/>
    </w:lvl>
    <w:lvl w:ilvl="8" w:tplc="E662EDA2">
      <w:numFmt w:val="decimal"/>
      <w:lvlText w:val=""/>
      <w:lvlJc w:val="left"/>
    </w:lvl>
  </w:abstractNum>
  <w:abstractNum w:abstractNumId="1" w15:restartNumberingAfterBreak="0">
    <w:nsid w:val="135F4BD9"/>
    <w:multiLevelType w:val="hybridMultilevel"/>
    <w:tmpl w:val="F3C218C2"/>
    <w:lvl w:ilvl="0" w:tplc="1F2C34FE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550C5F"/>
    <w:multiLevelType w:val="multilevel"/>
    <w:tmpl w:val="D78243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3559CC"/>
    <w:multiLevelType w:val="multilevel"/>
    <w:tmpl w:val="6E68196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3D022B"/>
    <w:multiLevelType w:val="multilevel"/>
    <w:tmpl w:val="47FE2C5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02364B9"/>
    <w:multiLevelType w:val="multilevel"/>
    <w:tmpl w:val="D3F28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EB42FE"/>
    <w:multiLevelType w:val="multilevel"/>
    <w:tmpl w:val="65D061FA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3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0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eastAsia="Times New Roman" w:hint="default"/>
      </w:rPr>
    </w:lvl>
  </w:abstractNum>
  <w:abstractNum w:abstractNumId="7" w15:restartNumberingAfterBreak="0">
    <w:nsid w:val="388E50EE"/>
    <w:multiLevelType w:val="hybridMultilevel"/>
    <w:tmpl w:val="1DEC31C4"/>
    <w:lvl w:ilvl="0" w:tplc="1F2C34FE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3B338F"/>
    <w:multiLevelType w:val="multilevel"/>
    <w:tmpl w:val="4D60DA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1CB2E6E"/>
    <w:multiLevelType w:val="hybridMultilevel"/>
    <w:tmpl w:val="C5A8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4AB7"/>
    <w:multiLevelType w:val="multilevel"/>
    <w:tmpl w:val="00FC3F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D0266C"/>
    <w:multiLevelType w:val="multilevel"/>
    <w:tmpl w:val="4C5854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25F03FD"/>
    <w:multiLevelType w:val="hybridMultilevel"/>
    <w:tmpl w:val="81B451C4"/>
    <w:lvl w:ilvl="0" w:tplc="1F2C34FE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397089"/>
    <w:multiLevelType w:val="multilevel"/>
    <w:tmpl w:val="8BFA97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3"/>
    <w:rsid w:val="001B55D3"/>
    <w:rsid w:val="006B48A5"/>
    <w:rsid w:val="00CE26FE"/>
    <w:rsid w:val="00EF3861"/>
    <w:rsid w:val="00E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8908"/>
  <w15:docId w15:val="{C1E4CA05-9349-4DF5-A075-3220808C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Основной текст1"/>
    <w:basedOn w:val="a0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5484&amp;dst=3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5270&amp;dst=101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9761-2D45-4DE5-8244-01319560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Толокнова К.В.</cp:lastModifiedBy>
  <cp:revision>58</cp:revision>
  <cp:lastPrinted>2026-04-07T06:31:00Z</cp:lastPrinted>
  <dcterms:created xsi:type="dcterms:W3CDTF">2024-10-20T09:30:00Z</dcterms:created>
  <dcterms:modified xsi:type="dcterms:W3CDTF">2026-04-13T07:02:00Z</dcterms:modified>
</cp:coreProperties>
</file>