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1ED" w:rsidRDefault="00843B09">
      <w:pPr>
        <w:widowControl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2632911</wp:posOffset>
                </wp:positionH>
                <wp:positionV relativeFrom="paragraph">
                  <wp:posOffset>-378974</wp:posOffset>
                </wp:positionV>
                <wp:extent cx="658800" cy="799200"/>
                <wp:effectExtent l="0" t="0" r="8255" b="127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58800" cy="79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07.32pt;mso-position-horizontal:absolute;mso-position-vertical-relative:text;margin-top:-29.84pt;mso-position-vertical:absolute;width:51.87pt;height:62.93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4511ED" w:rsidRDefault="004511ED">
      <w:pPr>
        <w:widowControl/>
        <w:rPr>
          <w:rFonts w:ascii="Times New Roman" w:hAnsi="Times New Roman" w:cs="Times New Roman"/>
          <w:sz w:val="28"/>
          <w:szCs w:val="28"/>
          <w:lang w:eastAsia="ar-SA"/>
        </w:rPr>
      </w:pPr>
    </w:p>
    <w:p w:rsidR="004511ED" w:rsidRDefault="00843B09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4511ED" w:rsidRDefault="00843B09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4511ED" w:rsidRDefault="00843B09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4511ED" w:rsidRDefault="004511ED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11ED" w:rsidRDefault="00843B09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:rsidR="004511ED" w:rsidRDefault="004511ED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511ED" w:rsidRDefault="00843B09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:rsidR="004511ED" w:rsidRDefault="004511ED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11ED" w:rsidRDefault="00843B09">
      <w:pPr>
        <w:widowControl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Hlk242696511"/>
      <w:r>
        <w:rPr>
          <w:rFonts w:ascii="Times New Roman" w:hAnsi="Times New Roman" w:cs="Times New Roman"/>
          <w:sz w:val="28"/>
          <w:szCs w:val="28"/>
          <w:lang w:eastAsia="en-US"/>
        </w:rPr>
        <w:t>от 12.10.2026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№ 674</w:t>
      </w:r>
    </w:p>
    <w:bookmarkEnd w:id="0"/>
    <w:p w:rsidR="004511ED" w:rsidRDefault="00843B09">
      <w:pPr>
        <w:widowControl/>
        <w:rPr>
          <w:rFonts w:ascii="Times New Roman" w:hAnsi="Times New Roman" w:cs="Times New Roman"/>
          <w:i/>
          <w:lang w:eastAsia="en-US"/>
        </w:rPr>
      </w:pPr>
      <w:r>
        <w:rPr>
          <w:rFonts w:ascii="Times New Roman" w:hAnsi="Times New Roman" w:cs="Times New Roman"/>
          <w:i/>
          <w:lang w:eastAsia="en-US"/>
        </w:rPr>
        <w:t>г. Ханты-Мансийск</w:t>
      </w:r>
    </w:p>
    <w:p w:rsidR="004511ED" w:rsidRDefault="004511ED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11ED" w:rsidRDefault="004511ED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511ED" w:rsidRDefault="00843B09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4511ED" w:rsidRDefault="00843B09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постановление Администрации </w:t>
      </w:r>
    </w:p>
    <w:p w:rsidR="004511ED" w:rsidRDefault="00843B09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Ханты-Мансийского района </w:t>
      </w:r>
    </w:p>
    <w:p w:rsidR="004511ED" w:rsidRDefault="00843B09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02.09.2025 № 522 </w:t>
      </w:r>
    </w:p>
    <w:p w:rsidR="004511ED" w:rsidRDefault="00843B09">
      <w:pPr>
        <w:tabs>
          <w:tab w:val="left" w:pos="5103"/>
        </w:tabs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 мерах по реализации </w:t>
      </w:r>
    </w:p>
    <w:p w:rsidR="004511ED" w:rsidRDefault="00843B09">
      <w:pPr>
        <w:tabs>
          <w:tab w:val="left" w:pos="5103"/>
        </w:tabs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униципальной программы </w:t>
      </w:r>
    </w:p>
    <w:p w:rsidR="004511ED" w:rsidRDefault="00843B09">
      <w:pPr>
        <w:tabs>
          <w:tab w:val="left" w:pos="5103"/>
        </w:tabs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Ханты-Мансийского района</w:t>
      </w:r>
    </w:p>
    <w:p w:rsidR="004511ED" w:rsidRDefault="00843B09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«Развитие малого и среднего </w:t>
      </w:r>
    </w:p>
    <w:p w:rsidR="004511ED" w:rsidRDefault="00843B09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предпринимательства на территории </w:t>
      </w:r>
    </w:p>
    <w:p w:rsidR="004511ED" w:rsidRDefault="00843B09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Ханты-Мансийского района»</w:t>
      </w:r>
    </w:p>
    <w:p w:rsidR="004511ED" w:rsidRDefault="004511ED">
      <w:pPr>
        <w:pStyle w:val="af3"/>
        <w:widowControl w:val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511ED" w:rsidRDefault="004511ED">
      <w:pPr>
        <w:pStyle w:val="af3"/>
        <w:widowControl w:val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511ED" w:rsidRDefault="00843B09">
      <w:pPr>
        <w:tabs>
          <w:tab w:val="left" w:pos="17294"/>
          <w:tab w:val="left" w:pos="19845"/>
        </w:tabs>
        <w:ind w:firstLine="708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В соответствии с Бюджетным кодексом Российской Федерации, Федеральным законом от 24.07.2007 № 209-ФЗ «О развитии малого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br/>
        <w:t>и среднего предпринимательства в Российской Федерации», постановлением Администрации Ханты-Мансийского района от 28.12.2024 № 1176 «О м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униципальной программе Ханты-Мансийского района «Развитие малого и среднего предпринимательства на территории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br/>
        <w:t xml:space="preserve">Ханты-Мансийского района», руководствуясь статьей 32 Устава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br/>
        <w:t>Ханты-Мансийского района:</w:t>
      </w:r>
    </w:p>
    <w:p w:rsidR="004511ED" w:rsidRDefault="004511ED">
      <w:pPr>
        <w:tabs>
          <w:tab w:val="left" w:pos="17294"/>
          <w:tab w:val="left" w:pos="19845"/>
        </w:tabs>
        <w:ind w:firstLine="708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4511ED" w:rsidRDefault="00843B09">
      <w:pPr>
        <w:tabs>
          <w:tab w:val="left" w:pos="17294"/>
          <w:tab w:val="left" w:pos="19845"/>
        </w:tabs>
        <w:ind w:firstLine="708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1. Внести в постановление Администрации Ханты-Мансийского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района от 02.09.2025 № 522 «О мерах по реализации муниципальной программы Ханты-Мансийского района «Развитие малого и среднего предпринимательства на территории Ханты-Мансийского района»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br/>
        <w:t>(далее – постановление) следующие изменения:</w:t>
      </w:r>
    </w:p>
    <w:p w:rsidR="004511ED" w:rsidRDefault="00843B09">
      <w:pPr>
        <w:tabs>
          <w:tab w:val="left" w:pos="17294"/>
          <w:tab w:val="left" w:pos="19845"/>
        </w:tabs>
        <w:ind w:firstLine="708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1.1. В подпункте 1.2 п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ункта 1 постановления после слова «субсидий» дополнить словами «на возмещение затрат».</w:t>
      </w:r>
    </w:p>
    <w:p w:rsidR="004511ED" w:rsidRDefault="00843B09">
      <w:pPr>
        <w:tabs>
          <w:tab w:val="left" w:pos="17294"/>
          <w:tab w:val="left" w:pos="19845"/>
        </w:tabs>
        <w:ind w:firstLine="708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1.2. Дополнить пункт 1 постановления подпунктом 1.3 следующего содержания:</w:t>
      </w:r>
    </w:p>
    <w:p w:rsidR="004511ED" w:rsidRDefault="00843B09">
      <w:pPr>
        <w:tabs>
          <w:tab w:val="left" w:pos="17294"/>
          <w:tab w:val="left" w:pos="19845"/>
        </w:tabs>
        <w:ind w:firstLine="708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lastRenderedPageBreak/>
        <w:t xml:space="preserve">«1.3. Порядок предоставления субсидий из бюджета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br/>
        <w:t>Ханты-Мансийского района юридическим лицам (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за исключением государственных (муниципальных) учреждений), индивидуальным предпринимателям на финансовое обеспечение затрат в связи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br/>
        <w:t xml:space="preserve">с производством хлеба и хлебобулочных изделий согласно приложению 3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br/>
        <w:t>к настоящему постановлению.».</w:t>
      </w:r>
    </w:p>
    <w:p w:rsidR="004511ED" w:rsidRDefault="00843B09">
      <w:pPr>
        <w:tabs>
          <w:tab w:val="left" w:pos="17294"/>
          <w:tab w:val="left" w:pos="19845"/>
        </w:tabs>
        <w:ind w:firstLine="708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1.3. Дополнить постанов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ление приложением 3 согласно приложению к настоящему постановлению.</w:t>
      </w:r>
    </w:p>
    <w:p w:rsidR="004511ED" w:rsidRDefault="00843B09">
      <w:pPr>
        <w:tabs>
          <w:tab w:val="left" w:pos="17294"/>
          <w:tab w:val="left" w:pos="19845"/>
        </w:tabs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:rsidR="004511ED" w:rsidRDefault="004511ED">
      <w:pPr>
        <w:tabs>
          <w:tab w:val="left" w:pos="17294"/>
          <w:tab w:val="left" w:pos="19845"/>
        </w:tabs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511ED" w:rsidRDefault="004511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11ED" w:rsidRDefault="004511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11ED" w:rsidRDefault="00843B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Ханты-Мансийского района                                                  </w:t>
      </w:r>
      <w:r w:rsidRPr="00843B0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К.Р.Минулин</w:t>
      </w:r>
    </w:p>
    <w:p w:rsidR="004511ED" w:rsidRDefault="004511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4511ED"/>
    <w:p w:rsidR="004511ED" w:rsidRDefault="00843B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511ED" w:rsidRDefault="00843B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511ED" w:rsidRDefault="00843B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843B09" w:rsidRDefault="00843B09" w:rsidP="00843B09">
      <w:pPr>
        <w:widowControl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 12.10.2026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eastAsia="en-US"/>
        </w:rPr>
        <w:t>№ 674</w:t>
      </w:r>
    </w:p>
    <w:p w:rsidR="004511ED" w:rsidRDefault="004511E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11ED" w:rsidRDefault="00843B09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Порядок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редоставления субсидий из бюджета Ханты-Мансийского района юридическим лицам (за исключением государственных (муниципальных) учреждений), индивидуальным предпринимателям на финансовое обеспечение затрат в связи с производством хлеба и хлебобулочных изделий</w:t>
      </w:r>
    </w:p>
    <w:p w:rsidR="004511ED" w:rsidRDefault="00843B09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(далее — Порядок)</w:t>
      </w:r>
    </w:p>
    <w:p w:rsidR="004511ED" w:rsidRDefault="004511ED">
      <w:pPr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Раздел I. Общие положения</w:t>
      </w:r>
    </w:p>
    <w:p w:rsidR="004511ED" w:rsidRDefault="004511ED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Настоящий Порядок регулирует правила, цели и условия предостав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ления субсидий из бюджета Ханты-Мансийского района юридическим лицам (за исключением государственных (муниципальных) учреждений), индивидуальным предпринимателям на финансовое обеспечение затрат в связи с производством хлеба и хлебобулочных изделий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субсидии), проведение отборов получателей указанных субсидий,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 также требования к отчетности, осуществлению контроля за соблюдением условий предоставления субсидий и ответственность за их нарушение.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Для целей настоящего Порядка используются понятия: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объекты по производству хлеба и хлебобулочных изделий – помещения, в том числе встроенные, пристроенные, отдельно стоящие, временные сооружения, модульные здания, используемые участником отбора для ведения деятельности по производству хлеба и хлебобулочны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 изделий и обеспечивающие технологическую возможность такого производства, находящиеся в собственности, аренде или на ином законном основании;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отчетный период – квартал, за который представляется отчетность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достижении результатов предоставления субсиди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Иные термины и понятия, используемые в настоящем Порядке, применяются в тех же значениях, что и в нормативных правовых актах Российской Федерации, Ханты-Мансийского автономного округа – Югры,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 также муниципальных правовых актах Ханты-Мансийского 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йона.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Субсидии предоставляются с целью реализации мероприятия «Программа поддержки хлебопечения в Ханты-Мансийском районе» муниципальной программы Ханты-Мансийского района «Развитие малого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среднего предпринимательства на территории Ханты-Мансийского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района», утвержденной постановлением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Ханты-Мансийского района от 28.12.2024 № 1176.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Субсидии предоставляет Администрация Ханты-Мансийского района, осуществляющая функции главного распорядителя бюджетных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средств, до которой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бюджетным законодательством Российской Федерации как получателя бюджетных средств доведены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установленном порядке лимиты бюджетных обязательств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предоставление субсидий на соответствующий финансовый год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(далее – главный распорядитель бюджетных сред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ств).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Уполномоченным органом Администрации Ханты-Мансийского района по принятию решения о проведении отбора, по проведению отбора, организационному, информационному, аналитическому сопровождению мероприятий по предоставлению субсидии, в том числе по провер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 документов и содержащейся в них информации, формированию, подписанию и публикации протоколов, предусмотренных настоящим Порядком, подготовке документов о предоставлении субсидии или отказе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ее предоставлении, подготовке проектов соглашений, предусмотр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енных настоящим Порядком, проведению мониторинга достижения результата предоставления субсидии, проверке отчетов о достижении результатов предоставления субсидии, по возврату предоставленной субсидии в случае выявления нарушений является комитет экономичес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кой политики Администрации Ханты-Мансийского района (далее – уполномоченный орган).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Способом предоставления субсидии является финансовое обеспечение затрат по следующим направлениям: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Приобретение производственного оборудования для создания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(или)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модернизации объектов по производству хлеба и хлебобулочных изделий;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6.2. Приобретение муки для производства хлеба и хлебобулочных изделий.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 Субсидия предоставляется на финансовое обеспечение затрат, связанных с приобретением производственного оборудова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ния, муки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при наличии документального подтверждения.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 Субсидия не предоставляется на приобретение производственного оборудования и муки у взаимозависимых лиц в соответствии со статьей 105.1 Налогового кодекса Российской Федерации.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 Сведения о субсидия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 размещаются комитетом по финансам Администрации Ханты-Мансийского района на едином портале бюджетной системы Российской Федерации в информационно-телекоммуникационной сети «Интернет» (далее – единый портал) в порядке, установленном Министерством финансов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в течение 10 рабочих дней со дня, следующего за днем доведения бюджетных ассигнований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предоставление субсидий до главного распорядителя бюджетных средств.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 Информационное взаимодействие, предусмотренное настоящим Порядком, осу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ществляется с использованием единой системы межведомственного электронного взаимодействия следующими способами: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направления запросов о предоставлении сведений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ответов на указанные запросы (при отсутствии технической возможности взаимодейств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ия в автоматическом режиме);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автоматическом режиме без направления запросов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предоставлении сведений (при наличии технической возможности).</w:t>
      </w:r>
    </w:p>
    <w:p w:rsidR="004511ED" w:rsidRDefault="004511ED">
      <w:pPr>
        <w:ind w:left="-426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Раздел II. Порядок проведения отбора получателей субсидии</w:t>
      </w:r>
    </w:p>
    <w:p w:rsidR="004511ED" w:rsidRDefault="004511ED">
      <w:pPr>
        <w:ind w:left="-426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11. Отбор получателей субсидии (далее – отбор) осущ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ествляется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доступа к системе «Электронный бюджет» осуществляется с использованием федераль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ной государственной информационной системы «Единая система идентификации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форме» (далее – единая система идентификации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аутентификации).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Взаимодействие участников отбора и главного распорядителя бюджетных средств осуществляется с использованием документов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электронной форме в системе «Электронный бюджет»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Получатели субсидии определяются по результатам отбора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форме запроса предложений.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13. Категории и критерии отбора: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Категория участников отбора – юридические лица и индивидуальные предприниматели, отнесенные к субъектам малого или среднего предпринимательства в соответствии со статьей 4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24.07.2007 № 209-ФЗ «О развитии малого и среднего предприним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ательства в Российской Федерации» (далее – субъекты МСП).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Критерии отбора: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наличие у участника отбора в Едином государственном реестре юридических лиц или Едином государственном реестре индивидуальных предпринимателей сведений о виде экономической деятел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ьности, относящемся к группе 10.71 «Производство хлеба и мучных кондитерских изделий, тортов и пирожных недлительного хранения» или 10.71.1 «Производство хлеба и хлебобулочных изделий недлительного хранения» по Общероссийскому классификатору видов экономич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еской деятельности (ОКВЭД);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наличие у участника отбора объектов по производству хлеба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хлебобулочных изделий, определяемых в соответствии с пунктом 2 настоящего Порядка.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14. Объявление о проведении отбора формируется в электронной форме посредством запо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лнения соответствующих экранных форм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веб-интерфейса системы «Электронный бюджет» после публикации информации о субсидии на едином портале, подписывается усиленной квалифицированной электронной подписью руководителя уполномоченного органа и размещается до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дня начала приема заявок.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 Объявление о проведении отбора получателей субсидий включает в себя следующую информацию: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сроки проведения отбора получателей субсидий;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дату начала подачи заявок и дату окончания приема заявок;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наименование, место нахождения,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почтовый адрес, адрес электронной почты, контактный телефон главного распорядителя бюджетных средств;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 предоставления субсидии;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участникам отбора, предъявляемые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пунктом 18 настоящего Порядка, и к перечню документов,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представляемых участниками отбора для подтверждения соответствия указанным требованиям;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категории и критерии отбора, предусмотренные пунктом 13 настоящего Порядка;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порядок подачи участниками отбора заявок и требования, предъявляемые к форме и содержанию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явок;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правила рассмотрения заявок;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порядок возврата заявок на доработку;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отклонения заявок, а также информацию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основаниях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их отклонения;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объем распределяемой субсидии в рамках отбора получателей субсидий, порядок расчета размера субсидии, правила распределения субсидии по результатам отбора;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срок, в течение которого победитель (победители) отбора должен подписать соглашение;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условия признания побед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ителя (победителей) отбора уклонившимся от заключения соглашения;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размещения протокола подведения итогов отбора (документа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об итогах проведения отбора) на едином портале, которые не могут быть позднее 14-го календарного дня, следующего за днем опред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еления победителя отбора.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Дата начала приема заявок, дата окончания приема заявок определяются объявлением о проведении отбора, при этом дата окончания приема заявок не может быть ранее 10-го календарного дня, следующего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за днем размещения объявления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проведении отбора.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Внесение изменений в объявление о проведении отбора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получателей субсидий осуществляется в порядке, аналогичном порядку формирования объявления о проведении отбора, не позднее наступления даты окончания приема заявок участников отбо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 с соблюдением следующих условий: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срок подачи заявок должен быть продлен таким образом, чтобы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со дня, следующего за днем внесения таких изменений, до даты окончания приема заявок этот срок составлял не менее 3 календарных дней;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внесении изменений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объявление о проведении отбора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допускается изменение способа отбора получателей субсидий;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внесения изменений в объявление о проведении отбора после наступления даты начала приема заявок в объявление включается положение, предусматривающее 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аво участников отбора внести изменения в заявки в соответствии с пунктом 26 настоящего Порядка;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изменений, с использованием системы «Электронный бюджет».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18. Требования к участникам отбора получателей субси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дий на даты рассмотрения заявки и заключения соглашения: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 отбора не должен находиться в перечне лиц, которым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соответствии со статьей 14 Федерального закона от 24.07.2007 № 209-ФЗ «О развитии малого и среднего предпринимательства в Российской Фед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ерации» не может быть оказана поддержка;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 отбора не является иностранным юридическим лицом,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том числе местом регистрации которого является государство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или территория, включенные в утвержденный Министерством финансов Российской Федерации перечен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третьих лиц) участия офшорных компаний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совокупности превышает 25 процентов (если иное не предусмотрено</w:t>
      </w:r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расчете доли участия офшорных компаний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капитале российских юридических лиц не учитывается прямое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капитале указанных публичных акционерных обществ;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участник отбора не находится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перечне организаций и физических лиц, в отношении которых имеются сведения об их причастности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 экстремистской деятельности или терроризму;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отбора не находится в составляемых в рамках реализации полномочий, предусмотренных главой VII Устава ОО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или с распространением оружия массового уничтожения;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 уча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стника отбора на едином налоговом счете отсутствует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или не превышает размер, определенный пунктом 3 статьи 47 Налогового кодекса Российской Федерации, задолженность по уплате налогов, сборов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страховых взносов в бюджеты бюджетной системы Российской Феде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рации;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 отбора не получает средства из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Ханты-Мансийского района на основании иных муниципальных правовых актов на цели, установленные настоящим Порядком;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 отбора не является иностранным агентом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Федеральным законом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14.07.2022 № 255-ФЗ «О контроле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 деятельностью лиц, находящихся под иностранным влиянием»;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 отбора, являющийся юридическим лицом, не находится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процессе реорганизации (за исключением реорганизации в форме присоединения к юридическому лицу,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являющемуся получателем субсидии (участником отбора), другого юридического лица), ликвидации,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ции, а участник отбора, являющийся индивидуальным предпринимателем, не прекратил деятельность в качестве индивидуального предпринимателя;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реестре дисквалифицированных лиц отсутствуют сведения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дисквалифицированных руководителе, членах коллегиального ис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 участника отбора отсутствуют просроченная задолж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енность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возврату в бюджет Ханты-Мансийского района иных субсидий, бюджетных инвестиций, а также иная просроченная (неурегулированная) задолженность по денежным обязательствам перед бюджетом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Ханты-Мансийского района.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 Заявки формируются участниками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отбора получателей субсидий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заполнения соответствующих экранных форм веб-интерфейса системы «Электронный бюджет» и представления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систему «Электронный бюджет» электронных копий документов (документов на бумажном носителе,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преобразованных в электронную форму путем сканирования):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19.1. Копии документов, подтверждающих наличие объектов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производству хлеба и хлебобулочных изделий;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19.2. Копии бухгалтерской отчетности (бухгалтерский баланс, отчет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финансовых результатах)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 налоговой отчетности в случае применения специального налогового режима за предыдущий календарный год (если отбор объявлен в срок до даты сдачи бухгалтерской отчетности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или налоговой отчетности за предыдущий календарный год, предоставляется копия отчет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ности за календарный год, предшествующий предыдущему) с отметкой налогового органа о принятии в налоговый орган лично либо посредством электронного документооборота с приложением извещения о вводе сведений – требуются от участников отбора, осуществляющих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еятельность более одного года;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19.3. Реквизиты счета участника отбора для перечисления субсидии;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19.4. Документы, подтверждающие полномочия лица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осуществление действий от имени участника отбора (один из следующих документов):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документ, устанавливающий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полномочия руководителя участника отбора (решение об избрании и приказ о назначении на должность), в случае отсутствия данных сведений в Едином государственном реестре юридических лиц;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доверенность на осуществление действий от имени участника отбора предс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тавителем, подписанная и заверенная печатью (при наличии) участника отбора. В случае если указанная доверенность подписана лицом, уполномоченным руководителем участника отбора, также прилагается документ, подтверждающий полномочия такого лица;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19.5. В зави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симости от выбранного направления затрат, предусмотренного пунктом 6 настоящего Порядка, участником отбора представляются: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19.5.1. При выборе направления, указанного в подпункте 6.1 пункта 6 настоящего Порядка: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коммерческое предложение от организации и (и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ли) индивидуального предпринимателя о стоимости производственного оборудования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производства хлеба и хлебобулочных изделий;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справка-расчет потребности в субсидии на приобретение производственного оборудования по форме согласно приложению 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 настоящем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 Порядку;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19.5.2. При выборе направления, указанного в подпункте 6.2 пункта 6 настоящего Порядка: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коммерческое предложение от организации и (или) индивидуального предпринимателя о стоимости муки для производства хлеба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хлебобулочных изделий;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справка-р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асчет потребности в субсидии на приобретение муки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производства хлеба и хлебобулочных изделий по форме согласно приложению 2 к настоящему Порядку.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20. Требовать от участника отбора представления документов (копий документов), не предусмотренных настоящ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 Порядком, не допускается.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документов получателем субсидии (участником отбора) для подтверждения соответствия требованиям, установленным пунктом 18 настоящего Порядка, не требуется.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21. Электронные копии документов,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жны быть зашифрованы или защищены средствами, не позволяющими осуществить ознакомление с их содержимым без специальных программных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или технологических средств.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22. Заявка подписывается усиленной квалифицированной электронной подписью руководителя юридичес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кого лица, индивидуального предпринимателя или уполномоченного им лица.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заявка подписана лицом, не являющимся руководителем юридического лица или лицом, претендующим на получение субсидии, к заявке прилагается документ, подтверждающий полномо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подписание заявки от имени лица, претендующего на получение субсидии.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23. Ответственность за полноту и достоверность информации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документов, содержащихся в заявке, а также за своевременность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их представления несет участник отбора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законодательством Российской Федерации.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 Датой и временем представления участником отбора заявки считаются дата и время подписания участником отбора указанной заявки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присвоением ей регистрационного номера в системе «Электронный бюджет».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25. Участн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ик отбора вправе внести изменения в заявку до окончания срока приема заявок после формирования заявителем в электронной форме уведомления об отзыве заявки и последующего повторного формирования новой, а также на этапе рассмотрения заявки при возврате заявк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доработку.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отбора вправе отозвать заявку в любое время до окончания отбора.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26. Внесение изменений в заявку или отзыв заявки осуществляется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системе «Электронный бюджет» участником отбора в порядке, аналогичном порядку формирования заявки участником отбора получателей субсидий в соответствии с пунктом 19 настоящего Порядка.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отзыва заявки возврат заявки осуществляется автоматически.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Участник отбора со дня размещения объявления о проведении отбора получателей субсидий на едином портале не позднее 3-го рабочего дня до дня завершения подачи заявок вправе направить запрос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разъяснении положений объявления о проведении отбора получате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субсидий путем формирования в системе «Электронный бюджет» соответствующего запроса.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 в ответ на запрос о разъяснении положений объявления о проведении отбора получателей субсидий направляет разъяснение положений объявления о провед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ении отбора в течение 3 рабочих дней, но не позднее одного рабочего дня до дня завершения подачи заявок, путем формирования в системе «Электронный бюджет» соответствующего разъяснения.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Представленное уполномоченным органом разъяснение положений объявления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проведении отбора не должно изменять суть информации, содержащейся в указанном объявлении.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Доступ к разъяснению, формируемому в системе «Электронный бюджет» в соответствии с абзацем вторым настоящего пункта, предоставляется всем участникам отбора.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28.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целью проведения отбора получателей субсидий главным распорядителем бюджетных средств создается комиссия по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оценке заявок на предоставление субсидии субъектам малого и среднего предпринимательства (далее – комиссия) в соответствии с муницип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альным правовым актом Администрации Ханты-Мансийского района.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29. Уполномоченному органу, членам комиссии в системе «Электронный бюджет» открывается доступ к поданным участниками отбора получателей субсидий заявкам со дня начала подачи заявок.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30. Комиссие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не позднее третьего рабочего дня, следующего за днем окончания приема заявок, установленного в объявлении о проведении отбора получателей субсидий, формируется и подписывается протокол вскрытия заявок.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31. Протокол вскрытия заявок формируется на едином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ортале автоматически и подписывается усиленной квалифицированной электронной подписью председателя и членов комиссии, размещается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едином портале не позднее 1-го рабочего дня, следующего за днем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его подписания.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32. Комиссия в течение 10 календарных дне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со дня окончания приема заявок в системе «Электронный бюджет» проводит проверку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соответствие участников отбора, а также представленных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ими документов на предмет соответствия установленным в объявлении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проведении отбора требованиям.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33. Решения 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заявки и участника отбора получателей субсидий требованиям, указанным в объявлении о проведении отбора получателей субсидий, принимаются комиссией единожды на даты получения результатов проверки, представленных участником отбора получателей су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бсидий информации и документов, поданных в составе заявки, путем подписания протокола заседания комиссии по результатам: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проверки соответствия участника отбора категории субъекта малого или среднего предпринимательства на основании сведений Единого реестр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субъектов малого и среднего предпринимательства, содержащихся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государственной информационной системе ФНС России (при наличии технической возможности автоматической проверки);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автоматической проверки, осуществляемой автоматически в системе «Электронный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бюджет»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проверки факта проставления участником отбор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получателей субсидий в электронном виде отметок о соответствии требованиям, указанным в пункте 18 настоящего Порядка, посредством заполнения соответствующих экранных форм веб-интерфейса системы «Электронный бюджет» (в случае отсутствия технической возмож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ности осуществления автоматической проверки в системе «Электронный бюджет»);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проверки сведений, подтверждающих, что получатель субсидии (участник отбора) не получает средства из бюджета Ханты-Мансийского района на основании иных муниципальных правовых акт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 на цели, установленные настоящим Порядком (в управлении по учету и отчетности Администрации Ханты-Мансийского района);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проверки сведений, подтверждающих отсутствие просроченной задолженности по возврату в бюджет Ханты-Мансийского района иных субсидий,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инвестиций, а также иной просроченной (неурегулированной) задолженности по денежным обязательствам перед бюджетом Ханты-Мансийского района (в управлении по учету и отчетности Администрации Ханты-Мансийского района, в департаменте имущественных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земельных отношений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Ханты-Мансийского района).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34. Заявка признается соответствующей требованиям, указанным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объявлении о проведении отбора получателей субсидий, 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она соответствует требованиям, указанным в объявлении о проведении отбо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 получателей субсидий, и при отсутствии оснований для отклонения заявки.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35. Заявка отклоняется комиссией на стадии рассмотрения заявки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случае наличия следующих оснований для отклонения заявки: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несоответствие участника отбора получателей субсидий тре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бованиям, указанным в соответствии с пунктом 18 настоящего Порядка;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несоответствие участника отбора категориям и критериям отбора, указанным в соответствии с пунктом 13 настоящего Порядка;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непредставление документов, указанных в объявлении о проведении отбора, предусмотренных пунктом 19 настоящего Порядка;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недостоверность информации, содержащейся в документах, представленных участником отбора в целях подтверждения соответствия установленны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 настоящим Порядком требованиям;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подача участником отбора заявки после даты и (или) времени,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определенных для подачи заявок.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36. При рассмотрении заявки комиссия направляет заявку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доработку в случае: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представления не в полном объеме документов, указа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объявлении о проведении отбора, предусмотренных пунктом 19 настоящего Порядка;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необходимости подтверждения достоверности информации, содержащейся в документах, представленных участником отбора в целях подтверждения соответствия установленным насто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ящим Порядком требованиям;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несоответствия представленных участником отбора заявок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(или) документов требованиям, установленным в объявлении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проведении отбора, предусмотренных настоящим Порядком.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Решения о возврате заявок участникам отбора получателей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субсидий на доработку принимаются в равной мере ко всем участникам отбора получателей субсидий, при рассмотрении заявок которых выявлены основания для их возврата на доработку, а также доводятся до участников отбора получателей субсидий с использованием 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стемы «Электронный бюджет» в течение одного рабочего дня со дня их принятия с указанием оснований для возврата заявки, а также положений заявки, нуждающихся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доработке.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37. Участник отбора в течение 3 календарных дней после получения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системе «Электрон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ный бюджет» заявки на доработку, но не позднее даты крайнего срока возврата заявки с доработки, установленной объявлением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проведении отбора, определяемой в соответствии со сроком рассмотрения заявок, вправе внести в нее изменения, необходимые для привед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соответствие требованиям, установленным объявлением о проведении отбора и настоящим Порядком (далее – доработанная заявка), и повторно направить доработанную заявку в порядке, аналогичном порядку формирования заявки участником отбора получателей су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бсидий.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Датой и временем представления участником отбора доработанной заявки считаются дата и время подписания участником отбора доработанной заявки с присвоением ей регистрационного номера в системе «Электронный бюджет».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непоступления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системе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Электронный бюджет»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участника отбора доработанной заявки в срок, установленный абзацем первым настоящего пункта, заявка считается отклоненной.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38. Уполномоченный орган в течение 5 календарных дней с даты поступления в системе «Электронный бюджет» дораб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отанной заявки осуществляет ее проверку на предмет соответствия требованиям, предъявляемым к форме и содержанию заявок, установленным пунктами 19, 21 настоящего Порядка, срокам подачи доработанных заявок, установленным пунктом 37 настоящего Порядка, исходя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очередности поступления доработанных заявок участников отбора согласно дате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времени представления доработанных заявок.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39. Запрещается требовать от участника отбора предоставления субсидии представления документов и информации в целях подтверждения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соответствия участника отбора требованиям, определенным пунктом 18 настоящего Порядка, при наличии соответствующей информации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государственных информационных системах, доступ к которым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у уполномоченного органа имеется в рамках межведомственного электрон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ного взаимодействия, за исключением случая, если участник отбора предоставляет указанные документы и информацию уполномоченному органу по собственной инициативе.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40. Поступившие заявки ранжируются комиссией исходя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из очередности их поступления и соответст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вия участников отбора получателей субсидий критериям, установленным пунктом 13 настоящего Порядка.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41. Победителями отбора получателей субсидий признаются участники отбора получателей субсидий, включенные в рейтинг, сформированный комиссией по результатам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ранжирования поступивших заявок в пределах объема распределяемой субсидии, указанного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объявлении о проведении отбора получателей субсидий.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42. Решение о предоставлении субсидии принимается главным распорядителем бюджетных средств в форме постановления 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дминистрации Ханты-Мансийского района в течение 5 календарных дней со дня ранжирования всех поступивших заявок.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43. В целях завершения отбора получателей субсидий и определения победителей отбора получателей субсидий комиссией в течение 5 календарных дней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 дня принятия решения о предоставлении субсидии автоматически формируется и публикуется протокол подведения итогов отбора получателей субсидий, включающий информацию: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дата, время и место проведения рассмотрения заявок;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информацию об участниках отбора,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заявки которых были рассмотрены;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информацию об участниках отбора, заявки которых были отклонены, с указанием причин их отклонения, в том числе положений объявления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проведении отбора, которым не соответствуют заявки;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получателя (получателе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й) субсидии и размер предоставляемой ему (им) субсидии.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подведения итогов отбора получателей субсидий формируется на едином портале автоматически на основании результатов определения победителей отбора получателей субсидий и подписывается усиленно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квалифицированной электронной подписью председателя комиссии в системе «Электронный бюджет», а также размещается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едином портале не позднее 1-го рабочего дня, следующего за днем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его подписания.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44. Внесение изменений в протокол подведения итогов отбора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получателей субсидий осуществляется не позднее 10 календарных дней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даты подписания первых версий протокола подведения итогов отбора получателей субсидий путем формирования новой версии протокола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порядке, аналогичном порядку его формирования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пунктом 43 настоящего Порядка, с указанием причин внесения таких изменений.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45. При указании в протоколе подведения итогов отбора размера субсидии, предусмотренной для предоставления участ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нику отбора получателей субсидий, в случае несоответствия запрашиваемого им размера субсидии порядку расчета размера субсидии, установленному настоящим Порядком, комиссия корректирует размер субсидии, предусмотренной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предоставления такому участнику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бора.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46. Субсидия, распределяемая в рамках отбора получателей субсидий, распределяется между участниками отбора получателей субсидий, включенными в рейтинг, следующим способом.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Участнику отбора получателей субсидий, которому присвоен первый порядковый 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 в рейтинге, распределяется размер субсидии, равный значению размера, указанному в протоколе подведения итогов отбора.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субсидия, распределяемая в рамках отбора получателей субсидий, больше размера субсидии, указанного в протоколе подведения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итогов отбора, участнику отбора получателей субсидий, которому присвоен первый порядковый номер, оставшийся размер субсидии распределяется между остальными участниками отбора получателей субсидий, включенными в рейтинг.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Каждому следующему участнику отбора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получателей субсидий, включенному в рейтинг, распределяется размер субсидии, равный размеру, указанному в протоколе подведения итогов отбора, в случае если размер субсидии меньше нераспределенного размера субсидии либо равен ему.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размер субсидии, указанный в протоколе подведения итогов отбора, больше нераспределенного размера субсидии, такому участнику отбора получателей субсидий при его согласии распределяется весь оставшийся нераспределенный размер субсидии, без изм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енения указанного участником отбора получателей субсидий в заявке значения результата предоставления субсидии.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47. В случаях наличия по результатам проведения отбора получателей субсидий остатка лимитов бюджетных обязательств на предоставление субсидии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соответствующий финансовый год, не распределенного между победителями отбора получателей субсидий, увеличения лимитов бюджетных обязательств, главный распорядитель бюджетных средств вправе принять решение о проведении дополнительного отбора получателей суб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сидий в соответствии с положениями настоящего Порядка, предусмотренными для проведения отбора получателей субсидий.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48. В случаях увеличения главному распорядителю бюджетных средств лимитов бюджетных обязательств на предоставление субсидии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пределах теку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щего финансового года, отказа победителя отбора получателей субсидий от субсидии и наличия участников отбора получателей субсидий, прошедших отбор получателей субсидий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не признанных победителями отбора получателей субсидий по причине недостаточности лим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итов бюджетных обязательств на предоставление субсидии или признанных победителями отбора получателей субсидий, заявки которых в части запрашиваемого размера субсидии не были удовлетворены в полном объеме, субсидия распределяется без повторного проведения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отбора получателей субсидий с учетом присвоенного ранее номера в рейтинге по решению главного распорядителя бюджетных средств.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49. Размещение уполномоченным органом объявления об отмене проведения отбора получателей субсидий на едином портале допускается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чем за один рабочий день до даты окончания срока подачи заявок участниками отбора получателей субсидий.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Объявление об отмене отбора получателей субсидий формируется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электронной форме посредством заполнения соответствующих экранных форм веб-ин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терфейса системы «Электронный бюджет», подписывается усиленной квалифицированной электронной подписью руководителя уполномоченного органа, размещается на едином портале и содержит информацию о причинах отмены отбора получателей субсидий.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50. Отбор отменяет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в случаях: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50.1. Уменьшения в соответствии с действующим законодательством главному распорядителю бюджетных средств ранее доведенных лимитов бюджетных обязательств, предусмотренных на предоставление субсидии,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период проведения отбора.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50.2. Выявления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уполномоченным органом необходимости уточнения информации, размещенной в объявлении о проведении отбора.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50.3. Возникновения обстоятельств непреодолимой силы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соответствии с пунктом 3 статьи 401 Гражданского кодекса Российской Федерации.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51. Участники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тбора получателей субсидий, подавшие заявки, информируются об отмене проведения отбора получателей субсидий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системе «Электронный бюджет».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52. Отбор получателей субсидий считается отмененным со дня размещения объявления о его отмене на едином портале.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После окончания срока отмены проведения отбора получателей субсидий в соответствии с пунктом 50 настоящего Порядка уполномоченный орган вправе отменить отбор получателей субсидий только в случае возникновения обстоятельств непреодолимой силы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вии с пунктом 3 статьи 401 Гражданского кодекса Российской Федерации.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54. Отбор получателей субсидий признается несостоявшимся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следующих случаях: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окончании срока подачи заявок не подано ни одной заявки;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по результатам рассмотрения заявок отклонены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 заявки.</w:t>
      </w:r>
    </w:p>
    <w:p w:rsidR="004511ED" w:rsidRDefault="004511ED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Раздел III. Условия и порядок предоставления субсидий</w:t>
      </w:r>
    </w:p>
    <w:p w:rsidR="004511ED" w:rsidRDefault="004511ED">
      <w:pPr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55. Субсидии предоставляются на основании соглашения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предоставлении субсидии.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56. Соглашение между главным распорядителем бюджетных средств и получателем субсидии заключается в течение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 с даты размещения результатов отбора по типовой форме соглашения (договора)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предоставлении из бюджета Ханты-Мансийского района субсидии, в том числе грантов в форме субсидии, юридическим лицам, индивидуальным предпринимателям, а также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физическим лицам – производителям товаров, работ, услуг, некоммерческим организациям, не являющимся муниципальными учреждениями, утвержденной комитетом по финансам Администрации Ханты-Мансийского района (далее – типовая форма соглашения).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57. Уполномоченны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орган осуществляет проверку получателя субсидии на соответствие требованиям, установленным пунктом 18 настоящего Порядка, на дату заключения соглашения: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использованием единой системы межведомственного электронного взаимодействия;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отсутствие просроче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нной задолженности по возврату в бюджет Ханты-Мансийского района иных субсидий, бюджетных инвестиций,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а также иной просроченной (неурегулированной) задолженности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денежным обязательствам перед бюджетом Ханты-Мансийского района (в управлении по учету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отчетности Администрации Ханты-Мансийского района, в департаменте имущественных и земельных отношений Администрации Ханты-Мансийского района).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58. Основания для отказа получателю субсидии в предоставлении субсидии: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несоответствие представленных получателем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субсидии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несоответствие получателя субсидии требованиям, установленным пунктом 18 настоящего Порядка, на дату заключения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установление факта недостоверности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представленной получателем субсидии информации;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наличие оснований, предусмотренных пунктом 8 настоящего Порядка.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59. В соглашение включаются следующие обязательные условия: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запрет приобретения получателями субсидий, а также иными юридическими лицами, получающими средства на основании договоров (соглашений), заключенных с получателями субсидий, за счет полученных из соответствующего бюджета бюджетной системы Российской Федерац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средств иностранной валюты, за исключением операций, осуществляемых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соответствии с валютным законодательством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при закупке (поставке) высокотехнологичного импортного оборудования, сырья и комплектующих изделий, а также связанных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 достижением результатов предоставления этих средств иных операций, определенных настоящим Порядком;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согласовании новых условий соглашения в случае уменьшения главному распорядителю бюджетных средств ранее доведенных лимитов бюджетных обязательств, прив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одящих к невозможности предоставления субсидии в размере, определенном в соглашении, или расторжении соглашения при недостижении согласия по новым условиям;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заключении дополнительного соглашения к соглашению в части перемены лица в обязательстве с указан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ием в соглашении юридического лица, являющегося правопреемником при реорганизации получателя субсидии, являющегося юридическим лицом, в форме слияния, присоединения или преобразования;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заключении дополнительного соглашения к соглашению в части перемены 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ица в обязательстве с указанием стороны в соглашении иного лица, являющегося правопреемником при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ого) хозяйства в соответствии с абзацем вторым пункта 5 статьи 23 Гражданского кодекса Российской Федерации, передающего свои права другому гражданину в соответствии со статьей 18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«О крестьянском (фермерском) хозяйстве»;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согласии пол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учателя субсидии на осуществление уполномоченным органом проверок соблюдения им порядка и условий предоставления субсидии, в том числе в части достижения результатов предоставления субсидии, а также органами государственного и муниципального финансового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нтроля проверок в соответствии со статьями 268.1 и 269.2 Бюджетного кодекса Российской Федерации.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60. Получатель субсидии подписывает соглашение и направляет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его в уполномоченный орган в течение 3 рабочих дней со дня получения.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субсидии признае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тся уклонившимся от заключения соглашения о предоставлении субсидии в случае, если по истечении установленного настоящим пунктом срока не представил (не направил) уполномоченному органу подписанное соглашение.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 обеспечивает вручение (на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правление) письма о признании получателя субсидии уклонившимся от заключения соглашения в течение трех рабочих дней после истечения срока, указанного в абзаце первом настоящего пункта. Письмо уполномоченного органа вручается лично получателю субсидии (упол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номоченному лицу)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или направляется почтовым отправлением с уведомлением о вручении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фактическому адресу, указанному в заявке.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61. Субсидия предоставляется получателю, соответствующему требованиям, установленным пунктом 18 настоящего Порядка на дату зак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лючения соглашения, по одному или нескольким из следующих направлений: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61.1. На приобретение производственного оборудования для создания и (или) модернизации объектов по производству хлеба и хлебобулочных изделий в размере 80 процентов от стоимости (цены)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приобретения, указанной в коммерческом предложении и справке-расчете, но не более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600 000 (шестисот тысяч) рублей на одного получателя субсидии в год.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61.2. На приобретение муки для производства хлеба и хлебобулочных изделий в размере 80 процентов от стои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мости (цены) приобретения, указанной в коммерческом предложении и справке-расчете, но не более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200 000 (двухсот тысяч) рублей на одного получателя субсидии в год.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62. Приобретенные за сче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 субсидии оборудование и мука подлежат использованию в производственной деятельности получателя субсидии.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63. Размер субсидии по каждому направлению затрат определяется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формуле: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Суб_н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min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0,8 ×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С_н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П_н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), где: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Суб_н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размер субсидии по направлению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(н = 1 – оборудование,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 = 2 – мука), рублей;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С_н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стоимость (цена) приобретения по данному направлению, указанная в коммерческом предложении и в справке-расчете (приложение № 1 или № 2), рублей;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П_н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предельный размер субсидии по направлению: П_1 = 600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000 рублей (оборудование), П_2 = 200 000 рублей (мука).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Общий размер субсидии: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Суб_1 + Суб_2, но не более 800 000 (восемьсот тысяч) рублей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год на одного получателя.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64. Результатами предоставления субсидии являются: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64.1. Увеличение объема произв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одства хлеба и хлебобулочных изделий в течение 12 месяцев с даты предоставления субсидии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сравнению с аналогичным периодом года, предшествующего году предоставления субсидии. Значение результата устанавливается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соглашении в процентном соотношении (не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менее 2 %);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64.2. Создание или сохранение рабочих мест в течение 12 месяцев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даты предоставления субсидии. В случае сохранения рабочих мест такие рабочие места должны иметься у получателя субсидии на дату подачи заявки на участие в отборе. Значение резу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льтата устанавливается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соглашении в количественном выражении (не менее 1 рабочего места).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65. Получатель субсидии при подаче заявки указывает один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из результатов, предусмотренных подпунктами 64.1, 64.2 пункта 64 настоящего Порядка, в справке-расчете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требности в субсидии.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66. 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Субсидия перечисляется не позднее 10-го рабочего дня, следующего за днем принятия Администрацией Ханты-Мансийского 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lastRenderedPageBreak/>
        <w:t>района решения о предоставлении субсидии, на счета, открытые получателю субсидии в кредитных организациях, с учетом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положений, установленных бюджетным законодательством Российской Федерации.</w:t>
      </w:r>
    </w:p>
    <w:p w:rsidR="004511ED" w:rsidRDefault="004511ED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IV. Представление отчетности, осуществление контроля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 соблюдением условий и порядка предоставления субсидий, ответственность за их нарушение</w:t>
      </w:r>
    </w:p>
    <w:p w:rsidR="004511ED" w:rsidRDefault="004511ED">
      <w:pPr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67. Получатель субсидии не позднее 10 числа месяца, следующего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за отчетным кварталом, представляет отчетность о достижении значений результатов и показателей, установленных в соглашении,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настоящим Порядком, в сроки и по формам, определен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ным типовой формой соглашения о предоставлении субсидии на финансовое обеспечение затрат, в том числе отчет об осуществлении расходов, источником финансового обеспечения которых является субсидия.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прилагаются документы, подтверждающие достижение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ыбранного результата: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установления результата, предусмотренного подпунктом 64.1 пункта 64 настоящего Порядка (увеличение объема производства):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копии документов, подтверждающих объем произведенной продукции за соответствующий период предшествующего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(производственные отчеты за отчетный период);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целей сравнения с аналогичным периодом года, предшествующего году предоставления субсидии, получатель субсидии представляет копии документов, подтверждающих объем произведенной продукции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 соответст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вующий период предшествующего года (производственные отчеты за аналогичные месяцы предшествующего года);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установления результата, предусмотренного подпунктом 64.2 пункта 64 настоящего Порядка (создание или сохранение рабочих мест):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копии трудовых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договоров с работниками, действующих на дату подачи заявки и на отчетные даты;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копии штатного расписания (при наличии) на дату подачи заявки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на отчетные даты;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копии Расчета по страховым взносам (форма по КНД 1151111)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 отчетный квартал – для подтверж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дения фактической численности работников;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копии Расчета по страховым взносам (форма по КНД 1151111)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 аналогичный квартал года, предшествующего году предоставления субсидии, – для целей сравнения.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68. Проверка отчетов, указанных в пункте 67 настоящего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рядка, осуществляется уполномоченным органом в течение 10 рабочих дней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со дня получения отчета от получателя субсидии и по результатам проверки: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отчет;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возвращает отчет получателю субсидии на доработку при наличии замечаний. Получатель субсидии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дорабатывает отчет в течение 10 рабочих дней со дня его получения и представляет уполномоченному органу доработанный отчет для проведения повторной проверки.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69. Контроль за соблюдением получателем субсидии условий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порядка предоставления субсидий, в том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числе в части достижения результатов предоставления субсидий, осуществляет уполномоченный орган в соответствии с планом проведения контрольных мероприятий.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70. Органы муниципального финансового контроля осуществляют проверку в соответствии со статьями 268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.1 и 269.2 Бюджетного кодекса Российской Федерации.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71. При выявлении нарушений условий, установленных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при предоставлении субсидии, выявленных в том числе по фактам проверок, проведенных уполномоченным органом и органами муниципального финансового контрол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я, а также в случае недостижения значений результатов предоставления субсидии, уполномоченный орган составляет претензию за подписью руководителя уполномоченного органа, в которой указывает выявленные нарушения, сроки их устранения, и направляет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ее получа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телю субсидии в срок не позднее 10 рабочих дней со дня выявления нарушений.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72. В случае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неустранения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нарушений получателем субсидии в срок, указанный в претензии, уполномоченный орган в срок не позднее 5 рабочих дней со дня истечения срока на устранение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ыявленных нарушений направляет получателю субсидии требование за подписью руководителя уполномоченного органа о возврате предоставленной субсидии и реквизиты счета, на который должен быть осуществлен возврат предоставленной субсидии (далее – требование).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Получатель субсидии обязан осуществить возврат предоставленной субсидии в размере, указанном в требовании, в срок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позднее 30 рабочих дней со дня получения требования.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74. Возврату в бюджет Ханты-Мансийского района подлежит остаток субсидии, не испол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ьзованный в отчетном финансовом году, в сроки, предусмотренные соглашением.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75. Если остатки субсидии не были возвращены в бюджет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Ханты-Мансийского района по истечении срока, предусмотренного соглашением, уполномоченный орган в течение 5 рабочих дней со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 обнаружения указанного нарушения направляет получателю субсидии письменное требование о возврате остатков субсидии.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76. В случае невыполнения получателем субсидии требования взыскание осуществляется в судебном порядке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законодательством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77. Получатель субсидии освобождается от применения мер ответственности, предусмотренных подпунктами «б» и «в» пункта 7 Постановления Правительства Российской Федерации от 25.10.2023 № 1782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(в части возврата субсидии и уплаты пеней), в случае невозможности исполнения обязательств по достижению значения результата предоставления субсидии вследствие возникновения обстоятельств непреодолимой силы.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78. Меры ответственности, предусмотренные пункто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72 настоящего Порядка, не применяются при наступлении обстоятельств непреодолимой силы, вследствие возникновения которых соблюдение условий предоставления субсидий, в том числе исполнение обязательств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достижению значения результата предоставления суб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сидии, является невозможным: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стихийные бедствия (пожары, наводнения, землетрясения, ураганы, иные природные явления), подтверждённые документально уполномоченными органами;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военные действия, террористические акты, массовые беспорядки, введенные в установленном порядке режимы чрезвычайного или военного положения;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принятие органами государственной власти или местного самоуправления нормативных правовых актов, устанавливающих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преты или ограничения, делающие невозможным исполнение обязательств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соглашению;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иные обстоятельства, признанные в установленном порядке судом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или уполномоченным органом в качестве обстоятельств непреодолимой силы.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Получатель субсидии обязан в течение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 рабочих дней с момента возникновения обстоятельств непреодолимой силы уведомить уполномоченный орган о наступлении таких обстоятельств с приложением подтверждающих документов.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Неприменение мер ответственности допускается при условии,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что получатель суб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сидии принял все разумные меры для предотвращения негативных последствий и минимизации ущерба.</w:t>
      </w:r>
    </w:p>
    <w:p w:rsidR="004511ED" w:rsidRDefault="00843B09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уведомления или непредставление подтверждающих документов лишает получателя субсидии права ссылаться на обстоятельства непреодолимой силы.</w:t>
      </w: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4511ED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№ 1 </w:t>
      </w: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Порядку предоставления </w:t>
      </w: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субсидий из бюджета </w:t>
      </w: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Ханты-Мансийского района </w:t>
      </w: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юридическим лицам</w:t>
      </w: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 исключением государственных </w:t>
      </w: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(муниципальных) учреждений), </w:t>
      </w: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индивидуальным предпринимателям </w:t>
      </w: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финансовое обеспечение </w:t>
      </w: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затрат в связи с производ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ством </w:t>
      </w:r>
    </w:p>
    <w:p w:rsidR="004511ED" w:rsidRDefault="00843B09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хлеба и хлебобулочных изделий</w:t>
      </w:r>
    </w:p>
    <w:p w:rsidR="004511ED" w:rsidRDefault="004511ED">
      <w:pPr>
        <w:shd w:val="clear" w:color="auto" w:fill="FFFFFF"/>
        <w:spacing w:before="217" w:after="217"/>
        <w:ind w:firstLine="709"/>
        <w:contextualSpacing/>
        <w:jc w:val="both"/>
        <w:rPr>
          <w:rFonts w:ascii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4511ED" w:rsidRDefault="00843B09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Справка-расчет потребности в субсидии на приобретение производственного оборудования для производства хлеба и хлебобулочных изделий</w:t>
      </w:r>
    </w:p>
    <w:p w:rsidR="004511ED" w:rsidRDefault="004511ED">
      <w:pPr>
        <w:ind w:left="-426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pStyle w:val="ds-markdown-paragraph"/>
        <w:shd w:val="clear" w:color="auto" w:fill="FFFFFF"/>
        <w:spacing w:after="240" w:afterAutospacing="0"/>
        <w:rPr>
          <w:color w:val="0F1115"/>
        </w:rPr>
      </w:pPr>
      <w:r>
        <w:rPr>
          <w:rStyle w:val="af5"/>
          <w:rFonts w:eastAsia="Arial"/>
          <w:color w:val="0F1115"/>
        </w:rPr>
        <w:t>Сведения о выборе результата предоставления субсидии (нужное отметить):</w:t>
      </w:r>
    </w:p>
    <w:p w:rsidR="004511ED" w:rsidRDefault="00843B0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rFonts w:ascii="Segoe UI Symbol" w:hAnsi="Segoe UI Symbol" w:cs="Segoe UI Symbol"/>
          <w:color w:val="0F1115"/>
        </w:rPr>
        <w:t>☐</w:t>
      </w:r>
      <w:r>
        <w:rPr>
          <w:color w:val="0F1115"/>
        </w:rPr>
        <w:t xml:space="preserve"> увеличение объема производства хлеба и хлебобулочных изделий на __ % (п. 64.1 Порядка);</w:t>
      </w:r>
    </w:p>
    <w:p w:rsidR="004511ED" w:rsidRDefault="00843B09">
      <w:pPr>
        <w:pStyle w:val="ds-markdown-paragraph"/>
        <w:shd w:val="clear" w:color="auto" w:fill="FFFFFF"/>
        <w:spacing w:before="240" w:beforeAutospacing="0"/>
        <w:rPr>
          <w:color w:val="0F1115"/>
        </w:rPr>
      </w:pPr>
      <w:r>
        <w:rPr>
          <w:rFonts w:ascii="Segoe UI Symbol" w:hAnsi="Segoe UI Symbol" w:cs="Segoe UI Symbol"/>
          <w:color w:val="0F1115"/>
        </w:rPr>
        <w:t>☐</w:t>
      </w:r>
      <w:r>
        <w:rPr>
          <w:color w:val="0F1115"/>
        </w:rPr>
        <w:t xml:space="preserve"> создание (кол-во рабочих мест) или сохранение рабочих мест (кол-во рабочих мест) (п. 64.2 Порядка).</w:t>
      </w:r>
    </w:p>
    <w:tbl>
      <w:tblPr>
        <w:tblStyle w:val="af6"/>
        <w:tblW w:w="9243" w:type="dxa"/>
        <w:tblInd w:w="-176" w:type="dxa"/>
        <w:tblLook w:val="04A0" w:firstRow="1" w:lastRow="0" w:firstColumn="1" w:lastColumn="0" w:noHBand="0" w:noVBand="1"/>
      </w:tblPr>
      <w:tblGrid>
        <w:gridCol w:w="3290"/>
        <w:gridCol w:w="2551"/>
        <w:gridCol w:w="1843"/>
        <w:gridCol w:w="1559"/>
      </w:tblGrid>
      <w:tr w:rsidR="004511ED">
        <w:trPr>
          <w:trHeight w:val="1795"/>
        </w:trPr>
        <w:tc>
          <w:tcPr>
            <w:tcW w:w="3290" w:type="dxa"/>
          </w:tcPr>
          <w:p w:rsidR="004511ED" w:rsidRDefault="00843B09">
            <w:pPr>
              <w:spacing w:line="276" w:lineRule="auto"/>
              <w:ind w:left="3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Наименование производственного оборудования</w:t>
            </w:r>
          </w:p>
        </w:tc>
        <w:tc>
          <w:tcPr>
            <w:tcW w:w="2551" w:type="dxa"/>
          </w:tcPr>
          <w:p w:rsidR="004511ED" w:rsidRDefault="00843B09">
            <w:pPr>
              <w:spacing w:line="276" w:lineRule="auto"/>
              <w:ind w:left="3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Стоимость производственного оборудования в соответствии с коммерческим предложением, руб.</w:t>
            </w:r>
          </w:p>
        </w:tc>
        <w:tc>
          <w:tcPr>
            <w:tcW w:w="1843" w:type="dxa"/>
          </w:tcPr>
          <w:p w:rsidR="004511ED" w:rsidRDefault="00843B09">
            <w:pPr>
              <w:spacing w:line="276" w:lineRule="auto"/>
              <w:ind w:left="3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Предельный размер субсидии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(80 процентов от стоимости оборудования, но не более 600 тыс.  рублей)</w:t>
            </w:r>
          </w:p>
        </w:tc>
        <w:tc>
          <w:tcPr>
            <w:tcW w:w="1559" w:type="dxa"/>
          </w:tcPr>
          <w:p w:rsidR="004511ED" w:rsidRDefault="00843B09">
            <w:pPr>
              <w:spacing w:line="276" w:lineRule="auto"/>
              <w:ind w:left="3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Сумма заявляемой субсидии, руб.</w:t>
            </w:r>
          </w:p>
          <w:p w:rsidR="004511ED" w:rsidRDefault="004511ED">
            <w:pPr>
              <w:spacing w:line="276" w:lineRule="auto"/>
              <w:ind w:left="38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511ED">
        <w:tc>
          <w:tcPr>
            <w:tcW w:w="3290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511ED">
        <w:tc>
          <w:tcPr>
            <w:tcW w:w="3290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511ED">
        <w:tc>
          <w:tcPr>
            <w:tcW w:w="3290" w:type="dxa"/>
          </w:tcPr>
          <w:p w:rsidR="004511ED" w:rsidRDefault="00843B09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2551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4511ED" w:rsidRDefault="004511ED">
            <w:pPr>
              <w:spacing w:line="276" w:lineRule="auto"/>
              <w:ind w:left="-42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4511ED" w:rsidRDefault="004511ED">
      <w:pPr>
        <w:shd w:val="clear" w:color="auto" w:fill="FFFFFF"/>
        <w:spacing w:before="435" w:after="217"/>
        <w:ind w:left="-426"/>
        <w:contextualSpacing/>
        <w:jc w:val="both"/>
        <w:outlineLvl w:val="2"/>
        <w:rPr>
          <w:rFonts w:ascii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4511ED" w:rsidRDefault="00843B09">
      <w:pPr>
        <w:ind w:left="-426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Руководитель организации/</w:t>
      </w:r>
    </w:p>
    <w:p w:rsidR="004511ED" w:rsidRDefault="00843B09">
      <w:pPr>
        <w:ind w:left="-426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Индивидуальный предприниматель   ____________       _______________________</w:t>
      </w:r>
    </w:p>
    <w:p w:rsidR="004511ED" w:rsidRDefault="00843B09">
      <w:pPr>
        <w:ind w:left="-426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(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          (расшифровка подписи)</w:t>
      </w:r>
    </w:p>
    <w:p w:rsidR="004511ED" w:rsidRDefault="00843B09">
      <w:pPr>
        <w:ind w:left="-426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Дата _______________</w:t>
      </w:r>
    </w:p>
    <w:p w:rsidR="004511ED" w:rsidRDefault="00843B09">
      <w:pPr>
        <w:ind w:left="-426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М.П.</w:t>
      </w:r>
    </w:p>
    <w:p w:rsidR="004511ED" w:rsidRDefault="004511ED">
      <w:pPr>
        <w:shd w:val="clear" w:color="auto" w:fill="FFFFFF"/>
        <w:spacing w:before="435" w:after="217"/>
        <w:ind w:left="-426"/>
        <w:contextualSpacing/>
        <w:jc w:val="both"/>
        <w:outlineLvl w:val="2"/>
        <w:rPr>
          <w:rFonts w:ascii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4511ED" w:rsidRDefault="004511ED">
      <w:pPr>
        <w:ind w:left="-426" w:firstLine="71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4511ED">
          <w:headerReference w:type="default" r:id="rId12"/>
          <w:type w:val="continuous"/>
          <w:pgSz w:w="11906" w:h="16838"/>
          <w:pgMar w:top="1418" w:right="1247" w:bottom="1134" w:left="1559" w:header="708" w:footer="708" w:gutter="0"/>
          <w:cols w:space="708"/>
          <w:titlePg/>
          <w:docGrid w:linePitch="360"/>
        </w:sectPr>
      </w:pP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№ 2 </w:t>
      </w: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Порядку предоставления </w:t>
      </w: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субсидий из бюджета </w:t>
      </w: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Ханты-Мансийского района </w:t>
      </w: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юридическим лицам</w:t>
      </w: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 исключением государственных </w:t>
      </w: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(муниципальных) учреждений), </w:t>
      </w: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индивидуальным предпринимателям </w:t>
      </w: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финансовое обеспечение </w:t>
      </w: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затрат в связи с производством </w:t>
      </w:r>
    </w:p>
    <w:p w:rsidR="004511ED" w:rsidRDefault="00843B09">
      <w:pPr>
        <w:ind w:left="-426" w:firstLine="5246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хлеба и хлебобулочных изделий</w:t>
      </w:r>
    </w:p>
    <w:p w:rsidR="004511ED" w:rsidRDefault="004511ED">
      <w:pPr>
        <w:ind w:left="-426" w:firstLine="71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1ED" w:rsidRDefault="00843B09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Справка-расчет потребности в субсидии на приобретение муки для производства хлеба и хлебобулочных издел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</w:p>
    <w:p w:rsidR="004511ED" w:rsidRDefault="00843B09">
      <w:pPr>
        <w:pStyle w:val="ds-markdown-paragraph"/>
        <w:shd w:val="clear" w:color="auto" w:fill="FFFFFF"/>
        <w:spacing w:after="240" w:afterAutospacing="0"/>
        <w:rPr>
          <w:color w:val="0F1115"/>
          <w:sz w:val="22"/>
        </w:rPr>
      </w:pPr>
      <w:r>
        <w:rPr>
          <w:rStyle w:val="af5"/>
          <w:rFonts w:eastAsia="Arial"/>
          <w:color w:val="0F1115"/>
          <w:sz w:val="22"/>
        </w:rPr>
        <w:t>Сведения о выборе результата предоставления субсидии (нужное отметить):</w:t>
      </w:r>
    </w:p>
    <w:p w:rsidR="004511ED" w:rsidRDefault="00843B0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2"/>
        </w:rPr>
      </w:pPr>
      <w:r>
        <w:rPr>
          <w:rFonts w:ascii="Segoe UI Symbol" w:hAnsi="Segoe UI Symbol" w:cs="Segoe UI Symbol"/>
          <w:color w:val="0F1115"/>
          <w:sz w:val="22"/>
        </w:rPr>
        <w:t>☐</w:t>
      </w:r>
      <w:r>
        <w:rPr>
          <w:color w:val="0F1115"/>
          <w:sz w:val="22"/>
        </w:rPr>
        <w:t xml:space="preserve"> увеличение объема производства хлеба и хлебобулочных </w:t>
      </w:r>
      <w:proofErr w:type="gramStart"/>
      <w:r>
        <w:rPr>
          <w:color w:val="0F1115"/>
          <w:sz w:val="22"/>
        </w:rPr>
        <w:t>изделий  на</w:t>
      </w:r>
      <w:proofErr w:type="gramEnd"/>
      <w:r>
        <w:rPr>
          <w:color w:val="0F1115"/>
          <w:sz w:val="22"/>
        </w:rPr>
        <w:t xml:space="preserve"> ____ % (п. 64.1 Порядка);</w:t>
      </w:r>
    </w:p>
    <w:p w:rsidR="004511ED" w:rsidRDefault="00843B09">
      <w:pPr>
        <w:pStyle w:val="ds-markdown-paragraph"/>
        <w:shd w:val="clear" w:color="auto" w:fill="FFFFFF"/>
        <w:spacing w:before="240" w:beforeAutospacing="0"/>
        <w:rPr>
          <w:color w:val="0F1115"/>
          <w:sz w:val="22"/>
        </w:rPr>
      </w:pPr>
      <w:r>
        <w:rPr>
          <w:rFonts w:ascii="Segoe UI Symbol" w:hAnsi="Segoe UI Symbol" w:cs="Segoe UI Symbol"/>
          <w:color w:val="0F1115"/>
          <w:sz w:val="22"/>
        </w:rPr>
        <w:t>☐</w:t>
      </w:r>
      <w:r>
        <w:rPr>
          <w:rFonts w:asciiTheme="minorHAnsi" w:hAnsiTheme="minorHAnsi" w:cs="Segoe UI Symbol"/>
          <w:color w:val="0F1115"/>
          <w:sz w:val="22"/>
        </w:rPr>
        <w:t xml:space="preserve"> </w:t>
      </w:r>
      <w:r>
        <w:rPr>
          <w:color w:val="0F1115"/>
        </w:rPr>
        <w:t>создание (кол-во рабочих мест) или сохранение рабочих мест (кол-во рабочих мест) (п. 64.2 Порядка).</w:t>
      </w:r>
    </w:p>
    <w:p w:rsidR="004511ED" w:rsidRDefault="004511ED">
      <w:pPr>
        <w:ind w:left="-426" w:firstLine="710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6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14"/>
        <w:gridCol w:w="1046"/>
        <w:gridCol w:w="1134"/>
        <w:gridCol w:w="1134"/>
        <w:gridCol w:w="850"/>
        <w:gridCol w:w="993"/>
        <w:gridCol w:w="1134"/>
        <w:gridCol w:w="1134"/>
        <w:gridCol w:w="1134"/>
        <w:gridCol w:w="1134"/>
        <w:gridCol w:w="1134"/>
        <w:gridCol w:w="992"/>
        <w:gridCol w:w="1134"/>
        <w:gridCol w:w="1134"/>
        <w:gridCol w:w="1134"/>
      </w:tblGrid>
      <w:tr w:rsidR="004511ED">
        <w:tc>
          <w:tcPr>
            <w:tcW w:w="51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1046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Наименование планируемых расходов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Планируемый объем продукции в день, шт.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Кол-во дней работы пекарни в месяц</w:t>
            </w:r>
          </w:p>
        </w:tc>
        <w:tc>
          <w:tcPr>
            <w:tcW w:w="850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Вес 1 изделия, кг</w:t>
            </w:r>
          </w:p>
        </w:tc>
        <w:tc>
          <w:tcPr>
            <w:tcW w:w="993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Стоимость 1 кг муки, р</w:t>
            </w:r>
            <w:r>
              <w:rPr>
                <w:rFonts w:ascii="Times New Roman" w:hAnsi="Times New Roman" w:cs="Times New Roman"/>
                <w:sz w:val="20"/>
              </w:rPr>
              <w:t>уб.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Кол-во месяцев субсидирования</w:t>
            </w:r>
          </w:p>
        </w:tc>
        <w:tc>
          <w:tcPr>
            <w:tcW w:w="1134" w:type="dxa"/>
          </w:tcPr>
          <w:p w:rsidR="004511ED" w:rsidRDefault="00843B09">
            <w:pPr>
              <w:ind w:right="-10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Объем продукции в месяц, кг (ст.6=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1*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2*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3)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Выход продукции из 1 кг муки, кг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Потребность в муке в месяц, кг</w:t>
            </w:r>
          </w:p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(ст.8 =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6/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7)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Потребность в месяц,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руб.(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ст. 9 = ст. 8×ст. 4)</w:t>
            </w:r>
          </w:p>
        </w:tc>
        <w:tc>
          <w:tcPr>
            <w:tcW w:w="992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Норматив субсидирования, %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Сумма субсидии </w:t>
            </w:r>
            <w:r>
              <w:rPr>
                <w:rFonts w:ascii="Times New Roman" w:hAnsi="Times New Roman" w:cs="Times New Roman"/>
                <w:sz w:val="20"/>
              </w:rPr>
              <w:t xml:space="preserve">в месяц, руб. (ст.11 =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9×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10/100)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Сумма за период до ограничения,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руб.(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12 =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11×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5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Предельный размер субсидии (80 процентов от стоимости оборудования, но не более 200 тыс. 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рублей )</w:t>
            </w:r>
            <w:proofErr w:type="gramEnd"/>
          </w:p>
        </w:tc>
      </w:tr>
      <w:tr w:rsidR="004511ED">
        <w:tc>
          <w:tcPr>
            <w:tcW w:w="51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46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3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2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511ED">
        <w:tc>
          <w:tcPr>
            <w:tcW w:w="51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046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Мука высший, первый сорт (хлеб)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850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0,5</w:t>
            </w:r>
          </w:p>
        </w:tc>
        <w:tc>
          <w:tcPr>
            <w:tcW w:w="993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1,35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1 111,11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55 555,56</w:t>
            </w:r>
          </w:p>
        </w:tc>
        <w:tc>
          <w:tcPr>
            <w:tcW w:w="992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80%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44 444,44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533333,28</w:t>
            </w: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511ED">
        <w:tc>
          <w:tcPr>
            <w:tcW w:w="51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046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Мука высший сорт (хлебобулочные), ржаная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850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0,4</w:t>
            </w:r>
          </w:p>
        </w:tc>
        <w:tc>
          <w:tcPr>
            <w:tcW w:w="993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55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600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1,40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428,57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23 571,43</w:t>
            </w:r>
          </w:p>
        </w:tc>
        <w:tc>
          <w:tcPr>
            <w:tcW w:w="992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80%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18 857,14</w:t>
            </w: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226 285,71</w:t>
            </w: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511ED">
        <w:tc>
          <w:tcPr>
            <w:tcW w:w="51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46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ИТОГО</w:t>
            </w: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1ED" w:rsidRDefault="004511E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1ED" w:rsidRDefault="00843B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200 000,00</w:t>
            </w:r>
          </w:p>
        </w:tc>
      </w:tr>
    </w:tbl>
    <w:p w:rsidR="004511ED" w:rsidRDefault="004511ED">
      <w:pPr>
        <w:ind w:left="-426" w:firstLine="710"/>
        <w:contextualSpacing/>
        <w:jc w:val="center"/>
        <w:rPr>
          <w:rFonts w:ascii="Times New Roman" w:hAnsi="Times New Roman" w:cs="Times New Roman"/>
          <w:color w:val="000000" w:themeColor="text1"/>
          <w:sz w:val="22"/>
          <w:szCs w:val="28"/>
        </w:rPr>
      </w:pPr>
    </w:p>
    <w:p w:rsidR="004511ED" w:rsidRDefault="00843B09">
      <w:pPr>
        <w:ind w:left="-426" w:firstLine="71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Руководитель организации/</w:t>
      </w:r>
    </w:p>
    <w:p w:rsidR="004511ED" w:rsidRDefault="00843B09">
      <w:pPr>
        <w:ind w:left="-426" w:firstLine="71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Индивидуальный предприниматель   ____________       _______________________</w:t>
      </w:r>
    </w:p>
    <w:p w:rsidR="004511ED" w:rsidRDefault="00843B09">
      <w:pPr>
        <w:ind w:left="-426" w:firstLine="71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(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          (расшифровка подписи)</w:t>
      </w:r>
    </w:p>
    <w:p w:rsidR="004511ED" w:rsidRDefault="00843B09">
      <w:pPr>
        <w:ind w:left="-426" w:firstLine="710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Дата _______________</w:t>
      </w:r>
    </w:p>
    <w:p w:rsidR="004511ED" w:rsidRDefault="00843B09">
      <w:pPr>
        <w:ind w:left="-426" w:firstLine="710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М.П.</w:t>
      </w:r>
    </w:p>
    <w:p w:rsidR="004511ED" w:rsidRDefault="004511ED">
      <w:pPr>
        <w:shd w:val="clear" w:color="auto" w:fill="FFFFFF"/>
        <w:spacing w:before="217" w:after="217"/>
        <w:ind w:left="-426" w:firstLine="710"/>
        <w:contextualSpacing/>
        <w:jc w:val="both"/>
        <w:rPr>
          <w:rFonts w:ascii="Times New Roman" w:hAnsi="Times New Roman" w:cs="Times New Roman"/>
          <w:b/>
          <w:bCs/>
          <w:color w:val="0F1115"/>
          <w:lang w:eastAsia="ru-RU"/>
        </w:rPr>
      </w:pPr>
    </w:p>
    <w:p w:rsidR="004511ED" w:rsidRDefault="00843B09">
      <w:pPr>
        <w:shd w:val="clear" w:color="auto" w:fill="FFFFFF"/>
        <w:spacing w:before="217" w:after="217"/>
        <w:ind w:left="-426" w:firstLine="710"/>
        <w:contextualSpacing/>
        <w:jc w:val="both"/>
        <w:rPr>
          <w:rFonts w:ascii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hAnsi="Times New Roman" w:cs="Times New Roman"/>
          <w:b/>
          <w:bCs/>
          <w:color w:val="0F1115"/>
          <w:lang w:eastAsia="ru-RU"/>
        </w:rPr>
        <w:t>Важные примечания для получателя</w:t>
      </w:r>
    </w:p>
    <w:p w:rsidR="004511ED" w:rsidRDefault="00843B09">
      <w:pPr>
        <w:shd w:val="clear" w:color="auto" w:fill="FFFFFF"/>
        <w:spacing w:before="217" w:after="217"/>
        <w:ind w:left="-426" w:firstLine="710"/>
        <w:contextualSpacing/>
        <w:rPr>
          <w:rFonts w:ascii="Times New Roman" w:hAnsi="Times New Roman" w:cs="Times New Roman"/>
          <w:color w:val="0F1115"/>
          <w:sz w:val="18"/>
          <w:lang w:eastAsia="ru-RU"/>
        </w:rPr>
      </w:pPr>
      <w:r>
        <w:rPr>
          <w:rFonts w:ascii="Times New Roman" w:hAnsi="Times New Roman" w:cs="Times New Roman"/>
          <w:color w:val="0F1115"/>
          <w:sz w:val="18"/>
          <w:lang w:eastAsia="ru-RU"/>
        </w:rPr>
        <w:t xml:space="preserve">Ограничение 200 000 руб. — это годовой лимит на одного получателя по направлению «приобретение муки» (п. 61.2 Порядка). </w:t>
      </w:r>
    </w:p>
    <w:p w:rsidR="004511ED" w:rsidRDefault="00843B09">
      <w:pPr>
        <w:shd w:val="clear" w:color="auto" w:fill="FFFFFF"/>
        <w:spacing w:before="217" w:after="217"/>
        <w:ind w:left="-426" w:firstLine="710"/>
        <w:contextualSpacing/>
        <w:rPr>
          <w:rFonts w:ascii="Times New Roman" w:hAnsi="Times New Roman" w:cs="Times New Roman"/>
          <w:color w:val="0F1115"/>
          <w:sz w:val="18"/>
          <w:lang w:eastAsia="ru-RU"/>
        </w:rPr>
      </w:pPr>
      <w:r>
        <w:rPr>
          <w:rFonts w:ascii="Times New Roman" w:hAnsi="Times New Roman" w:cs="Times New Roman"/>
          <w:color w:val="0F1115"/>
          <w:sz w:val="18"/>
          <w:lang w:eastAsia="ru-RU"/>
        </w:rPr>
        <w:t>Если расчётная сумма больше, к получению всё равно будет 200 000 руб.</w:t>
      </w:r>
    </w:p>
    <w:p w:rsidR="004511ED" w:rsidRDefault="00843B09">
      <w:pPr>
        <w:shd w:val="clear" w:color="auto" w:fill="FFFFFF"/>
        <w:spacing w:before="217" w:after="217"/>
        <w:ind w:left="-426" w:firstLine="710"/>
        <w:contextualSpacing/>
        <w:rPr>
          <w:rFonts w:ascii="Times New Roman" w:hAnsi="Times New Roman" w:cs="Times New Roman"/>
          <w:color w:val="0F1115"/>
          <w:sz w:val="18"/>
          <w:lang w:eastAsia="ru-RU"/>
        </w:rPr>
      </w:pPr>
      <w:r>
        <w:rPr>
          <w:rFonts w:ascii="Times New Roman" w:hAnsi="Times New Roman" w:cs="Times New Roman"/>
          <w:color w:val="0F1115"/>
          <w:sz w:val="18"/>
          <w:lang w:eastAsia="ru-RU"/>
        </w:rPr>
        <w:t>Выход продукции из муки (столбец</w:t>
      </w:r>
      <w:r>
        <w:rPr>
          <w:rFonts w:ascii="Times New Roman" w:hAnsi="Times New Roman" w:cs="Times New Roman"/>
          <w:color w:val="0F1115"/>
          <w:sz w:val="1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color w:val="0F1115"/>
          <w:sz w:val="18"/>
          <w:lang w:eastAsia="ru-RU"/>
        </w:rPr>
        <w:t>7 )</w:t>
      </w:r>
      <w:proofErr w:type="gramEnd"/>
      <w:r>
        <w:rPr>
          <w:rFonts w:ascii="Times New Roman" w:hAnsi="Times New Roman" w:cs="Times New Roman"/>
          <w:color w:val="0F1115"/>
          <w:sz w:val="18"/>
          <w:lang w:eastAsia="ru-RU"/>
        </w:rPr>
        <w:t>— фиксирован: 1,35 кг для хлеба, 1,40 кг для хлебобулочных. Менять нельзя.</w:t>
      </w:r>
    </w:p>
    <w:p w:rsidR="004511ED" w:rsidRDefault="00843B09">
      <w:pPr>
        <w:shd w:val="clear" w:color="auto" w:fill="FFFFFF"/>
        <w:spacing w:before="217" w:after="217"/>
        <w:ind w:left="-426" w:firstLine="710"/>
        <w:contextualSpacing/>
        <w:rPr>
          <w:rFonts w:ascii="Times New Roman" w:hAnsi="Times New Roman" w:cs="Times New Roman"/>
          <w:color w:val="0F1115"/>
          <w:sz w:val="18"/>
          <w:lang w:eastAsia="ru-RU"/>
        </w:rPr>
      </w:pPr>
      <w:r>
        <w:rPr>
          <w:rFonts w:ascii="Times New Roman" w:hAnsi="Times New Roman" w:cs="Times New Roman"/>
          <w:color w:val="0F1115"/>
          <w:sz w:val="18"/>
          <w:lang w:eastAsia="ru-RU"/>
        </w:rPr>
        <w:t>Норматив субсидирования — 80 % от стоимости муки (п. 61.2 Порядка).</w:t>
      </w:r>
    </w:p>
    <w:p w:rsidR="004511ED" w:rsidRDefault="00843B09">
      <w:pPr>
        <w:shd w:val="clear" w:color="auto" w:fill="FFFFFF"/>
        <w:spacing w:before="217" w:after="217"/>
        <w:ind w:left="-426" w:firstLine="710"/>
        <w:contextualSpacing/>
        <w:rPr>
          <w:rFonts w:ascii="Times New Roman" w:hAnsi="Times New Roman" w:cs="Times New Roman"/>
          <w:color w:val="0F1115"/>
          <w:sz w:val="18"/>
          <w:lang w:eastAsia="ru-RU"/>
        </w:rPr>
      </w:pPr>
      <w:r>
        <w:rPr>
          <w:rFonts w:ascii="Times New Roman" w:hAnsi="Times New Roman" w:cs="Times New Roman"/>
          <w:color w:val="0F1115"/>
          <w:sz w:val="18"/>
          <w:lang w:eastAsia="ru-RU"/>
        </w:rPr>
        <w:t>Заполните обе части: сначала столбцы 1-5 (свои данные), произведите расчет по формулам</w:t>
      </w:r>
    </w:p>
    <w:p w:rsidR="004511ED" w:rsidRDefault="004511E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4511ED">
      <w:pgSz w:w="16838" w:h="11906" w:orient="landscape"/>
      <w:pgMar w:top="1418" w:right="1247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1ED" w:rsidRDefault="00843B09">
      <w:r>
        <w:separator/>
      </w:r>
    </w:p>
  </w:endnote>
  <w:endnote w:type="continuationSeparator" w:id="0">
    <w:p w:rsidR="004511ED" w:rsidRDefault="00843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1ED" w:rsidRDefault="00843B09">
      <w:r>
        <w:separator/>
      </w:r>
    </w:p>
  </w:footnote>
  <w:footnote w:type="continuationSeparator" w:id="0">
    <w:p w:rsidR="004511ED" w:rsidRDefault="00843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6485182"/>
      <w:docPartObj>
        <w:docPartGallery w:val="Page Numbers (Top of Page)"/>
        <w:docPartUnique/>
      </w:docPartObj>
    </w:sdtPr>
    <w:sdtEndPr/>
    <w:sdtContent>
      <w:p w:rsidR="004511ED" w:rsidRDefault="00843B09">
        <w:pPr>
          <w:pStyle w:val="aff0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4511ED" w:rsidRDefault="004511ED">
    <w:pPr>
      <w:pStyle w:val="a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43848"/>
    <w:multiLevelType w:val="hybridMultilevel"/>
    <w:tmpl w:val="A5CE79D0"/>
    <w:lvl w:ilvl="0" w:tplc="C3726B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7A68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8027D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6002BE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C47A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8D412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2BAE56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2B4FD9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326B2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E492C"/>
    <w:multiLevelType w:val="hybridMultilevel"/>
    <w:tmpl w:val="B6240776"/>
    <w:lvl w:ilvl="0" w:tplc="B5002DB6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F83F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B24B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5A1D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961F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86473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0407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8C9E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16C0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57DCD"/>
    <w:multiLevelType w:val="hybridMultilevel"/>
    <w:tmpl w:val="D8B2D9AC"/>
    <w:lvl w:ilvl="0" w:tplc="466ACCF6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EA5A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A0FF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46DB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C494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9A4D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8A65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E84A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9CE9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DE2E58"/>
    <w:multiLevelType w:val="hybridMultilevel"/>
    <w:tmpl w:val="64ACA112"/>
    <w:lvl w:ilvl="0" w:tplc="B150B662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866F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A25C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8A97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3004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3E59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C67A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54D1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309A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A6301B"/>
    <w:multiLevelType w:val="hybridMultilevel"/>
    <w:tmpl w:val="83B8A8B8"/>
    <w:lvl w:ilvl="0" w:tplc="3812856C">
      <w:start w:val="64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F3E2D3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8E20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CECF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68E1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8E9B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283F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F054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1883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1D5AD0"/>
    <w:multiLevelType w:val="hybridMultilevel"/>
    <w:tmpl w:val="6A049F6C"/>
    <w:lvl w:ilvl="0" w:tplc="6B46D4A2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EE81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6A84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7C67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8243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B684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42AD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C874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045C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FF550B"/>
    <w:multiLevelType w:val="hybridMultilevel"/>
    <w:tmpl w:val="7A7ECBD0"/>
    <w:lvl w:ilvl="0" w:tplc="67F4660C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26CC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CE26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2800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611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4A89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0238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C74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FA6C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006C51"/>
    <w:multiLevelType w:val="hybridMultilevel"/>
    <w:tmpl w:val="46E40C76"/>
    <w:lvl w:ilvl="0" w:tplc="79BED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F00D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F8A9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26A9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803E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C27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C83A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0013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56D7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715901"/>
    <w:multiLevelType w:val="hybridMultilevel"/>
    <w:tmpl w:val="720E27AC"/>
    <w:lvl w:ilvl="0" w:tplc="4AB8C1B4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CC76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2636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B092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7C51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107F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2804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0E35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7212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B94410"/>
    <w:multiLevelType w:val="hybridMultilevel"/>
    <w:tmpl w:val="BBC63A36"/>
    <w:lvl w:ilvl="0" w:tplc="8D487D6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26D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DA1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F451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D256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FA36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F0F3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1E41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8430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A7793C"/>
    <w:multiLevelType w:val="hybridMultilevel"/>
    <w:tmpl w:val="89F0458E"/>
    <w:lvl w:ilvl="0" w:tplc="E2AC6852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BACE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F256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E887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547E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E092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86A5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F6DD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E291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05469D"/>
    <w:multiLevelType w:val="hybridMultilevel"/>
    <w:tmpl w:val="72A0FF32"/>
    <w:lvl w:ilvl="0" w:tplc="C57E085E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B673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F009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EA3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4418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76D1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864F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AA67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FE8D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471D4F"/>
    <w:multiLevelType w:val="hybridMultilevel"/>
    <w:tmpl w:val="52D41806"/>
    <w:lvl w:ilvl="0" w:tplc="F1A4B1F8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20C9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4854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6C4A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2C35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D8CA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D2BD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49D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646F0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FB68B2"/>
    <w:multiLevelType w:val="hybridMultilevel"/>
    <w:tmpl w:val="78A82576"/>
    <w:lvl w:ilvl="0" w:tplc="8B2451BA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C8D9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9094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A298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3C3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CEAD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D81E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689E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7C40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14291F"/>
    <w:multiLevelType w:val="hybridMultilevel"/>
    <w:tmpl w:val="826C0BC6"/>
    <w:lvl w:ilvl="0" w:tplc="2362D0E2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94B0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3A0B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E0BE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1E10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3225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8AD6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C8AA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3066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A34F0B"/>
    <w:multiLevelType w:val="hybridMultilevel"/>
    <w:tmpl w:val="1DF49C5A"/>
    <w:lvl w:ilvl="0" w:tplc="C87CD30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B60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36E6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B822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6E69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4E50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BCD3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1A4A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7A48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BD5F48"/>
    <w:multiLevelType w:val="hybridMultilevel"/>
    <w:tmpl w:val="2AEC1664"/>
    <w:lvl w:ilvl="0" w:tplc="3A66A382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C47C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C022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8883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432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214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5E07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6D9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88D83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94419D"/>
    <w:multiLevelType w:val="hybridMultilevel"/>
    <w:tmpl w:val="DDDE3098"/>
    <w:lvl w:ilvl="0" w:tplc="A2D8A592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7881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2236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16E4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64E4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D2EF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DA88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AC0E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6C39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EC6CA7"/>
    <w:multiLevelType w:val="hybridMultilevel"/>
    <w:tmpl w:val="3CDC3C7A"/>
    <w:lvl w:ilvl="0" w:tplc="7310B9C8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9E7D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6CE8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1C5E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6292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4F3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449C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CAA1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0EF25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E60E97"/>
    <w:multiLevelType w:val="hybridMultilevel"/>
    <w:tmpl w:val="C8C01BC6"/>
    <w:lvl w:ilvl="0" w:tplc="D06C68AE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7665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C46D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14B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D2EE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CE59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1E63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3C20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9088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B87CE2"/>
    <w:multiLevelType w:val="hybridMultilevel"/>
    <w:tmpl w:val="6B144072"/>
    <w:lvl w:ilvl="0" w:tplc="DF4E429C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EA0F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CECF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4A15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F2FF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247A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46F2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369E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18F6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6C74F3"/>
    <w:multiLevelType w:val="hybridMultilevel"/>
    <w:tmpl w:val="A3848538"/>
    <w:lvl w:ilvl="0" w:tplc="425C30BC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9C4D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EC20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C290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949A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BC11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62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2811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ACFD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854F35"/>
    <w:multiLevelType w:val="hybridMultilevel"/>
    <w:tmpl w:val="EA6CDF56"/>
    <w:lvl w:ilvl="0" w:tplc="6388E2C4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0EBC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ACF9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ECA8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4C87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044F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D054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FA0B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DEAB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555D0A"/>
    <w:multiLevelType w:val="hybridMultilevel"/>
    <w:tmpl w:val="275A313C"/>
    <w:lvl w:ilvl="0" w:tplc="50183AF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78A7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2A96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D6C7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CCDA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5E88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7C60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0CF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807D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B4541E"/>
    <w:multiLevelType w:val="hybridMultilevel"/>
    <w:tmpl w:val="84369FC2"/>
    <w:lvl w:ilvl="0" w:tplc="53487948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F411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7066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1C7F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2E1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DED5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6C27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2658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72F6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EC013E"/>
    <w:multiLevelType w:val="hybridMultilevel"/>
    <w:tmpl w:val="B2F87952"/>
    <w:lvl w:ilvl="0" w:tplc="B060FCF8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323E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7214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F4F0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A21F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F0F4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9A5D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A6D6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C4A7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392147"/>
    <w:multiLevelType w:val="hybridMultilevel"/>
    <w:tmpl w:val="D5C68DF4"/>
    <w:lvl w:ilvl="0" w:tplc="60D8D526">
      <w:start w:val="55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99083246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FA9CD616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B31A712A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B238C05A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EFFC53BC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DDC8ED1E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1A8478EA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2D06C83C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27" w15:restartNumberingAfterBreak="0">
    <w:nsid w:val="65885EF8"/>
    <w:multiLevelType w:val="hybridMultilevel"/>
    <w:tmpl w:val="527A7E64"/>
    <w:lvl w:ilvl="0" w:tplc="4366F2FA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80F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E0C0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FA4E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45C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D80E5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8C67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B279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F8B5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E36166"/>
    <w:multiLevelType w:val="hybridMultilevel"/>
    <w:tmpl w:val="C66CCD9A"/>
    <w:lvl w:ilvl="0" w:tplc="3D4E2EF6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B41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BEA0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67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C275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E26F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587A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3AB9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F61E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245BA2"/>
    <w:multiLevelType w:val="hybridMultilevel"/>
    <w:tmpl w:val="61A0A0FE"/>
    <w:lvl w:ilvl="0" w:tplc="A4D05694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CA97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9625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F6F4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8621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BCAB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FCD5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3285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FC85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EA3F6C"/>
    <w:multiLevelType w:val="hybridMultilevel"/>
    <w:tmpl w:val="832256AA"/>
    <w:lvl w:ilvl="0" w:tplc="49CA62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3583D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B30CC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32477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B293B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B4CB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4F666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2CE8D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2F4A0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76328D"/>
    <w:multiLevelType w:val="hybridMultilevel"/>
    <w:tmpl w:val="36A6DA78"/>
    <w:lvl w:ilvl="0" w:tplc="C4AC9106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34EF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14FD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3442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A03A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C220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30A9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CFD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CE6B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0F0D7C"/>
    <w:multiLevelType w:val="hybridMultilevel"/>
    <w:tmpl w:val="F44C8BC4"/>
    <w:lvl w:ilvl="0" w:tplc="6B8EB186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4867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0C2D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E6FE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F4F1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3830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5020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A290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B285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FA5340"/>
    <w:multiLevelType w:val="hybridMultilevel"/>
    <w:tmpl w:val="F2E02814"/>
    <w:lvl w:ilvl="0" w:tplc="04D22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222E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AEF7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46A36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4A30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32CD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9202C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C887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E98C7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3F209B"/>
    <w:multiLevelType w:val="hybridMultilevel"/>
    <w:tmpl w:val="408E0070"/>
    <w:lvl w:ilvl="0" w:tplc="400C980E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4C81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36A9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4073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4688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984E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0AF0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1E3D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22F3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3E265A"/>
    <w:multiLevelType w:val="hybridMultilevel"/>
    <w:tmpl w:val="FDCAF8D0"/>
    <w:lvl w:ilvl="0" w:tplc="0526FA6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48C3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1A3A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ECB7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C28F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BA83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80DE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C0C4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326C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5"/>
  </w:num>
  <w:num w:numId="4">
    <w:abstractNumId w:val="23"/>
  </w:num>
  <w:num w:numId="5">
    <w:abstractNumId w:val="35"/>
  </w:num>
  <w:num w:numId="6">
    <w:abstractNumId w:val="8"/>
  </w:num>
  <w:num w:numId="7">
    <w:abstractNumId w:val="28"/>
  </w:num>
  <w:num w:numId="8">
    <w:abstractNumId w:val="21"/>
  </w:num>
  <w:num w:numId="9">
    <w:abstractNumId w:val="29"/>
  </w:num>
  <w:num w:numId="10">
    <w:abstractNumId w:val="33"/>
  </w:num>
  <w:num w:numId="11">
    <w:abstractNumId w:val="30"/>
  </w:num>
  <w:num w:numId="12">
    <w:abstractNumId w:val="31"/>
  </w:num>
  <w:num w:numId="13">
    <w:abstractNumId w:val="5"/>
  </w:num>
  <w:num w:numId="14">
    <w:abstractNumId w:val="34"/>
  </w:num>
  <w:num w:numId="15">
    <w:abstractNumId w:val="22"/>
  </w:num>
  <w:num w:numId="16">
    <w:abstractNumId w:val="2"/>
  </w:num>
  <w:num w:numId="17">
    <w:abstractNumId w:val="6"/>
  </w:num>
  <w:num w:numId="18">
    <w:abstractNumId w:val="10"/>
  </w:num>
  <w:num w:numId="19">
    <w:abstractNumId w:val="11"/>
  </w:num>
  <w:num w:numId="20">
    <w:abstractNumId w:val="27"/>
  </w:num>
  <w:num w:numId="21">
    <w:abstractNumId w:val="14"/>
  </w:num>
  <w:num w:numId="22">
    <w:abstractNumId w:val="20"/>
  </w:num>
  <w:num w:numId="23">
    <w:abstractNumId w:val="25"/>
  </w:num>
  <w:num w:numId="24">
    <w:abstractNumId w:val="26"/>
  </w:num>
  <w:num w:numId="25">
    <w:abstractNumId w:val="18"/>
  </w:num>
  <w:num w:numId="26">
    <w:abstractNumId w:val="3"/>
  </w:num>
  <w:num w:numId="27">
    <w:abstractNumId w:val="12"/>
  </w:num>
  <w:num w:numId="28">
    <w:abstractNumId w:val="1"/>
  </w:num>
  <w:num w:numId="29">
    <w:abstractNumId w:val="4"/>
  </w:num>
  <w:num w:numId="30">
    <w:abstractNumId w:val="24"/>
  </w:num>
  <w:num w:numId="31">
    <w:abstractNumId w:val="19"/>
  </w:num>
  <w:num w:numId="32">
    <w:abstractNumId w:val="17"/>
  </w:num>
  <w:num w:numId="33">
    <w:abstractNumId w:val="16"/>
  </w:num>
  <w:num w:numId="34">
    <w:abstractNumId w:val="13"/>
  </w:num>
  <w:num w:numId="35">
    <w:abstractNumId w:val="32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1ED"/>
    <w:rsid w:val="004511ED"/>
    <w:rsid w:val="0084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EB759"/>
  <w15:docId w15:val="{B46E182D-BE2C-4568-9947-73A4809E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Calibri" w:eastAsia="Times New Roman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link w:val="40"/>
    <w:uiPriority w:val="9"/>
    <w:qFormat/>
    <w:pPr>
      <w:widowControl/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No Spacing"/>
    <w:link w:val="af4"/>
    <w:uiPriority w:val="1"/>
    <w:qFormat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af4">
    <w:name w:val="Без интервала Знак"/>
    <w:link w:val="af3"/>
    <w:uiPriority w:val="1"/>
    <w:rPr>
      <w:rFonts w:ascii="Calibri" w:eastAsia="Times New Roman" w:hAnsi="Calibri" w:cs="Calibri"/>
      <w:lang w:eastAsia="zh-CN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Revision"/>
    <w:hidden/>
    <w:uiPriority w:val="99"/>
    <w:semiHidden/>
    <w:pPr>
      <w:spacing w:after="0" w:line="240" w:lineRule="auto"/>
    </w:pPr>
    <w:rPr>
      <w:rFonts w:ascii="Calibri" w:eastAsia="Times New Roman" w:hAnsi="Calibri" w:cs="Calibri"/>
      <w:sz w:val="24"/>
      <w:szCs w:val="24"/>
      <w:lang w:eastAsia="zh-CN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rFonts w:ascii="Calibri" w:eastAsia="Times New Roman" w:hAnsi="Calibri" w:cs="Calibri"/>
      <w:sz w:val="20"/>
      <w:szCs w:val="20"/>
      <w:lang w:eastAsia="zh-CN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rFonts w:ascii="Calibri" w:eastAsia="Times New Roman" w:hAnsi="Calibri" w:cs="Calibri"/>
      <w:b/>
      <w:bCs/>
      <w:sz w:val="20"/>
      <w:szCs w:val="20"/>
      <w:lang w:eastAsia="zh-CN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="Times New Roman" w:hAnsi="Segoe UI" w:cs="Segoe UI"/>
      <w:sz w:val="18"/>
      <w:szCs w:val="18"/>
      <w:lang w:eastAsia="zh-CN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aff0">
    <w:name w:val="header"/>
    <w:basedOn w:val="a"/>
    <w:link w:val="af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uiPriority w:val="99"/>
    <w:rPr>
      <w:rFonts w:ascii="Calibri" w:eastAsia="Times New Roman" w:hAnsi="Calibri" w:cs="Calibri"/>
      <w:sz w:val="24"/>
      <w:szCs w:val="24"/>
      <w:lang w:eastAsia="zh-CN"/>
    </w:rPr>
  </w:style>
  <w:style w:type="paragraph" w:styleId="aff2">
    <w:name w:val="footer"/>
    <w:basedOn w:val="a"/>
    <w:link w:val="af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Pr>
      <w:rFonts w:ascii="Calibri" w:eastAsia="Times New Roman" w:hAnsi="Calibri" w:cs="Calibr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97A9C-3545-4ACB-9BF8-6CC00D628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8148</Words>
  <Characters>46450</Characters>
  <Application>Microsoft Office Word</Application>
  <DocSecurity>0</DocSecurity>
  <Lines>387</Lines>
  <Paragraphs>108</Paragraphs>
  <ScaleCrop>false</ScaleCrop>
  <Company/>
  <LinksUpToDate>false</LinksUpToDate>
  <CharactersWithSpaces>54490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Покатова Н.В.</dc:creator>
  <cp:keywords/>
  <dc:description/>
  <cp:lastModifiedBy>Толокнова К.В.</cp:lastModifiedBy>
  <cp:revision>76</cp:revision>
  <dcterms:created xsi:type="dcterms:W3CDTF">2026-08-27T12:53:00Z</dcterms:created>
  <dcterms:modified xsi:type="dcterms:W3CDTF">2026-10-12T06:21:00Z</dcterms:modified>
</cp:coreProperties>
</file>