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7A363" w14:textId="77777777" w:rsidR="00CA0593" w:rsidRPr="00CA0593" w:rsidRDefault="00CA0593" w:rsidP="00CA0593">
      <w:pPr>
        <w:suppressAutoHyphens/>
        <w:rPr>
          <w:sz w:val="28"/>
          <w:szCs w:val="28"/>
        </w:rPr>
      </w:pPr>
      <w:r w:rsidRPr="00CA059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4BA428F" wp14:editId="38983F3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3DC16" w14:textId="77777777" w:rsidR="00CA0593" w:rsidRPr="00CA0593" w:rsidRDefault="00CA0593" w:rsidP="00CA0593">
      <w:pPr>
        <w:suppressAutoHyphens/>
        <w:rPr>
          <w:sz w:val="28"/>
          <w:szCs w:val="28"/>
        </w:rPr>
      </w:pPr>
    </w:p>
    <w:p w14:paraId="03CF3101" w14:textId="77777777" w:rsidR="00CA0593" w:rsidRPr="00CA0593" w:rsidRDefault="00CA0593" w:rsidP="00CA0593">
      <w:pPr>
        <w:jc w:val="center"/>
        <w:rPr>
          <w:sz w:val="28"/>
          <w:szCs w:val="28"/>
          <w:lang w:eastAsia="en-US"/>
        </w:rPr>
      </w:pPr>
      <w:r w:rsidRPr="00CA0593">
        <w:rPr>
          <w:sz w:val="28"/>
          <w:szCs w:val="28"/>
          <w:lang w:eastAsia="en-US"/>
        </w:rPr>
        <w:t xml:space="preserve">ХАНТЫ-МАНСИЙСКИЙ </w:t>
      </w:r>
    </w:p>
    <w:p w14:paraId="3E97B454" w14:textId="77777777" w:rsidR="00CA0593" w:rsidRPr="00CA0593" w:rsidRDefault="00CA0593" w:rsidP="00CA0593">
      <w:pPr>
        <w:jc w:val="center"/>
        <w:rPr>
          <w:sz w:val="28"/>
          <w:szCs w:val="28"/>
          <w:lang w:eastAsia="en-US"/>
        </w:rPr>
      </w:pPr>
      <w:r w:rsidRPr="00CA0593">
        <w:rPr>
          <w:sz w:val="28"/>
          <w:szCs w:val="28"/>
          <w:lang w:eastAsia="en-US"/>
        </w:rPr>
        <w:t>МУНИЦИПАЛЬНЫЙ РАЙОН</w:t>
      </w:r>
    </w:p>
    <w:p w14:paraId="5CEDC07F" w14:textId="77777777" w:rsidR="00CA0593" w:rsidRPr="00CA0593" w:rsidRDefault="00CA0593" w:rsidP="00CA0593">
      <w:pPr>
        <w:jc w:val="center"/>
        <w:rPr>
          <w:sz w:val="28"/>
          <w:szCs w:val="28"/>
          <w:lang w:eastAsia="en-US"/>
        </w:rPr>
      </w:pPr>
      <w:r w:rsidRPr="00CA0593">
        <w:rPr>
          <w:sz w:val="28"/>
          <w:szCs w:val="28"/>
          <w:lang w:eastAsia="en-US"/>
        </w:rPr>
        <w:t>Ханты-Мансийский автономный округ – Югра</w:t>
      </w:r>
    </w:p>
    <w:p w14:paraId="27FEBB01" w14:textId="77777777" w:rsidR="00CA0593" w:rsidRPr="00CA0593" w:rsidRDefault="00CA0593" w:rsidP="00CA0593">
      <w:pPr>
        <w:jc w:val="center"/>
        <w:rPr>
          <w:sz w:val="28"/>
          <w:szCs w:val="28"/>
          <w:lang w:eastAsia="en-US"/>
        </w:rPr>
      </w:pPr>
    </w:p>
    <w:p w14:paraId="7258DA4B" w14:textId="77777777" w:rsidR="00CA0593" w:rsidRPr="00CA0593" w:rsidRDefault="00CA0593" w:rsidP="00CA0593">
      <w:pPr>
        <w:jc w:val="center"/>
        <w:rPr>
          <w:b/>
          <w:sz w:val="28"/>
          <w:szCs w:val="28"/>
          <w:lang w:eastAsia="en-US"/>
        </w:rPr>
      </w:pPr>
      <w:r w:rsidRPr="00CA059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55BB73A5" w14:textId="77777777" w:rsidR="00CA0593" w:rsidRPr="00CA0593" w:rsidRDefault="00CA0593" w:rsidP="00CA0593">
      <w:pPr>
        <w:jc w:val="center"/>
        <w:rPr>
          <w:b/>
          <w:sz w:val="28"/>
          <w:szCs w:val="28"/>
          <w:lang w:eastAsia="en-US"/>
        </w:rPr>
      </w:pPr>
    </w:p>
    <w:p w14:paraId="13505949" w14:textId="77777777" w:rsidR="00CA0593" w:rsidRPr="00CA0593" w:rsidRDefault="00CA0593" w:rsidP="00CA0593">
      <w:pPr>
        <w:jc w:val="center"/>
        <w:rPr>
          <w:b/>
          <w:sz w:val="28"/>
          <w:szCs w:val="28"/>
          <w:lang w:eastAsia="en-US"/>
        </w:rPr>
      </w:pPr>
      <w:r w:rsidRPr="00CA0593">
        <w:rPr>
          <w:b/>
          <w:sz w:val="28"/>
          <w:szCs w:val="28"/>
          <w:lang w:eastAsia="en-US"/>
        </w:rPr>
        <w:t xml:space="preserve">П О С Т А Н О В Л Е Н И Е </w:t>
      </w:r>
    </w:p>
    <w:p w14:paraId="0C7DFEEB" w14:textId="77777777" w:rsidR="00CA0593" w:rsidRPr="00CA0593" w:rsidRDefault="00CA0593" w:rsidP="00CA0593">
      <w:pPr>
        <w:jc w:val="center"/>
        <w:rPr>
          <w:sz w:val="28"/>
          <w:szCs w:val="28"/>
          <w:lang w:eastAsia="en-US"/>
        </w:rPr>
      </w:pPr>
    </w:p>
    <w:p w14:paraId="58A93617" w14:textId="104E6635" w:rsidR="00CA0593" w:rsidRPr="00CA0593" w:rsidRDefault="00CA0593" w:rsidP="00CA0593">
      <w:pPr>
        <w:rPr>
          <w:sz w:val="28"/>
          <w:szCs w:val="28"/>
          <w:lang w:eastAsia="en-US"/>
        </w:rPr>
      </w:pPr>
      <w:bookmarkStart w:id="0" w:name="_Hlk224914583"/>
      <w:r w:rsidRPr="00CA0593">
        <w:rPr>
          <w:sz w:val="28"/>
          <w:szCs w:val="28"/>
          <w:lang w:eastAsia="en-US"/>
        </w:rPr>
        <w:t xml:space="preserve">от </w:t>
      </w:r>
      <w:r w:rsidR="00BB28D9">
        <w:rPr>
          <w:sz w:val="28"/>
          <w:szCs w:val="28"/>
          <w:lang w:eastAsia="en-US"/>
        </w:rPr>
        <w:t>16.03.2026</w:t>
      </w:r>
      <w:r w:rsidRPr="00CA0593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BB28D9">
        <w:rPr>
          <w:sz w:val="28"/>
          <w:szCs w:val="28"/>
          <w:lang w:eastAsia="en-US"/>
        </w:rPr>
        <w:t>156</w:t>
      </w:r>
    </w:p>
    <w:bookmarkEnd w:id="0"/>
    <w:p w14:paraId="6E8CFD73" w14:textId="77777777" w:rsidR="00CA0593" w:rsidRPr="00CA0593" w:rsidRDefault="00CA0593" w:rsidP="00CA0593">
      <w:pPr>
        <w:rPr>
          <w:i/>
          <w:sz w:val="24"/>
          <w:szCs w:val="24"/>
          <w:lang w:eastAsia="en-US"/>
        </w:rPr>
      </w:pPr>
      <w:r w:rsidRPr="00CA0593">
        <w:rPr>
          <w:i/>
          <w:sz w:val="24"/>
          <w:szCs w:val="24"/>
          <w:lang w:eastAsia="en-US"/>
        </w:rPr>
        <w:t>г. Ханты-Мансийск</w:t>
      </w:r>
    </w:p>
    <w:p w14:paraId="31E4109A" w14:textId="77777777" w:rsidR="00CA0593" w:rsidRPr="00CA0593" w:rsidRDefault="00CA0593" w:rsidP="00CA0593">
      <w:pPr>
        <w:suppressAutoHyphens/>
        <w:jc w:val="both"/>
        <w:rPr>
          <w:sz w:val="28"/>
        </w:rPr>
      </w:pPr>
    </w:p>
    <w:p w14:paraId="155DA61C" w14:textId="77777777" w:rsidR="00CA0593" w:rsidRPr="00CA0593" w:rsidRDefault="00CA0593" w:rsidP="00CA0593">
      <w:pPr>
        <w:suppressAutoHyphens/>
      </w:pPr>
    </w:p>
    <w:p w14:paraId="3B10454D" w14:textId="77777777" w:rsidR="00D55384" w:rsidRPr="00211B5C" w:rsidRDefault="00D55384" w:rsidP="00CA0593">
      <w:pPr>
        <w:rPr>
          <w:sz w:val="28"/>
          <w:szCs w:val="28"/>
        </w:rPr>
      </w:pPr>
      <w:r w:rsidRPr="00211B5C">
        <w:rPr>
          <w:sz w:val="28"/>
          <w:szCs w:val="28"/>
        </w:rPr>
        <w:t>О создании согласительной комиссии</w:t>
      </w:r>
    </w:p>
    <w:p w14:paraId="5DF382AE" w14:textId="77777777" w:rsidR="00CA0593" w:rsidRDefault="00D55384" w:rsidP="00CA0593">
      <w:pPr>
        <w:rPr>
          <w:sz w:val="28"/>
          <w:szCs w:val="28"/>
        </w:rPr>
      </w:pPr>
      <w:r w:rsidRPr="00211B5C">
        <w:rPr>
          <w:sz w:val="28"/>
          <w:szCs w:val="28"/>
        </w:rPr>
        <w:t xml:space="preserve">по проведению комплексных </w:t>
      </w:r>
    </w:p>
    <w:p w14:paraId="29C4A54F" w14:textId="77777777" w:rsidR="00CA0593" w:rsidRDefault="00D55384" w:rsidP="00CA0593">
      <w:pPr>
        <w:rPr>
          <w:sz w:val="28"/>
          <w:szCs w:val="28"/>
        </w:rPr>
      </w:pPr>
      <w:r w:rsidRPr="00211B5C">
        <w:rPr>
          <w:sz w:val="28"/>
          <w:szCs w:val="28"/>
        </w:rPr>
        <w:t>кадастровых работ</w:t>
      </w:r>
      <w:r w:rsidR="00CA0593">
        <w:rPr>
          <w:sz w:val="28"/>
          <w:szCs w:val="28"/>
        </w:rPr>
        <w:t xml:space="preserve"> </w:t>
      </w:r>
      <w:r w:rsidRPr="00211B5C">
        <w:rPr>
          <w:sz w:val="28"/>
          <w:szCs w:val="28"/>
        </w:rPr>
        <w:t xml:space="preserve">федерального </w:t>
      </w:r>
    </w:p>
    <w:p w14:paraId="07166ACD" w14:textId="77777777" w:rsidR="00CA0593" w:rsidRDefault="00D55384" w:rsidP="00CA0593">
      <w:pPr>
        <w:rPr>
          <w:sz w:val="28"/>
          <w:szCs w:val="28"/>
        </w:rPr>
      </w:pPr>
      <w:r w:rsidRPr="00211B5C">
        <w:rPr>
          <w:sz w:val="28"/>
          <w:szCs w:val="28"/>
        </w:rPr>
        <w:t>значения на территории</w:t>
      </w:r>
      <w:r w:rsidR="00CA0593">
        <w:rPr>
          <w:sz w:val="28"/>
          <w:szCs w:val="28"/>
        </w:rPr>
        <w:t xml:space="preserve"> </w:t>
      </w:r>
    </w:p>
    <w:p w14:paraId="20A2BEB5" w14:textId="77777777" w:rsidR="00CA0593" w:rsidRDefault="00D55384" w:rsidP="00CA0593">
      <w:pPr>
        <w:rPr>
          <w:bCs/>
          <w:sz w:val="28"/>
          <w:szCs w:val="28"/>
        </w:rPr>
      </w:pPr>
      <w:r w:rsidRPr="00211B5C">
        <w:rPr>
          <w:bCs/>
          <w:sz w:val="28"/>
          <w:szCs w:val="28"/>
        </w:rPr>
        <w:t xml:space="preserve">сельского поселения Горноправдинск </w:t>
      </w:r>
    </w:p>
    <w:p w14:paraId="49DB523D" w14:textId="020BFAD7" w:rsidR="008E56BE" w:rsidRPr="00211B5C" w:rsidRDefault="00D55384" w:rsidP="00CA0593">
      <w:pPr>
        <w:rPr>
          <w:b/>
          <w:bCs/>
          <w:sz w:val="28"/>
          <w:szCs w:val="28"/>
        </w:rPr>
      </w:pPr>
      <w:r w:rsidRPr="00211B5C">
        <w:rPr>
          <w:bCs/>
          <w:sz w:val="28"/>
          <w:szCs w:val="28"/>
        </w:rPr>
        <w:t>в 2026 году</w:t>
      </w:r>
    </w:p>
    <w:p w14:paraId="7DEEC97F" w14:textId="77777777" w:rsidR="008E56BE" w:rsidRPr="00211B5C" w:rsidRDefault="008E56BE" w:rsidP="00CA059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CB4F716" w14:textId="77777777" w:rsidR="008E56BE" w:rsidRPr="00211B5C" w:rsidRDefault="008E56BE" w:rsidP="00CA059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256AFDC" w14:textId="55CFF82D" w:rsidR="00D55384" w:rsidRPr="00211B5C" w:rsidRDefault="00D55384" w:rsidP="00CA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B5C">
        <w:rPr>
          <w:sz w:val="28"/>
          <w:szCs w:val="28"/>
          <w:lang w:eastAsia="ru-RU"/>
        </w:rPr>
        <w:t xml:space="preserve">В соответствии </w:t>
      </w:r>
      <w:r w:rsidR="007D0A23">
        <w:rPr>
          <w:sz w:val="28"/>
          <w:szCs w:val="28"/>
          <w:lang w:eastAsia="ru-RU"/>
        </w:rPr>
        <w:t xml:space="preserve">со </w:t>
      </w:r>
      <w:r w:rsidRPr="00211B5C">
        <w:rPr>
          <w:sz w:val="28"/>
          <w:szCs w:val="28"/>
        </w:rPr>
        <w:t>стать</w:t>
      </w:r>
      <w:r w:rsidR="007D0A23">
        <w:rPr>
          <w:sz w:val="28"/>
          <w:szCs w:val="28"/>
        </w:rPr>
        <w:t>ями 42.10,</w:t>
      </w:r>
      <w:r w:rsidRPr="00211B5C">
        <w:rPr>
          <w:sz w:val="28"/>
          <w:szCs w:val="28"/>
        </w:rPr>
        <w:t xml:space="preserve"> 42.12 </w:t>
      </w:r>
      <w:r w:rsidRPr="00211B5C">
        <w:rPr>
          <w:sz w:val="28"/>
          <w:szCs w:val="28"/>
          <w:lang w:eastAsia="ru-RU"/>
        </w:rPr>
        <w:t xml:space="preserve">Федерального </w:t>
      </w:r>
      <w:r w:rsidRPr="007D0A23">
        <w:rPr>
          <w:sz w:val="28"/>
          <w:szCs w:val="28"/>
          <w:lang w:eastAsia="ru-RU"/>
        </w:rPr>
        <w:t xml:space="preserve">закона </w:t>
      </w:r>
      <w:r w:rsidR="00CA0593">
        <w:rPr>
          <w:sz w:val="28"/>
          <w:szCs w:val="28"/>
          <w:lang w:eastAsia="ru-RU"/>
        </w:rPr>
        <w:br/>
      </w:r>
      <w:r w:rsidRPr="007D0A23">
        <w:rPr>
          <w:sz w:val="28"/>
          <w:szCs w:val="28"/>
          <w:lang w:eastAsia="ru-RU"/>
        </w:rPr>
        <w:t xml:space="preserve">от 24.07.2007 № 221-ФЗ «О кадастровой деятельности», </w:t>
      </w:r>
      <w:r w:rsidR="007D0A23" w:rsidRPr="007D0A23">
        <w:rPr>
          <w:sz w:val="28"/>
          <w:szCs w:val="28"/>
        </w:rPr>
        <w:t xml:space="preserve">приказом Департамента по управлению государственным имуществом </w:t>
      </w:r>
      <w:r w:rsidR="00CA0593">
        <w:rPr>
          <w:sz w:val="28"/>
          <w:szCs w:val="28"/>
        </w:rPr>
        <w:br/>
      </w:r>
      <w:r w:rsidR="007D0A23" w:rsidRPr="007D0A23">
        <w:rPr>
          <w:sz w:val="28"/>
          <w:szCs w:val="28"/>
        </w:rPr>
        <w:t xml:space="preserve">Ханты-Мансийского автономного округа - Югры от 17.09.2015 № 10-нп </w:t>
      </w:r>
      <w:r w:rsidR="00CA0593">
        <w:rPr>
          <w:sz w:val="28"/>
          <w:szCs w:val="28"/>
        </w:rPr>
        <w:br/>
      </w:r>
      <w:r w:rsidR="007D0A23" w:rsidRPr="007D0A23">
        <w:rPr>
          <w:sz w:val="28"/>
          <w:szCs w:val="28"/>
        </w:rPr>
        <w:t>«</w:t>
      </w:r>
      <w:r w:rsidR="007D0A23">
        <w:rPr>
          <w:sz w:val="28"/>
          <w:szCs w:val="28"/>
          <w:lang w:eastAsia="ru-RU"/>
        </w:rPr>
        <w:t xml:space="preserve">Об утверждении типового регламента работы </w:t>
      </w:r>
      <w:r w:rsidR="007D0A23">
        <w:rPr>
          <w:sz w:val="28"/>
          <w:szCs w:val="28"/>
        </w:rPr>
        <w:t xml:space="preserve">согласительной комиссии </w:t>
      </w:r>
      <w:r w:rsidR="00CA0593">
        <w:rPr>
          <w:sz w:val="28"/>
          <w:szCs w:val="28"/>
        </w:rPr>
        <w:br/>
      </w:r>
      <w:r w:rsidR="007D0A23">
        <w:rPr>
          <w:sz w:val="28"/>
          <w:szCs w:val="28"/>
        </w:rPr>
        <w:t xml:space="preserve">по вопросу согласования местоположения границ земельных участков </w:t>
      </w:r>
      <w:r w:rsidR="00CA0593">
        <w:rPr>
          <w:sz w:val="28"/>
          <w:szCs w:val="28"/>
        </w:rPr>
        <w:br/>
      </w:r>
      <w:r w:rsidR="007D0A23">
        <w:rPr>
          <w:sz w:val="28"/>
          <w:szCs w:val="28"/>
        </w:rPr>
        <w:t>при выполнении комплексных кадастровых работ</w:t>
      </w:r>
      <w:r w:rsidR="007D0A23" w:rsidRPr="007D0A23">
        <w:rPr>
          <w:sz w:val="28"/>
          <w:szCs w:val="28"/>
        </w:rPr>
        <w:t xml:space="preserve">», </w:t>
      </w:r>
      <w:r w:rsidR="009A6C75" w:rsidRPr="009A6C75">
        <w:rPr>
          <w:sz w:val="28"/>
          <w:szCs w:val="28"/>
        </w:rPr>
        <w:t xml:space="preserve">соглашением </w:t>
      </w:r>
      <w:r w:rsidR="00CA0593">
        <w:rPr>
          <w:sz w:val="28"/>
          <w:szCs w:val="28"/>
        </w:rPr>
        <w:br/>
      </w:r>
      <w:r w:rsidR="009A6C75" w:rsidRPr="009A6C75">
        <w:rPr>
          <w:sz w:val="28"/>
          <w:szCs w:val="28"/>
        </w:rPr>
        <w:t xml:space="preserve">от 15.12.2025 № 1 о передаче администрацией сельского поселения Горноправдинск осуществления части своих полномочий по решению вопросов местного значения Администрации Ханты-Мансийского района на 2026 год, </w:t>
      </w:r>
      <w:r w:rsidRPr="007D0A23">
        <w:rPr>
          <w:sz w:val="28"/>
          <w:szCs w:val="28"/>
        </w:rPr>
        <w:t>в рамках проведения комплексных кадастровых работ федерального значения на территории Ханты-Мансийского автономного округа – Югры</w:t>
      </w:r>
      <w:r w:rsidRPr="00211B5C">
        <w:rPr>
          <w:sz w:val="28"/>
          <w:szCs w:val="28"/>
        </w:rPr>
        <w:t xml:space="preserve"> в 2026 году,  руководствуясь Уставом Ханты-Мансийского района:</w:t>
      </w:r>
    </w:p>
    <w:p w14:paraId="72132765" w14:textId="77777777" w:rsidR="008E56BE" w:rsidRPr="00211B5C" w:rsidRDefault="008E56BE" w:rsidP="00CA0593">
      <w:pPr>
        <w:pStyle w:val="ConsPlusNormal"/>
        <w:tabs>
          <w:tab w:val="left" w:pos="993"/>
        </w:tabs>
        <w:ind w:firstLine="709"/>
        <w:jc w:val="both"/>
      </w:pPr>
    </w:p>
    <w:p w14:paraId="121DD98C" w14:textId="3BFD270D" w:rsidR="00D55384" w:rsidRPr="00211B5C" w:rsidRDefault="00D55384" w:rsidP="00CA0593">
      <w:pPr>
        <w:pStyle w:val="ConsPlusNormal"/>
        <w:numPr>
          <w:ilvl w:val="0"/>
          <w:numId w:val="22"/>
        </w:numPr>
        <w:tabs>
          <w:tab w:val="left" w:pos="1148"/>
        </w:tabs>
        <w:autoSpaceDE w:val="0"/>
        <w:autoSpaceDN w:val="0"/>
        <w:adjustRightInd w:val="0"/>
        <w:ind w:left="0" w:firstLine="709"/>
        <w:jc w:val="both"/>
      </w:pPr>
      <w:r w:rsidRPr="00211B5C">
        <w:t>Создать согласительную комиссию по проведению комплексных кадастровых работ федерального значения на территории сельского поселения Горноправдинск в 2026 году</w:t>
      </w:r>
      <w:r w:rsidR="008D653F">
        <w:t xml:space="preserve"> (далее – Комиссия)</w:t>
      </w:r>
      <w:r w:rsidRPr="00211B5C">
        <w:t>.</w:t>
      </w:r>
    </w:p>
    <w:p w14:paraId="0F681B75" w14:textId="77777777" w:rsidR="00F47981" w:rsidRDefault="00D55384" w:rsidP="00CA0593">
      <w:pPr>
        <w:pStyle w:val="ConsPlusNormal"/>
        <w:numPr>
          <w:ilvl w:val="0"/>
          <w:numId w:val="22"/>
        </w:numPr>
        <w:tabs>
          <w:tab w:val="left" w:pos="1148"/>
        </w:tabs>
        <w:autoSpaceDE w:val="0"/>
        <w:autoSpaceDN w:val="0"/>
        <w:adjustRightInd w:val="0"/>
        <w:ind w:left="0" w:firstLine="709"/>
        <w:jc w:val="both"/>
      </w:pPr>
      <w:r w:rsidRPr="00211B5C">
        <w:t>Утвердить</w:t>
      </w:r>
      <w:r w:rsidR="00F47981">
        <w:t>:</w:t>
      </w:r>
    </w:p>
    <w:p w14:paraId="04F09AB9" w14:textId="6B0C8FD3" w:rsidR="00F47981" w:rsidRDefault="00F47981" w:rsidP="00CA0593">
      <w:pPr>
        <w:pStyle w:val="ConsPlusNormal"/>
        <w:numPr>
          <w:ilvl w:val="1"/>
          <w:numId w:val="22"/>
        </w:numPr>
        <w:tabs>
          <w:tab w:val="left" w:pos="1148"/>
        </w:tabs>
        <w:autoSpaceDE w:val="0"/>
        <w:autoSpaceDN w:val="0"/>
        <w:adjustRightInd w:val="0"/>
        <w:ind w:left="0" w:firstLine="709"/>
        <w:jc w:val="both"/>
      </w:pPr>
      <w:r>
        <w:t xml:space="preserve"> Состав </w:t>
      </w:r>
      <w:r w:rsidR="008D653F">
        <w:t>К</w:t>
      </w:r>
      <w:r w:rsidR="007D0A23" w:rsidRPr="00211B5C">
        <w:t xml:space="preserve">омиссии </w:t>
      </w:r>
      <w:r>
        <w:t>согласно приложению 1 к настоящему постановлению.</w:t>
      </w:r>
    </w:p>
    <w:p w14:paraId="521AC3D5" w14:textId="49AF177D" w:rsidR="00F47981" w:rsidRPr="00211B5C" w:rsidRDefault="00F47981" w:rsidP="00CA0593">
      <w:pPr>
        <w:pStyle w:val="ConsPlusNormal"/>
        <w:numPr>
          <w:ilvl w:val="1"/>
          <w:numId w:val="22"/>
        </w:numPr>
        <w:autoSpaceDE w:val="0"/>
        <w:autoSpaceDN w:val="0"/>
        <w:adjustRightInd w:val="0"/>
        <w:ind w:left="0" w:firstLine="709"/>
        <w:jc w:val="both"/>
      </w:pPr>
      <w:r>
        <w:lastRenderedPageBreak/>
        <w:t xml:space="preserve">Регламент </w:t>
      </w:r>
      <w:r w:rsidR="007D0A23">
        <w:t xml:space="preserve">работы </w:t>
      </w:r>
      <w:r w:rsidR="008D653F">
        <w:t>К</w:t>
      </w:r>
      <w:r w:rsidR="007D0A23">
        <w:t xml:space="preserve">омиссии согласно приложению 2 </w:t>
      </w:r>
      <w:r w:rsidR="00CA0593">
        <w:br/>
      </w:r>
      <w:r w:rsidR="007D0A23">
        <w:t>к настоящему постановлению</w:t>
      </w:r>
      <w:r>
        <w:t>.</w:t>
      </w:r>
    </w:p>
    <w:p w14:paraId="5D1F8FE4" w14:textId="7943E994" w:rsidR="00D55384" w:rsidRPr="00211B5C" w:rsidRDefault="008D653F" w:rsidP="00CA0593">
      <w:pPr>
        <w:pStyle w:val="ConsPlusNormal"/>
        <w:numPr>
          <w:ilvl w:val="0"/>
          <w:numId w:val="22"/>
        </w:numPr>
        <w:tabs>
          <w:tab w:val="left" w:pos="1148"/>
        </w:tabs>
        <w:autoSpaceDE w:val="0"/>
        <w:autoSpaceDN w:val="0"/>
        <w:adjustRightInd w:val="0"/>
        <w:ind w:left="0" w:firstLine="709"/>
        <w:jc w:val="both"/>
      </w:pPr>
      <w:r>
        <w:t>Разместить настоящее постановление на официальном сайте Администрации Ханты-Мансийского района</w:t>
      </w:r>
      <w:r w:rsidR="00D55384" w:rsidRPr="00211B5C">
        <w:t>.</w:t>
      </w:r>
    </w:p>
    <w:p w14:paraId="5AA651E6" w14:textId="5D0CA8A8" w:rsidR="00BA762A" w:rsidRPr="00E511FA" w:rsidRDefault="00E511FA" w:rsidP="00CA0593">
      <w:pPr>
        <w:pStyle w:val="afa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E511FA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CA0593">
        <w:rPr>
          <w:sz w:val="28"/>
          <w:szCs w:val="28"/>
        </w:rPr>
        <w:br/>
      </w:r>
      <w:r w:rsidRPr="00E511FA">
        <w:rPr>
          <w:sz w:val="28"/>
          <w:szCs w:val="28"/>
        </w:rPr>
        <w:t xml:space="preserve">на первого заместителя Главы Ханты-Мансийского района </w:t>
      </w:r>
      <w:proofErr w:type="spellStart"/>
      <w:r w:rsidRPr="00E511FA">
        <w:rPr>
          <w:sz w:val="28"/>
          <w:szCs w:val="28"/>
        </w:rPr>
        <w:t>Витвицкого</w:t>
      </w:r>
      <w:proofErr w:type="spellEnd"/>
      <w:r w:rsidRPr="00E511FA">
        <w:rPr>
          <w:sz w:val="28"/>
          <w:szCs w:val="28"/>
        </w:rPr>
        <w:t xml:space="preserve"> А.В.</w:t>
      </w:r>
    </w:p>
    <w:p w14:paraId="458D678D" w14:textId="77777777" w:rsidR="00BA762A" w:rsidRPr="00211B5C" w:rsidRDefault="00BA762A" w:rsidP="00CA0593">
      <w:pPr>
        <w:autoSpaceDE w:val="0"/>
        <w:autoSpaceDN w:val="0"/>
        <w:adjustRightInd w:val="0"/>
        <w:ind w:firstLine="1418"/>
        <w:jc w:val="both"/>
        <w:rPr>
          <w:sz w:val="28"/>
          <w:szCs w:val="28"/>
          <w:lang w:eastAsia="ru-RU"/>
        </w:rPr>
      </w:pPr>
    </w:p>
    <w:p w14:paraId="0D8821F2" w14:textId="77777777" w:rsidR="008E56BE" w:rsidRPr="00211B5C" w:rsidRDefault="008E56BE" w:rsidP="00CA0593">
      <w:pPr>
        <w:pStyle w:val="af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14:paraId="02AE50E6" w14:textId="77777777" w:rsidR="008E56BE" w:rsidRPr="00211B5C" w:rsidRDefault="008E56BE" w:rsidP="00CA0593">
      <w:pPr>
        <w:pStyle w:val="afa"/>
        <w:tabs>
          <w:tab w:val="left" w:pos="993"/>
        </w:tabs>
        <w:ind w:left="0" w:firstLine="567"/>
        <w:jc w:val="both"/>
        <w:rPr>
          <w:sz w:val="28"/>
          <w:szCs w:val="28"/>
        </w:rPr>
      </w:pPr>
    </w:p>
    <w:p w14:paraId="748E5576" w14:textId="2670B43C" w:rsidR="00D55384" w:rsidRPr="00211B5C" w:rsidRDefault="000B3AD8" w:rsidP="00CA0593">
      <w:pPr>
        <w:tabs>
          <w:tab w:val="right" w:pos="9071"/>
        </w:tabs>
        <w:jc w:val="both"/>
        <w:rPr>
          <w:sz w:val="28"/>
          <w:szCs w:val="28"/>
        </w:rPr>
      </w:pPr>
      <w:r w:rsidRPr="00211B5C">
        <w:rPr>
          <w:sz w:val="28"/>
          <w:szCs w:val="28"/>
        </w:rPr>
        <w:t>Г</w:t>
      </w:r>
      <w:r w:rsidR="00543262" w:rsidRPr="00211B5C">
        <w:rPr>
          <w:sz w:val="28"/>
          <w:szCs w:val="28"/>
        </w:rPr>
        <w:t>лав</w:t>
      </w:r>
      <w:r w:rsidRPr="00211B5C">
        <w:rPr>
          <w:sz w:val="28"/>
          <w:szCs w:val="28"/>
        </w:rPr>
        <w:t xml:space="preserve">а </w:t>
      </w:r>
      <w:r w:rsidR="00543262" w:rsidRPr="00211B5C">
        <w:rPr>
          <w:sz w:val="28"/>
          <w:szCs w:val="28"/>
        </w:rPr>
        <w:t>Ханты-Мансийского района</w:t>
      </w:r>
      <w:r w:rsidR="00543262" w:rsidRPr="00211B5C">
        <w:rPr>
          <w:sz w:val="28"/>
          <w:szCs w:val="28"/>
        </w:rPr>
        <w:tab/>
      </w:r>
      <w:r w:rsidRPr="00211B5C">
        <w:rPr>
          <w:sz w:val="28"/>
          <w:szCs w:val="28"/>
        </w:rPr>
        <w:t>К.Р.Минулин</w:t>
      </w:r>
      <w:r w:rsidR="00543262" w:rsidRPr="00211B5C">
        <w:rPr>
          <w:sz w:val="28"/>
          <w:szCs w:val="28"/>
        </w:rPr>
        <w:t xml:space="preserve"> </w:t>
      </w:r>
    </w:p>
    <w:p w14:paraId="1468B601" w14:textId="77777777" w:rsidR="00D55384" w:rsidRPr="00211B5C" w:rsidRDefault="00D55384" w:rsidP="00CA0593">
      <w:pPr>
        <w:rPr>
          <w:sz w:val="28"/>
          <w:szCs w:val="28"/>
        </w:rPr>
      </w:pPr>
      <w:r w:rsidRPr="00211B5C">
        <w:rPr>
          <w:sz w:val="28"/>
          <w:szCs w:val="28"/>
        </w:rPr>
        <w:br w:type="page"/>
      </w:r>
    </w:p>
    <w:p w14:paraId="101B0DF2" w14:textId="5827F4E9" w:rsidR="00D55384" w:rsidRPr="00211B5C" w:rsidRDefault="00D55384" w:rsidP="00CA0593">
      <w:pPr>
        <w:ind w:firstLine="709"/>
        <w:jc w:val="right"/>
        <w:rPr>
          <w:sz w:val="28"/>
          <w:szCs w:val="28"/>
        </w:rPr>
      </w:pPr>
      <w:r w:rsidRPr="00211B5C">
        <w:rPr>
          <w:sz w:val="28"/>
          <w:szCs w:val="28"/>
        </w:rPr>
        <w:lastRenderedPageBreak/>
        <w:t>Приложение</w:t>
      </w:r>
      <w:r w:rsidR="00F47981">
        <w:rPr>
          <w:sz w:val="28"/>
          <w:szCs w:val="28"/>
        </w:rPr>
        <w:t xml:space="preserve"> 1</w:t>
      </w:r>
    </w:p>
    <w:p w14:paraId="78F2BE9F" w14:textId="77777777" w:rsidR="00D55384" w:rsidRPr="00211B5C" w:rsidRDefault="00D55384" w:rsidP="00CA0593">
      <w:pPr>
        <w:ind w:firstLine="709"/>
        <w:jc w:val="right"/>
        <w:rPr>
          <w:sz w:val="28"/>
          <w:szCs w:val="28"/>
        </w:rPr>
      </w:pPr>
      <w:r w:rsidRPr="00211B5C">
        <w:rPr>
          <w:sz w:val="28"/>
          <w:szCs w:val="28"/>
        </w:rPr>
        <w:t xml:space="preserve">к постановлению Администрации </w:t>
      </w:r>
    </w:p>
    <w:p w14:paraId="1387E56E" w14:textId="6C60D70A" w:rsidR="00D55384" w:rsidRPr="00211B5C" w:rsidRDefault="00D55384" w:rsidP="00CA0593">
      <w:pPr>
        <w:ind w:firstLine="709"/>
        <w:jc w:val="right"/>
        <w:rPr>
          <w:sz w:val="28"/>
          <w:szCs w:val="28"/>
        </w:rPr>
      </w:pPr>
      <w:r w:rsidRPr="00211B5C">
        <w:rPr>
          <w:sz w:val="28"/>
          <w:szCs w:val="28"/>
        </w:rPr>
        <w:t>Ханты-Мансийского района</w:t>
      </w:r>
    </w:p>
    <w:p w14:paraId="7D4AB74C" w14:textId="3666C723" w:rsidR="00BB28D9" w:rsidRPr="00CA0593" w:rsidRDefault="00BB28D9" w:rsidP="00BB28D9">
      <w:pPr>
        <w:jc w:val="right"/>
        <w:rPr>
          <w:sz w:val="28"/>
          <w:szCs w:val="28"/>
          <w:lang w:eastAsia="en-US"/>
        </w:rPr>
      </w:pPr>
      <w:r w:rsidRPr="00CA0593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16.03.2026</w:t>
      </w:r>
      <w:r w:rsidRPr="00CA0593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156</w:t>
      </w:r>
    </w:p>
    <w:p w14:paraId="51C85414" w14:textId="77777777" w:rsidR="00D55384" w:rsidRPr="00211B5C" w:rsidRDefault="00D55384" w:rsidP="00CA0593">
      <w:pPr>
        <w:ind w:firstLine="709"/>
        <w:jc w:val="right"/>
        <w:rPr>
          <w:sz w:val="28"/>
          <w:szCs w:val="28"/>
        </w:rPr>
      </w:pPr>
    </w:p>
    <w:p w14:paraId="15E9D900" w14:textId="77777777" w:rsidR="00D55384" w:rsidRPr="00211B5C" w:rsidRDefault="00D55384" w:rsidP="00CA0593">
      <w:pPr>
        <w:ind w:firstLine="709"/>
        <w:jc w:val="center"/>
        <w:rPr>
          <w:sz w:val="28"/>
          <w:szCs w:val="28"/>
        </w:rPr>
      </w:pPr>
      <w:r w:rsidRPr="00211B5C">
        <w:rPr>
          <w:sz w:val="28"/>
          <w:szCs w:val="28"/>
        </w:rPr>
        <w:t>Состав</w:t>
      </w:r>
    </w:p>
    <w:p w14:paraId="4736A0E7" w14:textId="0650AF2B" w:rsidR="00D55384" w:rsidRPr="00211B5C" w:rsidRDefault="00571AFD" w:rsidP="00CA059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согласительной </w:t>
      </w:r>
      <w:r w:rsidR="00D55384" w:rsidRPr="00211B5C">
        <w:rPr>
          <w:sz w:val="28"/>
          <w:szCs w:val="28"/>
        </w:rPr>
        <w:t>комиссии по проведению комплексных кадастровых работ федерального значения на территории сельского поселения Горноправдинск в 2026 году</w:t>
      </w:r>
      <w:r w:rsidR="00F47981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согласительная к</w:t>
      </w:r>
      <w:r w:rsidR="00F47981">
        <w:rPr>
          <w:sz w:val="28"/>
          <w:szCs w:val="28"/>
        </w:rPr>
        <w:t>омиссия)</w:t>
      </w:r>
    </w:p>
    <w:p w14:paraId="3C995816" w14:textId="77777777" w:rsidR="00D55384" w:rsidRPr="00211B5C" w:rsidRDefault="00D55384" w:rsidP="00CA0593">
      <w:pPr>
        <w:pStyle w:val="ae"/>
        <w:spacing w:after="0"/>
      </w:pPr>
    </w:p>
    <w:tbl>
      <w:tblPr>
        <w:tblStyle w:val="TableNormal"/>
        <w:tblW w:w="937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5976"/>
      </w:tblGrid>
      <w:tr w:rsidR="00D55384" w:rsidRPr="00211B5C" w14:paraId="4AD82E83" w14:textId="77777777" w:rsidTr="00CA0593">
        <w:trPr>
          <w:trHeight w:val="695"/>
        </w:trPr>
        <w:tc>
          <w:tcPr>
            <w:tcW w:w="3396" w:type="dxa"/>
          </w:tcPr>
          <w:p w14:paraId="61D51297" w14:textId="77777777" w:rsidR="00D55384" w:rsidRPr="00211B5C" w:rsidRDefault="00D55384" w:rsidP="00CA0593">
            <w:pPr>
              <w:pStyle w:val="TableParagraph"/>
              <w:ind w:left="126" w:hanging="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согласительной комиссии</w:t>
            </w:r>
          </w:p>
        </w:tc>
        <w:tc>
          <w:tcPr>
            <w:tcW w:w="5976" w:type="dxa"/>
          </w:tcPr>
          <w:p w14:paraId="46371973" w14:textId="61802CF0" w:rsidR="00D55384" w:rsidRPr="00504A33" w:rsidRDefault="00CA0593" w:rsidP="00CA0593">
            <w:pPr>
              <w:pStyle w:val="TableParagraph"/>
              <w:ind w:left="9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="00D55384" w:rsidRPr="00211B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лава сельского поселения </w:t>
            </w:r>
            <w:r w:rsidR="00D55384" w:rsidRPr="00504A33">
              <w:rPr>
                <w:rFonts w:ascii="Times New Roman" w:hAnsi="Times New Roman"/>
                <w:sz w:val="28"/>
                <w:szCs w:val="28"/>
                <w:lang w:val="ru-RU"/>
              </w:rPr>
              <w:t>Горноправдинск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504A33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D55384" w:rsidRPr="00211B5C" w14:paraId="616BCB3A" w14:textId="77777777" w:rsidTr="00CA0593">
        <w:trPr>
          <w:trHeight w:val="944"/>
        </w:trPr>
        <w:tc>
          <w:tcPr>
            <w:tcW w:w="3396" w:type="dxa"/>
          </w:tcPr>
          <w:p w14:paraId="627D3A58" w14:textId="77777777" w:rsidR="00D55384" w:rsidRPr="00211B5C" w:rsidRDefault="00D55384" w:rsidP="00CA0593">
            <w:pPr>
              <w:pStyle w:val="TableParagraph"/>
              <w:ind w:left="131" w:hanging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председателя согласительной комиссии</w:t>
            </w:r>
          </w:p>
        </w:tc>
        <w:tc>
          <w:tcPr>
            <w:tcW w:w="5976" w:type="dxa"/>
          </w:tcPr>
          <w:p w14:paraId="79342B3D" w14:textId="1FC80F6C" w:rsidR="00D55384" w:rsidRPr="00211B5C" w:rsidRDefault="00F47981" w:rsidP="00CA0593">
            <w:pPr>
              <w:pStyle w:val="TableParagraph"/>
              <w:ind w:left="10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211B5C" w:rsidRPr="00211B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иректор департамента имущественных и земельных отношений </w:t>
            </w:r>
            <w:r w:rsidR="005C0B67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211B5C" w:rsidRPr="00211B5C">
              <w:rPr>
                <w:rFonts w:ascii="Times New Roman" w:hAnsi="Times New Roman"/>
                <w:sz w:val="28"/>
                <w:szCs w:val="28"/>
                <w:lang w:val="ru-RU"/>
              </w:rPr>
              <w:t>дминистрации Ханты-Мансийского района</w:t>
            </w:r>
          </w:p>
        </w:tc>
      </w:tr>
      <w:tr w:rsidR="006D016D" w:rsidRPr="00211B5C" w14:paraId="29DC99DC" w14:textId="77777777" w:rsidTr="00CA0593">
        <w:trPr>
          <w:trHeight w:val="1889"/>
        </w:trPr>
        <w:tc>
          <w:tcPr>
            <w:tcW w:w="3396" w:type="dxa"/>
            <w:vMerge w:val="restart"/>
          </w:tcPr>
          <w:p w14:paraId="7F606AE0" w14:textId="77777777" w:rsidR="006D016D" w:rsidRPr="00211B5C" w:rsidRDefault="006D016D" w:rsidP="00CA0593">
            <w:pPr>
              <w:pStyle w:val="TableParagraph"/>
              <w:ind w:left="13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>Члены согласительной комиссии</w:t>
            </w:r>
          </w:p>
        </w:tc>
        <w:tc>
          <w:tcPr>
            <w:tcW w:w="5976" w:type="dxa"/>
          </w:tcPr>
          <w:p w14:paraId="30F1086A" w14:textId="6D9C4C8D" w:rsidR="006D016D" w:rsidRPr="00211B5C" w:rsidRDefault="006D016D" w:rsidP="00CA0593">
            <w:pPr>
              <w:pStyle w:val="TableParagraph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аместитель директора, начальник управления, архитектуры, градостроительства и информационных систем обеспечения градостроительной деятельности </w:t>
            </w:r>
            <w:r w:rsidR="00CA0593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епартамента строительства, архитектуры и ЖКХ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11B5C">
              <w:rPr>
                <w:rFonts w:ascii="Times New Roman" w:hAnsi="Times New Roman"/>
                <w:sz w:val="28"/>
                <w:szCs w:val="28"/>
                <w:lang w:val="ru-RU"/>
              </w:rPr>
              <w:t>дминистрации Ханты-Мансийского района</w:t>
            </w:r>
          </w:p>
        </w:tc>
      </w:tr>
      <w:tr w:rsidR="006D016D" w:rsidRPr="00211B5C" w14:paraId="4F0DE99B" w14:textId="77777777" w:rsidTr="00CA0593">
        <w:trPr>
          <w:trHeight w:val="639"/>
        </w:trPr>
        <w:tc>
          <w:tcPr>
            <w:tcW w:w="3396" w:type="dxa"/>
            <w:vMerge/>
          </w:tcPr>
          <w:p w14:paraId="6087C0E7" w14:textId="77777777" w:rsidR="006D016D" w:rsidRPr="00211B5C" w:rsidRDefault="006D016D" w:rsidP="00CA0593">
            <w:pPr>
              <w:pStyle w:val="TableParagraph"/>
              <w:ind w:left="13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</w:tcPr>
          <w:p w14:paraId="530056C7" w14:textId="017C1C89" w:rsidR="006D016D" w:rsidRPr="00211B5C" w:rsidRDefault="006D016D" w:rsidP="00CA0593">
            <w:pPr>
              <w:pStyle w:val="TableParagraph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0B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специалист по архитектуре, градостроительству и земельным отношениям отдела имущественных, жилищных и земельных отношений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5C0B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дминистрации сельского поселения Горноправдинск </w:t>
            </w:r>
          </w:p>
        </w:tc>
      </w:tr>
      <w:tr w:rsidR="006D016D" w:rsidRPr="00211B5C" w14:paraId="6654EABF" w14:textId="77777777" w:rsidTr="00CA0593">
        <w:trPr>
          <w:trHeight w:val="638"/>
        </w:trPr>
        <w:tc>
          <w:tcPr>
            <w:tcW w:w="3396" w:type="dxa"/>
            <w:vMerge/>
          </w:tcPr>
          <w:p w14:paraId="772F8D34" w14:textId="77777777" w:rsidR="006D016D" w:rsidRPr="008D653F" w:rsidRDefault="006D016D" w:rsidP="00CA0593">
            <w:pPr>
              <w:pStyle w:val="TableParagraph"/>
              <w:ind w:left="137"/>
              <w:rPr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</w:tcPr>
          <w:p w14:paraId="7648EA64" w14:textId="50A708AB" w:rsidR="006D016D" w:rsidRPr="006D016D" w:rsidRDefault="006D016D" w:rsidP="00CA0593">
            <w:pPr>
              <w:pStyle w:val="TableParagraph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ль</w:t>
            </w: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управления земельных ресурсов </w:t>
            </w: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>департамента имущественных и земельных отношений Администрации Ханты-Мансийского района</w:t>
            </w:r>
          </w:p>
        </w:tc>
      </w:tr>
      <w:tr w:rsidR="006D016D" w:rsidRPr="00211B5C" w14:paraId="59461B26" w14:textId="77777777" w:rsidTr="00CA0593">
        <w:trPr>
          <w:trHeight w:val="513"/>
        </w:trPr>
        <w:tc>
          <w:tcPr>
            <w:tcW w:w="3396" w:type="dxa"/>
            <w:vMerge/>
          </w:tcPr>
          <w:p w14:paraId="75372EC4" w14:textId="77777777" w:rsidR="006D016D" w:rsidRPr="005C0B67" w:rsidRDefault="006D016D" w:rsidP="00CA0593">
            <w:pPr>
              <w:pStyle w:val="TableParagraph"/>
              <w:ind w:left="137"/>
              <w:rPr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</w:tcPr>
          <w:p w14:paraId="610A0A9D" w14:textId="5FE733CE" w:rsidR="006D016D" w:rsidRPr="005C0B67" w:rsidRDefault="006D016D" w:rsidP="00CA0593">
            <w:pPr>
              <w:pStyle w:val="TableParagraph"/>
              <w:ind w:left="116"/>
              <w:jc w:val="both"/>
              <w:rPr>
                <w:sz w:val="28"/>
                <w:szCs w:val="28"/>
                <w:lang w:val="ru-RU"/>
              </w:rPr>
            </w:pPr>
            <w:r w:rsidRPr="00F903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представитель Департамента по управлению государственным имуществом Ханты-Мансийского автономного округа – Югры </w:t>
            </w:r>
            <w:r w:rsidR="00CA0593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F9036C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</w:t>
            </w:r>
            <w:r w:rsidRPr="006D016D">
              <w:rPr>
                <w:sz w:val="28"/>
                <w:szCs w:val="28"/>
                <w:lang w:val="ru-RU"/>
              </w:rPr>
              <w:t>)</w:t>
            </w:r>
          </w:p>
        </w:tc>
      </w:tr>
      <w:tr w:rsidR="00D55384" w:rsidRPr="00211B5C" w14:paraId="5B811CF3" w14:textId="77777777" w:rsidTr="00CA0593">
        <w:trPr>
          <w:trHeight w:val="1193"/>
        </w:trPr>
        <w:tc>
          <w:tcPr>
            <w:tcW w:w="3396" w:type="dxa"/>
          </w:tcPr>
          <w:p w14:paraId="0F074E1D" w14:textId="77777777" w:rsidR="00D55384" w:rsidRPr="00211B5C" w:rsidRDefault="00D55384" w:rsidP="00CA0593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</w:tcPr>
          <w:p w14:paraId="264C6310" w14:textId="790E13B7" w:rsidR="00D55384" w:rsidRPr="00211B5C" w:rsidRDefault="005C0B67" w:rsidP="00CA0593">
            <w:pPr>
              <w:pStyle w:val="TableParagraph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D016D" w:rsidRPr="006D016D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представитель межрегионального территориального управления Росимущества в</w:t>
            </w:r>
            <w:r w:rsidR="00F903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D016D" w:rsidRPr="006D016D">
              <w:rPr>
                <w:rFonts w:ascii="Times New Roman" w:hAnsi="Times New Roman"/>
                <w:sz w:val="28"/>
                <w:szCs w:val="28"/>
                <w:lang w:val="ru-RU"/>
              </w:rPr>
              <w:t>Тюменской области, Ханты-Мансийском автономном округе – Югре, Ямало-Ненецком автономном округе (по согласованию)</w:t>
            </w:r>
          </w:p>
        </w:tc>
      </w:tr>
      <w:tr w:rsidR="00D55384" w:rsidRPr="00211B5C" w14:paraId="06CB4F52" w14:textId="77777777" w:rsidTr="00CA0593">
        <w:trPr>
          <w:trHeight w:val="411"/>
        </w:trPr>
        <w:tc>
          <w:tcPr>
            <w:tcW w:w="3396" w:type="dxa"/>
          </w:tcPr>
          <w:p w14:paraId="034082B4" w14:textId="77777777" w:rsidR="00D55384" w:rsidRPr="00211B5C" w:rsidRDefault="00D55384" w:rsidP="00CA0593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</w:tcPr>
          <w:p w14:paraId="5CE2E07F" w14:textId="18326206" w:rsidR="00D55384" w:rsidRPr="00211B5C" w:rsidRDefault="006D016D" w:rsidP="00CA0593">
            <w:pPr>
              <w:pStyle w:val="TableParagraph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представитель Управления Росреестра </w:t>
            </w:r>
            <w:r w:rsidR="00CA0593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Ханты-Мансийскому автономному </w:t>
            </w:r>
            <w:r w:rsidR="00CA0593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округу </w:t>
            </w:r>
            <w:r w:rsidR="00CA05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>Югры (по согласованию)</w:t>
            </w:r>
          </w:p>
        </w:tc>
      </w:tr>
      <w:tr w:rsidR="00F9036C" w:rsidRPr="00211B5C" w14:paraId="663F9602" w14:textId="77777777" w:rsidTr="00CA0593">
        <w:trPr>
          <w:trHeight w:val="83"/>
        </w:trPr>
        <w:tc>
          <w:tcPr>
            <w:tcW w:w="3396" w:type="dxa"/>
          </w:tcPr>
          <w:p w14:paraId="40AEA57A" w14:textId="77777777" w:rsidR="00F9036C" w:rsidRPr="00211B5C" w:rsidRDefault="00F9036C" w:rsidP="00CA0593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  <w:vMerge w:val="restart"/>
          </w:tcPr>
          <w:p w14:paraId="070F0500" w14:textId="7307285D" w:rsidR="00F9036C" w:rsidRPr="00211B5C" w:rsidRDefault="00F9036C" w:rsidP="00CA0593">
            <w:pPr>
              <w:pStyle w:val="TableParagraph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03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представитель саморегулируемой организации, </w:t>
            </w:r>
            <w:r w:rsidRPr="00F9036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членом которой является кадастровый инженер (по согласованию)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9036C" w:rsidRPr="00211B5C" w14:paraId="6139716E" w14:textId="77777777" w:rsidTr="00CA0593">
        <w:trPr>
          <w:trHeight w:val="674"/>
        </w:trPr>
        <w:tc>
          <w:tcPr>
            <w:tcW w:w="3396" w:type="dxa"/>
          </w:tcPr>
          <w:p w14:paraId="306AAFBB" w14:textId="77777777" w:rsidR="00F9036C" w:rsidRPr="00211B5C" w:rsidRDefault="00F9036C" w:rsidP="00CA0593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6" w:type="dxa"/>
            <w:vMerge/>
          </w:tcPr>
          <w:p w14:paraId="07E46D15" w14:textId="46AA1F5A" w:rsidR="00F9036C" w:rsidRPr="00211B5C" w:rsidRDefault="00F9036C" w:rsidP="00CA0593">
            <w:pPr>
              <w:pStyle w:val="TableParagraph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55384" w:rsidRPr="00211B5C" w14:paraId="4F715B7E" w14:textId="77777777" w:rsidTr="00CA0593">
        <w:trPr>
          <w:trHeight w:val="674"/>
        </w:trPr>
        <w:tc>
          <w:tcPr>
            <w:tcW w:w="3396" w:type="dxa"/>
          </w:tcPr>
          <w:p w14:paraId="3A5BC16C" w14:textId="77777777" w:rsidR="00D55384" w:rsidRPr="00211B5C" w:rsidRDefault="00D55384" w:rsidP="00CA0593">
            <w:pPr>
              <w:pStyle w:val="TableParagrap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1B5C">
              <w:rPr>
                <w:rFonts w:ascii="Times New Roman" w:eastAsia="PT Astra Serif" w:hAnsi="Times New Roman"/>
                <w:sz w:val="28"/>
                <w:szCs w:val="28"/>
                <w:lang w:val="ru-RU"/>
              </w:rPr>
              <w:t xml:space="preserve">Секретарь согласительной комиссии </w:t>
            </w:r>
          </w:p>
        </w:tc>
        <w:tc>
          <w:tcPr>
            <w:tcW w:w="5976" w:type="dxa"/>
          </w:tcPr>
          <w:p w14:paraId="6D1811D7" w14:textId="527C3E6A" w:rsidR="00D55384" w:rsidRPr="00211B5C" w:rsidRDefault="006D016D" w:rsidP="00CA0593">
            <w:pPr>
              <w:pStyle w:val="TableParagraph"/>
              <w:ind w:left="11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6D016D">
              <w:rPr>
                <w:rFonts w:ascii="Times New Roman" w:hAnsi="Times New Roman"/>
                <w:sz w:val="28"/>
                <w:szCs w:val="28"/>
                <w:lang w:val="ru-RU"/>
              </w:rPr>
              <w:t>управления земельными ресурсами в сельских поселениях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A0593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5C0B67" w:rsidRPr="005C0B67">
              <w:rPr>
                <w:rFonts w:ascii="Times New Roman" w:hAnsi="Times New Roman"/>
                <w:sz w:val="28"/>
                <w:szCs w:val="28"/>
                <w:lang w:val="ru-RU"/>
              </w:rPr>
              <w:t>епартамента имущественных и земельных отношений Администрации Ханты-Мансийского района</w:t>
            </w:r>
          </w:p>
        </w:tc>
      </w:tr>
    </w:tbl>
    <w:p w14:paraId="4ACFCA50" w14:textId="77777777" w:rsidR="00D55384" w:rsidRPr="00211B5C" w:rsidRDefault="00D55384" w:rsidP="00CA0593">
      <w:pPr>
        <w:rPr>
          <w:sz w:val="28"/>
          <w:szCs w:val="28"/>
        </w:rPr>
      </w:pPr>
    </w:p>
    <w:p w14:paraId="7305A906" w14:textId="77777777" w:rsidR="008E56BE" w:rsidRPr="00211B5C" w:rsidRDefault="008E56BE" w:rsidP="00CA0593">
      <w:pPr>
        <w:tabs>
          <w:tab w:val="right" w:pos="9071"/>
        </w:tabs>
        <w:jc w:val="both"/>
        <w:rPr>
          <w:b/>
          <w:bCs/>
        </w:rPr>
      </w:pPr>
    </w:p>
    <w:p w14:paraId="137185E2" w14:textId="247D81E6" w:rsidR="00F47981" w:rsidRDefault="00F47981" w:rsidP="00CA0593">
      <w:r>
        <w:br w:type="page"/>
      </w:r>
    </w:p>
    <w:p w14:paraId="576AFD28" w14:textId="77777777" w:rsidR="00F47981" w:rsidRPr="00A5453E" w:rsidRDefault="00F47981" w:rsidP="00CA0593">
      <w:pPr>
        <w:pStyle w:val="ConsPlusNormal"/>
        <w:jc w:val="right"/>
        <w:outlineLvl w:val="0"/>
        <w:rPr>
          <w:color w:val="000000"/>
        </w:rPr>
      </w:pPr>
      <w:r w:rsidRPr="00A5453E">
        <w:rPr>
          <w:color w:val="000000"/>
        </w:rPr>
        <w:lastRenderedPageBreak/>
        <w:t xml:space="preserve">Приложение </w:t>
      </w:r>
      <w:r>
        <w:rPr>
          <w:color w:val="000000"/>
        </w:rPr>
        <w:t>2</w:t>
      </w:r>
    </w:p>
    <w:p w14:paraId="3E7ED0E1" w14:textId="77777777" w:rsidR="00F47981" w:rsidRPr="00A5453E" w:rsidRDefault="00F47981" w:rsidP="00CA0593">
      <w:pPr>
        <w:pStyle w:val="ConsPlusNormal"/>
        <w:jc w:val="right"/>
        <w:rPr>
          <w:color w:val="000000"/>
        </w:rPr>
      </w:pPr>
      <w:r w:rsidRPr="00A5453E">
        <w:rPr>
          <w:color w:val="000000"/>
        </w:rPr>
        <w:t>к постановлению Администрации</w:t>
      </w:r>
    </w:p>
    <w:p w14:paraId="2220306A" w14:textId="063116B1" w:rsidR="00F47981" w:rsidRPr="00A5453E" w:rsidRDefault="00F47981" w:rsidP="00CA0593">
      <w:pPr>
        <w:pStyle w:val="ConsPlusNormal"/>
        <w:jc w:val="right"/>
        <w:rPr>
          <w:color w:val="000000"/>
        </w:rPr>
      </w:pPr>
      <w:r w:rsidRPr="00A5453E">
        <w:rPr>
          <w:color w:val="000000"/>
        </w:rPr>
        <w:t>Ханты-Мансийского района</w:t>
      </w:r>
    </w:p>
    <w:p w14:paraId="05C57F7C" w14:textId="04B85E1D" w:rsidR="00BB28D9" w:rsidRPr="00CA0593" w:rsidRDefault="00BB28D9" w:rsidP="00BB28D9">
      <w:pPr>
        <w:jc w:val="right"/>
        <w:rPr>
          <w:sz w:val="28"/>
          <w:szCs w:val="28"/>
          <w:lang w:eastAsia="en-US"/>
        </w:rPr>
      </w:pPr>
      <w:r w:rsidRPr="00CA0593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16.03.2026</w:t>
      </w:r>
      <w:r w:rsidRPr="00CA0593">
        <w:rPr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CA0593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156</w:t>
      </w:r>
    </w:p>
    <w:p w14:paraId="15BB146E" w14:textId="77777777" w:rsidR="00F47981" w:rsidRDefault="00F47981" w:rsidP="00CA0593">
      <w:pPr>
        <w:pStyle w:val="ConsPlusNormal"/>
        <w:jc w:val="center"/>
      </w:pPr>
    </w:p>
    <w:p w14:paraId="66F8D796" w14:textId="0C5711AB" w:rsidR="00F47981" w:rsidRDefault="00F47981" w:rsidP="00CA0593">
      <w:pPr>
        <w:pStyle w:val="ConsPlusNormal"/>
        <w:jc w:val="center"/>
      </w:pPr>
      <w:r>
        <w:t>Регламент</w:t>
      </w:r>
      <w:r w:rsidRPr="00B9409E">
        <w:t xml:space="preserve"> </w:t>
      </w:r>
      <w:r w:rsidR="00571AFD">
        <w:t>работы</w:t>
      </w:r>
      <w:r w:rsidRPr="00B9409E">
        <w:t xml:space="preserve"> </w:t>
      </w:r>
      <w:r w:rsidR="00571AFD">
        <w:t xml:space="preserve">согласительной </w:t>
      </w:r>
      <w:r w:rsidRPr="00B9409E">
        <w:t xml:space="preserve">комиссии </w:t>
      </w:r>
      <w:r w:rsidR="009A6C75">
        <w:t>по проведению комплексных кадастровых работ федерального значения на территории сельского поселения Горноправдинск в 2026 году</w:t>
      </w:r>
    </w:p>
    <w:p w14:paraId="302F2E48" w14:textId="77777777" w:rsidR="00F47981" w:rsidRPr="00D253C5" w:rsidRDefault="00F47981" w:rsidP="00CA05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7E7388" w14:textId="77777777" w:rsidR="007D0A23" w:rsidRDefault="007D0A23" w:rsidP="00CA059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.Общие положения</w:t>
      </w:r>
    </w:p>
    <w:p w14:paraId="5A2301DF" w14:textId="77777777" w:rsidR="007D0A23" w:rsidRDefault="007D0A23" w:rsidP="00CA0593">
      <w:pPr>
        <w:ind w:firstLine="709"/>
        <w:jc w:val="both"/>
        <w:rPr>
          <w:sz w:val="28"/>
          <w:szCs w:val="28"/>
        </w:rPr>
      </w:pPr>
    </w:p>
    <w:p w14:paraId="0C0B9D35" w14:textId="4A3CAF65" w:rsidR="007D0A23" w:rsidRDefault="007D0A23" w:rsidP="00CA0593">
      <w:pPr>
        <w:pStyle w:val="ConsPlusNormal"/>
        <w:ind w:firstLine="709"/>
        <w:jc w:val="both"/>
      </w:pPr>
      <w:r>
        <w:t>1.</w:t>
      </w:r>
      <w:r w:rsidR="00571AFD">
        <w:t xml:space="preserve"> </w:t>
      </w:r>
      <w:r w:rsidR="009A6C75">
        <w:t>Регламент</w:t>
      </w:r>
      <w:r w:rsidR="009A6C75" w:rsidRPr="00B9409E">
        <w:t xml:space="preserve"> </w:t>
      </w:r>
      <w:r w:rsidR="009A6C75">
        <w:t>работы</w:t>
      </w:r>
      <w:r w:rsidR="009A6C75" w:rsidRPr="00B9409E">
        <w:t xml:space="preserve"> </w:t>
      </w:r>
      <w:r w:rsidR="009A6C75">
        <w:t xml:space="preserve">согласительной </w:t>
      </w:r>
      <w:r w:rsidR="009A6C75" w:rsidRPr="00B9409E">
        <w:t xml:space="preserve">комиссии </w:t>
      </w:r>
      <w:r w:rsidR="009A6C75">
        <w:t xml:space="preserve">по проведению комплексных кадастровых работ федерального значения на территории сельского поселения Горноправдинск в 2026 году </w:t>
      </w:r>
      <w:r>
        <w:t>(далее – регламент) разработан в соответствии с положениями статьи 42.10 Федерального закона от 24.07.2007 №</w:t>
      </w:r>
      <w:r w:rsidR="00043A22">
        <w:t xml:space="preserve"> </w:t>
      </w:r>
      <w:r>
        <w:t xml:space="preserve">221-ФЗ «О кадастровой деятельности» </w:t>
      </w:r>
      <w:r w:rsidR="00043A22">
        <w:br/>
      </w:r>
      <w:r>
        <w:t xml:space="preserve">(далее – Федеральный закон «О кадастровой деятельности») и определяет состав, полномочия и порядок работы согласительной комиссии </w:t>
      </w:r>
      <w:r w:rsidR="00043A22">
        <w:br/>
      </w:r>
      <w:r>
        <w:t xml:space="preserve">для согласования местоположения границ земельных участков </w:t>
      </w:r>
      <w:r w:rsidR="00043A22">
        <w:br/>
      </w:r>
      <w:r>
        <w:t>при выполнении комплексных кадастровых работ (далее – согласительная комиссия).</w:t>
      </w:r>
    </w:p>
    <w:p w14:paraId="349AC1E3" w14:textId="2C12E13F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 регулирует деятельность согласительной комиссии, формируемой в целях согласования местоположения границ земельных участков при выполнении комплексных кадастровых работ на территории сельского поселения Горноправдинск (далее – комплексные кадастровые работы).</w:t>
      </w:r>
    </w:p>
    <w:p w14:paraId="300CEDD1" w14:textId="15218E1C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в своей деятельности руководствуется Конституцией Российской Федерации, Федеральным законом</w:t>
      </w:r>
      <w:r w:rsidR="00571AFD">
        <w:rPr>
          <w:sz w:val="28"/>
          <w:szCs w:val="28"/>
        </w:rPr>
        <w:t xml:space="preserve"> </w:t>
      </w:r>
      <w:r w:rsidR="00043A22">
        <w:rPr>
          <w:sz w:val="28"/>
          <w:szCs w:val="28"/>
        </w:rPr>
        <w:br/>
      </w:r>
      <w:r>
        <w:rPr>
          <w:sz w:val="28"/>
          <w:szCs w:val="28"/>
        </w:rPr>
        <w:t>«О кадастровой деятельности», иными нормативными правовыми                актами Российской Федерации и Ханты-Мансийского автономного             округа – Югры, муниципальными правовыми актами сельского поселения Горноправдинск</w:t>
      </w:r>
      <w:r w:rsidR="00043A22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настоящим регламентом.</w:t>
      </w:r>
    </w:p>
    <w:p w14:paraId="7B0C4848" w14:textId="5AB8CC84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К полномочиям согласительной комиссии относятся:</w:t>
      </w:r>
    </w:p>
    <w:p w14:paraId="213DFECD" w14:textId="3884D3A9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 возражений заинтересованных лиц, указанных                    в части 3 статьи 39 Федерального закона «О кадастровой деятельности», относительно местоположения границ земельных участков (далее – соответственно возражения заинтересованных лиц, заинтересованные лица);</w:t>
      </w:r>
    </w:p>
    <w:p w14:paraId="6264AFB3" w14:textId="43558889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</w:t>
      </w:r>
      <w:r w:rsidR="00571AFD">
        <w:rPr>
          <w:sz w:val="28"/>
          <w:szCs w:val="28"/>
        </w:rPr>
        <w:t xml:space="preserve"> </w:t>
      </w:r>
      <w:r w:rsidR="00043A22">
        <w:rPr>
          <w:sz w:val="28"/>
          <w:szCs w:val="28"/>
        </w:rPr>
        <w:br/>
      </w:r>
      <w:r>
        <w:rPr>
          <w:sz w:val="28"/>
          <w:szCs w:val="28"/>
        </w:rPr>
        <w:t xml:space="preserve">о нецелесообразности изменения проекта карты-плана территории,                       в случае необоснованности таких возражений или о необходимости изменения карты-плана территории в соответствии с такими возражениями </w:t>
      </w:r>
      <w:r>
        <w:rPr>
          <w:sz w:val="28"/>
          <w:szCs w:val="28"/>
        </w:rPr>
        <w:lastRenderedPageBreak/>
        <w:t>исполнителем комплексных кадастровых работ, определенным                             в соответствии со статьей 42.3 Федерального закона «О кадастровой деятельности»;</w:t>
      </w:r>
    </w:p>
    <w:p w14:paraId="4BB54CD4" w14:textId="0A357D06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оформление акта согласования местоположения границ                        при выполнении комплексных кадастровых работ (далее – акт согласования местоположения границ);</w:t>
      </w:r>
    </w:p>
    <w:p w14:paraId="055142F3" w14:textId="20702B2F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разъяснение заинтересованным лицам возможности разрешения земельного спора о местоположении границ земельных участков                             в судебном порядке.</w:t>
      </w:r>
    </w:p>
    <w:p w14:paraId="19822744" w14:textId="77777777" w:rsidR="007D0A23" w:rsidRDefault="007D0A23" w:rsidP="00CA0593">
      <w:pPr>
        <w:ind w:firstLine="709"/>
        <w:jc w:val="both"/>
        <w:rPr>
          <w:sz w:val="28"/>
          <w:szCs w:val="28"/>
        </w:rPr>
      </w:pPr>
    </w:p>
    <w:p w14:paraId="31291E04" w14:textId="33F0BCAD" w:rsidR="007D0A23" w:rsidRDefault="007D0A23" w:rsidP="00043A2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="00043A22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согласительной комиссии,</w:t>
      </w:r>
    </w:p>
    <w:p w14:paraId="11714FC8" w14:textId="77777777" w:rsidR="007D0A23" w:rsidRDefault="007D0A23" w:rsidP="00043A2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полномочия членов согласительной комиссии</w:t>
      </w:r>
    </w:p>
    <w:p w14:paraId="430E5458" w14:textId="77777777" w:rsidR="007D0A23" w:rsidRDefault="007D0A23" w:rsidP="00CA0593">
      <w:pPr>
        <w:ind w:firstLine="709"/>
        <w:jc w:val="both"/>
        <w:rPr>
          <w:sz w:val="28"/>
          <w:szCs w:val="28"/>
        </w:rPr>
      </w:pPr>
    </w:p>
    <w:p w14:paraId="17C67FA6" w14:textId="358306A0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3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согласительной комиссии формируется в соответствии                 с Федеральным законом «О кадастровой деятельности» и утверждается постановлением Администрации </w:t>
      </w:r>
      <w:r w:rsidR="009A6C75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.</w:t>
      </w:r>
    </w:p>
    <w:p w14:paraId="351BC851" w14:textId="4166D11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 председателя согласительной комиссии:</w:t>
      </w:r>
    </w:p>
    <w:p w14:paraId="05E08A12" w14:textId="37047770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возглавляет согласительную комиссию;</w:t>
      </w:r>
    </w:p>
    <w:p w14:paraId="121D8253" w14:textId="5129433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 место работы согласительной комиссии;</w:t>
      </w:r>
    </w:p>
    <w:p w14:paraId="111D5CF5" w14:textId="26EF9B65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назначает дату, время и место проведения заседания согласительной комиссии;</w:t>
      </w:r>
    </w:p>
    <w:p w14:paraId="2E83DC53" w14:textId="0294F109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 повестку дня заседания согласительной комиссии;</w:t>
      </w:r>
    </w:p>
    <w:p w14:paraId="13A83445" w14:textId="259190AB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председательствует на заседании согласительной комиссии,</w:t>
      </w:r>
      <w:r w:rsidR="00571AFD">
        <w:rPr>
          <w:sz w:val="28"/>
          <w:szCs w:val="28"/>
        </w:rPr>
        <w:t xml:space="preserve"> </w:t>
      </w:r>
      <w:r w:rsidR="00043A22">
        <w:rPr>
          <w:sz w:val="28"/>
          <w:szCs w:val="28"/>
        </w:rPr>
        <w:br/>
      </w:r>
      <w:r>
        <w:rPr>
          <w:sz w:val="28"/>
          <w:szCs w:val="28"/>
        </w:rPr>
        <w:t>в том числе организует рассмотрение вопросов, входящих в повестку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 заседания согласительной комиссии, ставит на голосование предложения </w:t>
      </w:r>
      <w:r w:rsidR="00043A22">
        <w:rPr>
          <w:sz w:val="28"/>
          <w:szCs w:val="28"/>
        </w:rPr>
        <w:br/>
      </w:r>
      <w:r>
        <w:rPr>
          <w:sz w:val="28"/>
          <w:szCs w:val="28"/>
        </w:rPr>
        <w:t>по рассматриваемым вопросам, организует голосование, определяет результаты голосования;</w:t>
      </w:r>
    </w:p>
    <w:p w14:paraId="36EA05EC" w14:textId="0399453A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подписывает подготовленные в соответствии с Приказом Минэкономразвития России от 20.04.2015 №</w:t>
      </w:r>
      <w:r w:rsidR="00043A22">
        <w:rPr>
          <w:sz w:val="28"/>
          <w:szCs w:val="28"/>
        </w:rPr>
        <w:t xml:space="preserve"> </w:t>
      </w:r>
      <w:r>
        <w:rPr>
          <w:sz w:val="28"/>
          <w:szCs w:val="28"/>
        </w:rPr>
        <w:t>244 «Об утверждении формы и содержания протокола заседания согласительной комиссии                               для согласования местоположения границ земельных участков                         при выполнении комплексных кадастровых работ» (далее – Приказ Минэкономразвития России №</w:t>
      </w:r>
      <w:r w:rsidR="00043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244), Приказом Федеральной службы государственной регистрации, кадастра и картографии от 04.08.2021 </w:t>
      </w:r>
      <w:r w:rsidR="00043A22">
        <w:rPr>
          <w:sz w:val="28"/>
          <w:szCs w:val="28"/>
        </w:rPr>
        <w:t xml:space="preserve"> </w:t>
      </w:r>
      <w:r w:rsidR="00043A22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043A22">
        <w:rPr>
          <w:sz w:val="28"/>
          <w:szCs w:val="28"/>
        </w:rPr>
        <w:t xml:space="preserve"> </w:t>
      </w:r>
      <w:r>
        <w:rPr>
          <w:sz w:val="28"/>
          <w:szCs w:val="28"/>
        </w:rPr>
        <w:t>П/0337 «Об установлении формы карты-плана территории, формы               акта согласования местоположения границ земельных участков                           при выполнении комплексных кадастровых работ и требований                               к их подготовке», протокол заседания согласительной комиссии                               и акт согласования местоположения границ, а также заключение согласительной комиссии и иные документы, связанные с деятельностью согласительной комиссии.</w:t>
      </w:r>
    </w:p>
    <w:p w14:paraId="4AF1F3D1" w14:textId="5C397ACE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 членов согласительной комиссии:</w:t>
      </w:r>
    </w:p>
    <w:p w14:paraId="3F2384E6" w14:textId="39A3CE98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участвуют в подготовке заседания согласительной комиссии;</w:t>
      </w:r>
    </w:p>
    <w:p w14:paraId="50AE3B94" w14:textId="7C468D33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знакомятся с проектом карты-плана территории и возражениями заинтересованных лиц;</w:t>
      </w:r>
    </w:p>
    <w:p w14:paraId="4730764E" w14:textId="61906A30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 вносить предложения по повестке дня заседания согласительной комиссии;</w:t>
      </w:r>
    </w:p>
    <w:p w14:paraId="29376A80" w14:textId="1E709EFF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принимают участие в работе и принятии решений на заседании согласительной комиссии;</w:t>
      </w:r>
    </w:p>
    <w:p w14:paraId="0F5863D2" w14:textId="2A017FBD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вправе изложить особое мнение (устно или на бумажном носителе) по вопросам, рассматриваемым на заседании согласительной комиссии. Особое мнение отражается в протоколе заседания согласительной комиссии следующим образом: содержание особого мнения вносится после таблицы с результатами голосования по вопросу, относительно которого имеется особое мнение. При этом делаются ссылки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документы, на основании которых сложилось особое мнение, а копии таких документов прикладываются к протоколу заседания согласительной комиссии. Особое мнение, изложенное на бумажном носителе, также прикладывается </w:t>
      </w:r>
      <w:r w:rsidR="00043A22">
        <w:rPr>
          <w:sz w:val="28"/>
          <w:szCs w:val="28"/>
        </w:rPr>
        <w:br/>
      </w:r>
      <w:r>
        <w:rPr>
          <w:sz w:val="28"/>
          <w:szCs w:val="28"/>
        </w:rPr>
        <w:t>к протоколу заседания согласительной комиссии;</w:t>
      </w:r>
    </w:p>
    <w:p w14:paraId="33148AE0" w14:textId="168E3BF2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подписывают протокол заседания согласительной комиссии, </w:t>
      </w:r>
      <w:r w:rsidR="00043A22">
        <w:rPr>
          <w:sz w:val="28"/>
          <w:szCs w:val="28"/>
        </w:rPr>
        <w:br/>
      </w:r>
      <w:r>
        <w:rPr>
          <w:sz w:val="28"/>
          <w:szCs w:val="28"/>
        </w:rPr>
        <w:t>за исключением членов согласительной комиссии, имеющих особое мнение.</w:t>
      </w:r>
    </w:p>
    <w:p w14:paraId="36208CC4" w14:textId="4D08011A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Членство в согласительной комиссии прекращается постановлением Администрации </w:t>
      </w:r>
      <w:r w:rsidR="00571AFD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, вносящим изменения в состав согласительной комиссии, в течение десяти рабочих дней со дня поступления в такой орган:</w:t>
      </w:r>
    </w:p>
    <w:p w14:paraId="37078CB7" w14:textId="699E74EC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от члена согласительной комиссии с просьбой</w:t>
      </w:r>
      <w:r w:rsidR="00571AFD">
        <w:rPr>
          <w:sz w:val="28"/>
          <w:szCs w:val="28"/>
        </w:rPr>
        <w:t xml:space="preserve"> </w:t>
      </w:r>
      <w:r w:rsidR="00043A22">
        <w:rPr>
          <w:sz w:val="28"/>
          <w:szCs w:val="28"/>
        </w:rPr>
        <w:br/>
      </w:r>
      <w:r>
        <w:rPr>
          <w:sz w:val="28"/>
          <w:szCs w:val="28"/>
        </w:rPr>
        <w:t>об исключении его из состава согласительной комиссии;</w:t>
      </w:r>
    </w:p>
    <w:p w14:paraId="2C53AD63" w14:textId="45933AC2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 от соответствующих органов (организаций, сообществ) об отзыве их должностных лиц (представителей) из состава согласительной комиссии и предложения новой кандидатуры.</w:t>
      </w:r>
    </w:p>
    <w:p w14:paraId="212F837C" w14:textId="7EF882E8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постановления Администрации </w:t>
      </w:r>
      <w:r w:rsidR="00571AFD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, вносящего изменения в состав согласительной комиссии, в течение трех рабочих дней с даты принятия направляется всем членам согласительной комиссии почтовым отправлением, предоставляется нарочно либо посредством сетей связи общего пользования.</w:t>
      </w:r>
    </w:p>
    <w:p w14:paraId="36D401B1" w14:textId="289A614B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комиссии:</w:t>
      </w:r>
    </w:p>
    <w:p w14:paraId="7E51AE60" w14:textId="5AD1403E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не является членом согласительной комиссии и не обладает правом голоса при голосовании на заседании согласительной комиссии;</w:t>
      </w:r>
    </w:p>
    <w:p w14:paraId="1E9B993B" w14:textId="5007EB0D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ведение делопроизводства согласительной комиссии, учет и обеспечение хранения документов согласительной комиссии;</w:t>
      </w:r>
    </w:p>
    <w:p w14:paraId="525225C1" w14:textId="76AC6E14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подготовку заседания согласительной комиссии;</w:t>
      </w:r>
    </w:p>
    <w:p w14:paraId="347F353B" w14:textId="38462955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 членов согласительной комиссии о дате, месте                    и времени проведения заседания согласительной комиссии не позднее десяти календарных дней до дня проведения заседания согласительной комиссии;</w:t>
      </w:r>
    </w:p>
    <w:p w14:paraId="0F29E34A" w14:textId="22412571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ведет протокол заседания согласительной комиссии;</w:t>
      </w:r>
    </w:p>
    <w:p w14:paraId="550152F7" w14:textId="0850E3D5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 проекты принимаемых на заседании согласительной комиссии решений;</w:t>
      </w:r>
    </w:p>
    <w:p w14:paraId="2ED8B9B4" w14:textId="1EC3042E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043A22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 поручения председателя, связанные с деятельностью согласительной комиссии.</w:t>
      </w:r>
    </w:p>
    <w:p w14:paraId="4B58FE6A" w14:textId="2809500E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отсутствия секретаря комиссии и лица, его замещающего на заседании согласительной комиссии, председательствующим назначается из членов комиссии другое исполняющее полномочия секретаря лицо.</w:t>
      </w:r>
    </w:p>
    <w:p w14:paraId="3025020C" w14:textId="77777777" w:rsidR="007D0A23" w:rsidRDefault="007D0A23" w:rsidP="00CA0593">
      <w:pPr>
        <w:ind w:firstLine="709"/>
        <w:jc w:val="center"/>
        <w:rPr>
          <w:sz w:val="28"/>
          <w:szCs w:val="28"/>
        </w:rPr>
      </w:pPr>
    </w:p>
    <w:p w14:paraId="16CC6286" w14:textId="77777777" w:rsidR="007D0A23" w:rsidRDefault="007D0A23" w:rsidP="00043A2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.Порядок работы согласительной комиссии</w:t>
      </w:r>
    </w:p>
    <w:p w14:paraId="39EC7231" w14:textId="77777777" w:rsidR="007D0A23" w:rsidRDefault="007D0A23" w:rsidP="00CA0593">
      <w:pPr>
        <w:ind w:firstLine="709"/>
        <w:jc w:val="both"/>
        <w:rPr>
          <w:sz w:val="28"/>
          <w:szCs w:val="28"/>
        </w:rPr>
      </w:pPr>
    </w:p>
    <w:p w14:paraId="3EE58E87" w14:textId="12DF9FFC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Согласование местоположения границ земельных участков                   при выполнении комплексных кадастровых работ осуществляется путем проведения заседаний согласительной комиссии по этому вопросу.</w:t>
      </w:r>
    </w:p>
    <w:p w14:paraId="0799AAE3" w14:textId="7342AFFD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принимает решения</w:t>
      </w:r>
      <w:r w:rsidR="00571AFD">
        <w:rPr>
          <w:sz w:val="28"/>
          <w:szCs w:val="28"/>
        </w:rPr>
        <w:t xml:space="preserve"> </w:t>
      </w:r>
      <w:r w:rsidR="00043A22">
        <w:rPr>
          <w:sz w:val="28"/>
          <w:szCs w:val="28"/>
        </w:rPr>
        <w:br/>
      </w:r>
      <w:r>
        <w:rPr>
          <w:sz w:val="28"/>
          <w:szCs w:val="28"/>
        </w:rPr>
        <w:t>по рассматриваемым на заседании согласительной комиссии вопросам открытым голосованием большинством голосов от числа присутствующих на заседании членов комиссии.</w:t>
      </w:r>
    </w:p>
    <w:p w14:paraId="2D3D71C6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голосов членов согласительной комиссии голос председателя,</w:t>
      </w:r>
      <w:r>
        <w:t xml:space="preserve"> </w:t>
      </w:r>
      <w:r>
        <w:rPr>
          <w:sz w:val="28"/>
          <w:szCs w:val="28"/>
        </w:rPr>
        <w:t>в случае его отсутствия на заседании, голос заместителя председателя согласительной комиссии является решающим.</w:t>
      </w:r>
    </w:p>
    <w:p w14:paraId="29429252" w14:textId="606675C5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организации проведения заседания согласительной комиссии председатель согласительной комиссии в течение пяти рабочих дней со дня формирования согласительной комиссии назначает дату, время и место проведения заседания согласительной комиссии, а также определяет адрес работы согласительной комиссии, о чем в течение одного рабочего дня секретарь согласительной комиссии письменно уведомляет исполнителя комплексных кадастровых работ, а также заказчика комплексных кадастровых работ в случае</w:t>
      </w:r>
      <w:r w:rsidR="00043A22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выполнение комплексных кадастровых работ финансируется за счет бюджетных средств, или орган, уполномоченный на утверждение карты-плана территории, в случае если выполнение комплексных кадастровых работ финансируется за счет внебюджетных средств (далее – заказчик комплексных кадастровых работ).</w:t>
      </w:r>
    </w:p>
    <w:p w14:paraId="79F42203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заседания согласительной комиссии назначается с учетом сроков, предусмотренных Федеральным законом «О кадастровой деятельности»:</w:t>
      </w:r>
    </w:p>
    <w:p w14:paraId="25C9BF35" w14:textId="7F859F02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для сбора исполнителем комплексных кадастровых работ адресов правообладателей объектов недвижимости, в отношении которых планируется выполнение комплексных кадастровых работ, и представления заявлений о внесении в Единый государственный реестр недвижимости сведений об адресе правообладателя и(или) адресе электронной почты правообладателя;</w:t>
      </w:r>
    </w:p>
    <w:p w14:paraId="47B9204E" w14:textId="294963C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для опубликования, размещения и направления заказчиком комплексных кадастровых работ извещения о проведении заседания согласительной комиссии.</w:t>
      </w:r>
    </w:p>
    <w:p w14:paraId="24193830" w14:textId="6FE30B2F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Извещение о проведении заседания согласительной комиссии, подготовленное по форме, утвержденной Приказом Минэкономразвития России от 23.04.2015 №</w:t>
      </w:r>
      <w:r w:rsidR="00043A22">
        <w:rPr>
          <w:sz w:val="28"/>
          <w:szCs w:val="28"/>
        </w:rPr>
        <w:t xml:space="preserve"> </w:t>
      </w:r>
      <w:r>
        <w:rPr>
          <w:sz w:val="28"/>
          <w:szCs w:val="28"/>
        </w:rPr>
        <w:t>254 «Об утверждении формы извещения о начале выполнения комплексных кадастровых работ и примерной формы                         и содержания извещения о проведении заседания согласительной комиссии для согласования местоположения границ земельных участков при выполнении комплексных кадастровых работ», опубликовывается, размещается и направляется заказчиком комплексных кадастровых работ не менее чем за пятнадцать рабочих дней до дня проведения указанного заседания в порядке, предусмотренном частью 8 статьи 42.10 Федерального закона «О кадастровой деятельности».</w:t>
      </w:r>
    </w:p>
    <w:p w14:paraId="768D59D5" w14:textId="7085D86F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получения от заказчика комплексных кадастровых работ проекта карты-плана территории и извещения о проведении заседания согласительной комиссии секретарь согласительной комиссии обеспечивает:</w:t>
      </w:r>
    </w:p>
    <w:p w14:paraId="27BC3CC3" w14:textId="500F2832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письменное приглашение на заседание согласительной комиссии членов согласительной комиссии;</w:t>
      </w:r>
    </w:p>
    <w:p w14:paraId="7B73CC65" w14:textId="3124138F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приглашение заинтересованных лиц и исполнителя комплексных кадастровых работ в порядке, установленном частью 8 статьи 42.10 Федерального закона «О кадастровой деятельности»;</w:t>
      </w:r>
    </w:p>
    <w:p w14:paraId="24752A71" w14:textId="16504F8B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ознакомление любых лиц с проектом карты-плана территории, </w:t>
      </w:r>
      <w:r w:rsidR="00043A22">
        <w:rPr>
          <w:sz w:val="28"/>
          <w:szCs w:val="28"/>
        </w:rPr>
        <w:br/>
      </w:r>
      <w:r>
        <w:rPr>
          <w:sz w:val="28"/>
          <w:szCs w:val="28"/>
        </w:rPr>
        <w:t>в том числе в форме документа на бумажном носителе, в соответствии</w:t>
      </w:r>
      <w:r w:rsidR="00571AFD">
        <w:rPr>
          <w:sz w:val="28"/>
          <w:szCs w:val="28"/>
        </w:rPr>
        <w:t xml:space="preserve"> </w:t>
      </w:r>
      <w:r w:rsidR="00043A22">
        <w:rPr>
          <w:sz w:val="28"/>
          <w:szCs w:val="28"/>
        </w:rPr>
        <w:br/>
      </w:r>
      <w:r>
        <w:rPr>
          <w:sz w:val="28"/>
          <w:szCs w:val="28"/>
        </w:rPr>
        <w:t>с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регламентом работы согласительной комиссии;</w:t>
      </w:r>
    </w:p>
    <w:p w14:paraId="3DE9EC52" w14:textId="119402A9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сбор возражений заинтересованных лиц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календарных дней со дня проведения первого заседания согласительной комиссии;</w:t>
      </w:r>
    </w:p>
    <w:p w14:paraId="521BD344" w14:textId="673C5BA0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ознакомление членов согласительной комиссии с возражениями заинтересованных лиц.</w:t>
      </w:r>
    </w:p>
    <w:p w14:paraId="1084AA81" w14:textId="220843AA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согласительной комиссии обеспечивают сбор имеющихся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их распоряжении документов на земельные участки, относительно местоположения границ или частей границ которых поступили возражения заинтересованных лиц.</w:t>
      </w:r>
    </w:p>
    <w:p w14:paraId="4C8DBF53" w14:textId="769B3BD6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Заседание согласительной комиссии проводится не ранее чем через пятнадцать рабочих дней со дня опубликования заказчиком комплексных кадастровых работ извещения о проведении заседания согласительной комиссии.</w:t>
      </w:r>
    </w:p>
    <w:p w14:paraId="74F1B049" w14:textId="65B89E3B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Заседание согласительной комиссии считается правомочным, если на нем присутствует не менее половины от общего числа членов согласительной комиссии.</w:t>
      </w:r>
    </w:p>
    <w:p w14:paraId="7704D840" w14:textId="47A02502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проведения заседания согласительной комиссии:</w:t>
      </w:r>
    </w:p>
    <w:p w14:paraId="0FE919A5" w14:textId="051667FE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выясняет количество присутствующих на заседании, разъясняет регламент работы согласительной комиссии, оглашает повестку дня заседания согласительной комиссии, ведет протокол, организует аудиозапись заседания согласительной комиссии;</w:t>
      </w:r>
    </w:p>
    <w:p w14:paraId="7C89954C" w14:textId="76A723D4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на заседании согласительной комиссии для согласования местоположения границ земельных участков исполнитель комплексных кадастровых работ представляет проект карты-плана территории, разъясняет результаты выполнения комплексных кадастровых работ                    и порядок согласования местоположения границ земельных участков;</w:t>
      </w:r>
    </w:p>
    <w:p w14:paraId="453173F4" w14:textId="2E3279D8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 отчет по результатам проведения комплексных кадастровых работ представляет исполнитель комплексных кадастровых работ;</w:t>
      </w:r>
    </w:p>
    <w:p w14:paraId="153A2E7C" w14:textId="61791C39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заслушивает доклады по вопросам, включенным в повестку дня заседания согласительной комиссии;</w:t>
      </w:r>
    </w:p>
    <w:p w14:paraId="74161287" w14:textId="7E3C9EDB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представляет возражения заинтересованных лиц, поступившие в согласительную комиссию до дня проведения заседания согласительной комиссии;</w:t>
      </w:r>
    </w:p>
    <w:p w14:paraId="0DD1A9D3" w14:textId="3218A521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043A2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рассматривает возражения заинтересованных лиц в следующем порядке:</w:t>
      </w:r>
    </w:p>
    <w:p w14:paraId="3F6CC2F8" w14:textId="4C7C28B0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согласительной комиссии рассматривают и сопоставляют сведения, содержащиеся в проекте карты-плана территории, в документах, представленных вместе с возражениями заинтересованных лиц, а также             в документах, представленных в соответствии с пунктом 17 настоящего раздела членами согласительной комиссии;</w:t>
      </w:r>
    </w:p>
    <w:p w14:paraId="4A806A3A" w14:textId="5865722A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делает выводы об обоснованности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либо необоснованности возражений заинтересованных лиц, при этом необоснованными считаются возражения заинтересованных лиц                         при наличии одного из следующих случаев:</w:t>
      </w:r>
    </w:p>
    <w:p w14:paraId="3B780D82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непредставления заинтересованным лицом документов, подтверждающих доводы, изложенные в возражении заинтересованного лица;</w:t>
      </w:r>
    </w:p>
    <w:p w14:paraId="07AB1749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в документах, представленных на заседание согласительной комиссии, сведений, подтверждающих доводы, изложенные в возражении заинтересованного лица;</w:t>
      </w:r>
    </w:p>
    <w:p w14:paraId="49A903F1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 документах, представленных на заседание согласительной комиссии, сведений, опровергающих доводы, изложенные в возражении заинтересованного лица;</w:t>
      </w:r>
    </w:p>
    <w:p w14:paraId="740905C5" w14:textId="46D999A9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результате рассмотрения возражений заинтересованных лиц согласительная комиссия принимает одно из следующих решений, оформляемых на бумажном носителе в форме заключения согласительной комиссии:</w:t>
      </w:r>
    </w:p>
    <w:p w14:paraId="192F52E0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нецелесообразности изменения проекта карты-плана территории               в случае необоснованности возражений заинтересованных лиц;</w:t>
      </w:r>
    </w:p>
    <w:p w14:paraId="478B1C0A" w14:textId="362CA4F5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необходимости изменения исполнителем комплексных кадастровых работ карты-плана территории в соответствии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 возражениями заинтересованных лиц, в случае если сведения, содержащиеся в карте-плане территории выполнения комплексных кадастровых работ, не соответствуют сведениям, содержащимся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документах, представленных на заседание согласительной комиссии;</w:t>
      </w:r>
    </w:p>
    <w:p w14:paraId="3EBF7C1B" w14:textId="24E8D185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секретарем согласительной комиссии оформляется заключение согласительной комиссии, в котором указывается следующее:</w:t>
      </w:r>
    </w:p>
    <w:p w14:paraId="5308F4CB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заседания согласительной комиссии;</w:t>
      </w:r>
    </w:p>
    <w:p w14:paraId="19A3F98C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муниципального контракта, на основании которого выполняются комплексные кадастровые работы;</w:t>
      </w:r>
    </w:p>
    <w:p w14:paraId="42A9359E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 и исполнитель муниципального контракта, на основании которого выполняются комплексные кадастровые работы;</w:t>
      </w:r>
    </w:p>
    <w:p w14:paraId="707ACC5B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перечисляются присутствующие на заседании согласительной комиссии члены согласительной комиссии и заинтересованные лица;</w:t>
      </w:r>
    </w:p>
    <w:p w14:paraId="31FEB6B8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указывается номер кадастрового квартала (номера смежных кадастровых кварталов), являющегося территорией, на которой выполняются комплексные кадастровые работы;</w:t>
      </w:r>
    </w:p>
    <w:p w14:paraId="13B48DD5" w14:textId="6540C513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описываются возражения заинтересованных лиц, рассматриваемые на заседании согласительной комиссии, с указанием результатов рассмотрения таких возражений, при этом по каждому возражению заинтересованного лица указываются следующие сведения: краткое содержание возражения заинтересованного лица с указанием кадастрового номера </w:t>
      </w:r>
      <w:r w:rsidR="0069025A">
        <w:rPr>
          <w:sz w:val="28"/>
          <w:szCs w:val="28"/>
        </w:rPr>
        <w:br/>
      </w:r>
      <w:r>
        <w:rPr>
          <w:sz w:val="28"/>
          <w:szCs w:val="28"/>
        </w:rPr>
        <w:t>и местоположения земельного участка; реквизиты материалов, рассмотренных согласительной комиссией; решение согласительной комиссии, принятое в результате рассмотрения возражения заинтересованного лица, с указанием основания принятия такого решения; подробное описание изменений, которые необходимо внести исполнителю комплексных кадастровых работ в карту-план территории, в случае принятия согласительной комиссией решения о необходимости изменения карты-плана территории;</w:t>
      </w:r>
    </w:p>
    <w:p w14:paraId="10B1E7D1" w14:textId="69C1278A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согласительная комиссия проводит согласование местоположения границ в отношении земельных участков, местоположение границ которых подлежит обязательному согласованию в соответствии с Федеральным законом «О кадастровой деятельности»;</w:t>
      </w:r>
    </w:p>
    <w:p w14:paraId="141702B0" w14:textId="1094B8B4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 комплексных кадастровых работ подготавливает акт согласования местоположения границ по форме и в соответствии                             с требованиями, утвержденными Приказом Федеральной службы государственной регистрации, кадастра и картографии от 04.08.2021 </w:t>
      </w:r>
      <w:r w:rsidR="0069025A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6902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П/0337 «Об установлении формы карты-плана территории, формы акта согласования местоположения границ земельных участков                                  </w:t>
      </w:r>
      <w:r>
        <w:rPr>
          <w:sz w:val="28"/>
          <w:szCs w:val="28"/>
        </w:rPr>
        <w:lastRenderedPageBreak/>
        <w:t>при выполнении комплексных кадастровых работ и требований                               к их подготовке»;</w:t>
      </w:r>
    </w:p>
    <w:p w14:paraId="51CED189" w14:textId="2DBCD688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разъясняет заинтересованным лицам возможность разрешения земельного спора о местоположении границ земельных участков в судебном порядке;</w:t>
      </w:r>
    </w:p>
    <w:p w14:paraId="06494612" w14:textId="347E7B5A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составляет протокол заседания согласительной комиссии по форме, утвержденной Приказом Минэкономразвития России №</w:t>
      </w:r>
      <w:r w:rsidR="0069025A">
        <w:rPr>
          <w:sz w:val="28"/>
          <w:szCs w:val="28"/>
        </w:rPr>
        <w:t xml:space="preserve"> </w:t>
      </w:r>
      <w:r>
        <w:rPr>
          <w:sz w:val="28"/>
          <w:szCs w:val="28"/>
        </w:rPr>
        <w:t>244, и заключение согласительной комиссии;</w:t>
      </w:r>
    </w:p>
    <w:p w14:paraId="4411D716" w14:textId="734F063E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                                  в соответствии с Приказом Минэкономразвития России №</w:t>
      </w:r>
      <w:r w:rsidR="0069025A">
        <w:rPr>
          <w:sz w:val="28"/>
          <w:szCs w:val="28"/>
        </w:rPr>
        <w:t xml:space="preserve"> </w:t>
      </w:r>
      <w:r>
        <w:rPr>
          <w:sz w:val="28"/>
          <w:szCs w:val="28"/>
        </w:rPr>
        <w:t>244;</w:t>
      </w:r>
    </w:p>
    <w:p w14:paraId="7B7549D2" w14:textId="2D6B199B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 на заседании согласительной комиссии, секретарь и члены согласительной комиссии подписывают протокол заседания согласительной комиссии;</w:t>
      </w:r>
    </w:p>
    <w:p w14:paraId="5D9DED88" w14:textId="00C226E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 на заседании согласительной комиссии подписывает акт согласования местоположения границ и заключение согласительной комиссии.</w:t>
      </w:r>
    </w:p>
    <w:p w14:paraId="0EAE5825" w14:textId="335B2C5B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окончания заседания согласительной комиссии секретарь согласительной комиссии в течение одного рабочего дня после подписания протокола заседания согласительной комиссии направляет его копию почтовым отправлением, предоставляет нарочно, либо направляет иным способом:</w:t>
      </w:r>
    </w:p>
    <w:p w14:paraId="51783FD5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всем лицам, присутствовавшим на заседании согласительной комиссии;</w:t>
      </w:r>
    </w:p>
    <w:p w14:paraId="0D35B7A8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заказчику комплексных кадастровых работ;</w:t>
      </w:r>
    </w:p>
    <w:p w14:paraId="60D3635F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исполнителю комплексных кадастровых работ, которому дополнительно направляются копия акта согласования местоположения границ и заключение согласительной комиссии для оформления проекта карты-плана территории в окончательной редакции;</w:t>
      </w:r>
    </w:p>
    <w:p w14:paraId="28982E52" w14:textId="77777777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заинтересованным лицам, которым дополнительно направляются разъяснения о возможности разрешения спора о местоположении границ земельных участков в судебном порядке.</w:t>
      </w:r>
    </w:p>
    <w:p w14:paraId="7135CE76" w14:textId="4BC180FE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двадцати рабочих дней со дня истечения срока представления возражений заинтересованных лиц секретарь согласительной комиссии направляет в орган, уполномоченный                         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редакции, а также заключение согласительной комиссии и акт согласования местоположения границ.</w:t>
      </w:r>
    </w:p>
    <w:p w14:paraId="383E7A6E" w14:textId="597E5EC2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в течение тридцати пяти календарных дней после дня проведения первого заседания в согласительную комиссию поступят возражения заинтересованных лиц, председатель согласительной комиссии </w:t>
      </w:r>
      <w:r>
        <w:rPr>
          <w:sz w:val="28"/>
          <w:szCs w:val="28"/>
        </w:rPr>
        <w:lastRenderedPageBreak/>
        <w:t>назначает дату, время и место нового заседания согласительной комиссии, а также обеспечивает организацию, проведение и документальное оформление результатов такого заседания согласительной комиссии                     в порядке, предусмотренном настоящим регламентом.</w:t>
      </w:r>
    </w:p>
    <w:p w14:paraId="4FEBA7A6" w14:textId="77777777" w:rsidR="007D0A23" w:rsidRDefault="007D0A23" w:rsidP="00CA0593">
      <w:pPr>
        <w:ind w:firstLine="709"/>
        <w:jc w:val="both"/>
        <w:rPr>
          <w:sz w:val="28"/>
          <w:szCs w:val="28"/>
        </w:rPr>
      </w:pPr>
    </w:p>
    <w:p w14:paraId="1E8B7568" w14:textId="496A4D77" w:rsidR="007D0A23" w:rsidRDefault="007D0A23" w:rsidP="0069025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9025A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Заключительные положения</w:t>
      </w:r>
    </w:p>
    <w:p w14:paraId="6723D20C" w14:textId="77777777" w:rsidR="007D0A23" w:rsidRDefault="007D0A23" w:rsidP="00CA0593">
      <w:pPr>
        <w:ind w:firstLine="709"/>
        <w:jc w:val="both"/>
        <w:rPr>
          <w:sz w:val="28"/>
          <w:szCs w:val="28"/>
        </w:rPr>
      </w:pPr>
    </w:p>
    <w:p w14:paraId="643E0A32" w14:textId="0E2AB423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Земельные споры о местоположении границ земельных участков, в отношении которых выполнены комплексные кадастровые работы, </w:t>
      </w:r>
      <w:r w:rsidR="0069025A">
        <w:rPr>
          <w:sz w:val="28"/>
          <w:szCs w:val="28"/>
        </w:rPr>
        <w:br/>
      </w:r>
      <w:r>
        <w:rPr>
          <w:sz w:val="28"/>
          <w:szCs w:val="28"/>
        </w:rPr>
        <w:t>не урегулированные в результате согласования местоположения границ земельных участков, предусмотренного статьей 42.10 Федерального закона «О кадастровой деятельности», после оформления акта согласования местоположения границ разрешаются в судебном порядке.</w:t>
      </w:r>
    </w:p>
    <w:p w14:paraId="3B1A1953" w14:textId="3FA64A81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или отсутствие утвержденного в соответствии                           со статьей 42.10 Федерального закона «О кадастровой деятельности»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14:paraId="734A53F9" w14:textId="6984FEDE" w:rsidR="007D0A23" w:rsidRDefault="007D0A23" w:rsidP="00CA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571AFD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Протокол, акты согласования местоположения границ                             и заключения согласительной комиссии хранятся в Администрации сельского поселения Горноправдинск и подлежат постоянному хранению.</w:t>
      </w:r>
    </w:p>
    <w:p w14:paraId="7DED1B6F" w14:textId="77777777" w:rsidR="008E56BE" w:rsidRPr="00211B5C" w:rsidRDefault="008E56BE" w:rsidP="00CA0593">
      <w:pPr>
        <w:pStyle w:val="afa"/>
        <w:tabs>
          <w:tab w:val="left" w:pos="0"/>
        </w:tabs>
        <w:ind w:firstLine="709"/>
        <w:jc w:val="both"/>
      </w:pPr>
    </w:p>
    <w:sectPr w:rsidR="008E56BE" w:rsidRPr="00211B5C" w:rsidSect="00CA0593">
      <w:headerReference w:type="default" r:id="rId9"/>
      <w:type w:val="continuous"/>
      <w:pgSz w:w="11906" w:h="16838"/>
      <w:pgMar w:top="1418" w:right="1276" w:bottom="113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D283E" w14:textId="77777777" w:rsidR="008E56BE" w:rsidRDefault="00543262">
      <w:r>
        <w:separator/>
      </w:r>
    </w:p>
  </w:endnote>
  <w:endnote w:type="continuationSeparator" w:id="0">
    <w:p w14:paraId="498365C0" w14:textId="77777777" w:rsidR="008E56BE" w:rsidRDefault="005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C1169" w14:textId="77777777" w:rsidR="008E56BE" w:rsidRDefault="00543262">
      <w:r>
        <w:separator/>
      </w:r>
    </w:p>
  </w:footnote>
  <w:footnote w:type="continuationSeparator" w:id="0">
    <w:p w14:paraId="6DB2E7E7" w14:textId="77777777" w:rsidR="008E56BE" w:rsidRDefault="0054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2140150468"/>
      <w:docPartObj>
        <w:docPartGallery w:val="Page Numbers (Top of Page)"/>
        <w:docPartUnique/>
      </w:docPartObj>
    </w:sdtPr>
    <w:sdtEndPr/>
    <w:sdtContent>
      <w:p w14:paraId="05B3F4BF" w14:textId="7DD3C20E" w:rsidR="00CA0593" w:rsidRPr="00CA0593" w:rsidRDefault="00CA0593">
        <w:pPr>
          <w:pStyle w:val="af4"/>
          <w:jc w:val="center"/>
          <w:rPr>
            <w:sz w:val="24"/>
          </w:rPr>
        </w:pPr>
        <w:r w:rsidRPr="00CA0593">
          <w:rPr>
            <w:sz w:val="24"/>
          </w:rPr>
          <w:fldChar w:fldCharType="begin"/>
        </w:r>
        <w:r w:rsidRPr="00CA0593">
          <w:rPr>
            <w:sz w:val="24"/>
          </w:rPr>
          <w:instrText>PAGE   \* MERGEFORMAT</w:instrText>
        </w:r>
        <w:r w:rsidRPr="00CA0593">
          <w:rPr>
            <w:sz w:val="24"/>
          </w:rPr>
          <w:fldChar w:fldCharType="separate"/>
        </w:r>
        <w:r w:rsidRPr="00CA0593">
          <w:rPr>
            <w:sz w:val="24"/>
          </w:rPr>
          <w:t>2</w:t>
        </w:r>
        <w:r w:rsidRPr="00CA0593">
          <w:rPr>
            <w:sz w:val="24"/>
          </w:rPr>
          <w:fldChar w:fldCharType="end"/>
        </w:r>
      </w:p>
    </w:sdtContent>
  </w:sdt>
  <w:p w14:paraId="0F5B49FE" w14:textId="77777777" w:rsidR="00CA0593" w:rsidRDefault="00CA059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5EF0"/>
    <w:multiLevelType w:val="hybridMultilevel"/>
    <w:tmpl w:val="C8CCE86E"/>
    <w:lvl w:ilvl="0" w:tplc="5C5CC48E">
      <w:start w:val="1"/>
      <w:numFmt w:val="decimal"/>
      <w:lvlText w:val="%1."/>
      <w:lvlJc w:val="left"/>
      <w:pPr>
        <w:ind w:left="644" w:hanging="360"/>
      </w:pPr>
    </w:lvl>
    <w:lvl w:ilvl="1" w:tplc="2F4A7A6E">
      <w:start w:val="1"/>
      <w:numFmt w:val="lowerLetter"/>
      <w:lvlText w:val="%2."/>
      <w:lvlJc w:val="left"/>
      <w:pPr>
        <w:ind w:left="1364" w:hanging="360"/>
      </w:pPr>
    </w:lvl>
    <w:lvl w:ilvl="2" w:tplc="42AE669A">
      <w:start w:val="1"/>
      <w:numFmt w:val="lowerRoman"/>
      <w:lvlText w:val="%3."/>
      <w:lvlJc w:val="right"/>
      <w:pPr>
        <w:ind w:left="2084" w:hanging="180"/>
      </w:pPr>
    </w:lvl>
    <w:lvl w:ilvl="3" w:tplc="BEF43E0E">
      <w:start w:val="1"/>
      <w:numFmt w:val="decimal"/>
      <w:lvlText w:val="%4."/>
      <w:lvlJc w:val="left"/>
      <w:pPr>
        <w:ind w:left="2804" w:hanging="360"/>
      </w:pPr>
    </w:lvl>
    <w:lvl w:ilvl="4" w:tplc="F238EDD2">
      <w:start w:val="1"/>
      <w:numFmt w:val="lowerLetter"/>
      <w:lvlText w:val="%5."/>
      <w:lvlJc w:val="left"/>
      <w:pPr>
        <w:ind w:left="3524" w:hanging="360"/>
      </w:pPr>
    </w:lvl>
    <w:lvl w:ilvl="5" w:tplc="2C8ECF08">
      <w:start w:val="1"/>
      <w:numFmt w:val="lowerRoman"/>
      <w:lvlText w:val="%6."/>
      <w:lvlJc w:val="right"/>
      <w:pPr>
        <w:ind w:left="4244" w:hanging="180"/>
      </w:pPr>
    </w:lvl>
    <w:lvl w:ilvl="6" w:tplc="FE302AB0">
      <w:start w:val="1"/>
      <w:numFmt w:val="decimal"/>
      <w:lvlText w:val="%7."/>
      <w:lvlJc w:val="left"/>
      <w:pPr>
        <w:ind w:left="4964" w:hanging="360"/>
      </w:pPr>
    </w:lvl>
    <w:lvl w:ilvl="7" w:tplc="1870C5C8">
      <w:start w:val="1"/>
      <w:numFmt w:val="lowerLetter"/>
      <w:lvlText w:val="%8."/>
      <w:lvlJc w:val="left"/>
      <w:pPr>
        <w:ind w:left="5684" w:hanging="360"/>
      </w:pPr>
    </w:lvl>
    <w:lvl w:ilvl="8" w:tplc="17B009F4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700AA"/>
    <w:multiLevelType w:val="hybridMultilevel"/>
    <w:tmpl w:val="4C48DFD8"/>
    <w:lvl w:ilvl="0" w:tplc="E2742FE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3EE8D6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0AA8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3801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5A3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ECC9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4C7C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A2F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6A0F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3206D99"/>
    <w:multiLevelType w:val="hybridMultilevel"/>
    <w:tmpl w:val="928C7428"/>
    <w:lvl w:ilvl="0" w:tplc="BC6AA65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2301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C86C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FE05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46F3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BE7E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D4DC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4CD6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0C93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37A63B9"/>
    <w:multiLevelType w:val="hybridMultilevel"/>
    <w:tmpl w:val="EFD8F8D6"/>
    <w:lvl w:ilvl="0" w:tplc="F4A062DC">
      <w:start w:val="1"/>
      <w:numFmt w:val="decimal"/>
      <w:lvlText w:val="%1."/>
      <w:lvlJc w:val="left"/>
      <w:pPr>
        <w:ind w:left="945" w:hanging="360"/>
      </w:pPr>
    </w:lvl>
    <w:lvl w:ilvl="1" w:tplc="05608F4C">
      <w:start w:val="1"/>
      <w:numFmt w:val="lowerLetter"/>
      <w:lvlText w:val="%2."/>
      <w:lvlJc w:val="left"/>
      <w:pPr>
        <w:ind w:left="1665" w:hanging="360"/>
      </w:pPr>
    </w:lvl>
    <w:lvl w:ilvl="2" w:tplc="C8B428B4">
      <w:start w:val="1"/>
      <w:numFmt w:val="lowerRoman"/>
      <w:lvlText w:val="%3."/>
      <w:lvlJc w:val="right"/>
      <w:pPr>
        <w:ind w:left="2385" w:hanging="180"/>
      </w:pPr>
    </w:lvl>
    <w:lvl w:ilvl="3" w:tplc="00F885AE">
      <w:start w:val="1"/>
      <w:numFmt w:val="decimal"/>
      <w:lvlText w:val="%4."/>
      <w:lvlJc w:val="left"/>
      <w:pPr>
        <w:ind w:left="3105" w:hanging="360"/>
      </w:pPr>
    </w:lvl>
    <w:lvl w:ilvl="4" w:tplc="CCD6BC1E">
      <w:start w:val="1"/>
      <w:numFmt w:val="lowerLetter"/>
      <w:lvlText w:val="%5."/>
      <w:lvlJc w:val="left"/>
      <w:pPr>
        <w:ind w:left="3825" w:hanging="360"/>
      </w:pPr>
    </w:lvl>
    <w:lvl w:ilvl="5" w:tplc="6396F43A">
      <w:start w:val="1"/>
      <w:numFmt w:val="lowerRoman"/>
      <w:lvlText w:val="%6."/>
      <w:lvlJc w:val="right"/>
      <w:pPr>
        <w:ind w:left="4545" w:hanging="180"/>
      </w:pPr>
    </w:lvl>
    <w:lvl w:ilvl="6" w:tplc="EF344330">
      <w:start w:val="1"/>
      <w:numFmt w:val="decimal"/>
      <w:lvlText w:val="%7."/>
      <w:lvlJc w:val="left"/>
      <w:pPr>
        <w:ind w:left="5265" w:hanging="360"/>
      </w:pPr>
    </w:lvl>
    <w:lvl w:ilvl="7" w:tplc="08C60B62">
      <w:start w:val="1"/>
      <w:numFmt w:val="lowerLetter"/>
      <w:lvlText w:val="%8."/>
      <w:lvlJc w:val="left"/>
      <w:pPr>
        <w:ind w:left="5985" w:hanging="360"/>
      </w:pPr>
    </w:lvl>
    <w:lvl w:ilvl="8" w:tplc="F6BE7714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8E42AE1"/>
    <w:multiLevelType w:val="hybridMultilevel"/>
    <w:tmpl w:val="1524680E"/>
    <w:lvl w:ilvl="0" w:tplc="5CE404F2">
      <w:start w:val="1"/>
      <w:numFmt w:val="decimal"/>
      <w:lvlText w:val="%1.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9C1EA914">
      <w:start w:val="1"/>
      <w:numFmt w:val="lowerLetter"/>
      <w:lvlText w:val="%2."/>
      <w:lvlJc w:val="left"/>
      <w:pPr>
        <w:ind w:left="2138" w:hanging="360"/>
      </w:pPr>
    </w:lvl>
    <w:lvl w:ilvl="2" w:tplc="EC24C984">
      <w:start w:val="1"/>
      <w:numFmt w:val="lowerRoman"/>
      <w:lvlText w:val="%3."/>
      <w:lvlJc w:val="right"/>
      <w:pPr>
        <w:ind w:left="2858" w:hanging="180"/>
      </w:pPr>
    </w:lvl>
    <w:lvl w:ilvl="3" w:tplc="7034E7F0">
      <w:start w:val="1"/>
      <w:numFmt w:val="decimal"/>
      <w:lvlText w:val="%4."/>
      <w:lvlJc w:val="left"/>
      <w:pPr>
        <w:ind w:left="3578" w:hanging="360"/>
      </w:pPr>
    </w:lvl>
    <w:lvl w:ilvl="4" w:tplc="8B129FB2">
      <w:start w:val="1"/>
      <w:numFmt w:val="lowerLetter"/>
      <w:lvlText w:val="%5."/>
      <w:lvlJc w:val="left"/>
      <w:pPr>
        <w:ind w:left="4298" w:hanging="360"/>
      </w:pPr>
    </w:lvl>
    <w:lvl w:ilvl="5" w:tplc="E1842E4E">
      <w:start w:val="1"/>
      <w:numFmt w:val="lowerRoman"/>
      <w:lvlText w:val="%6."/>
      <w:lvlJc w:val="right"/>
      <w:pPr>
        <w:ind w:left="5018" w:hanging="180"/>
      </w:pPr>
    </w:lvl>
    <w:lvl w:ilvl="6" w:tplc="C17E79A8">
      <w:start w:val="1"/>
      <w:numFmt w:val="decimal"/>
      <w:lvlText w:val="%7."/>
      <w:lvlJc w:val="left"/>
      <w:pPr>
        <w:ind w:left="5738" w:hanging="360"/>
      </w:pPr>
    </w:lvl>
    <w:lvl w:ilvl="7" w:tplc="B1DE18CC">
      <w:start w:val="1"/>
      <w:numFmt w:val="lowerLetter"/>
      <w:lvlText w:val="%8."/>
      <w:lvlJc w:val="left"/>
      <w:pPr>
        <w:ind w:left="6458" w:hanging="360"/>
      </w:pPr>
    </w:lvl>
    <w:lvl w:ilvl="8" w:tplc="93F4A60C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201742CF"/>
    <w:multiLevelType w:val="hybridMultilevel"/>
    <w:tmpl w:val="698ECBB2"/>
    <w:lvl w:ilvl="0" w:tplc="5CE404F2">
      <w:start w:val="1"/>
      <w:numFmt w:val="decimal"/>
      <w:lvlText w:val="%1.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 w:tplc="9C1EA914">
      <w:start w:val="1"/>
      <w:numFmt w:val="lowerLetter"/>
      <w:lvlText w:val="%2."/>
      <w:lvlJc w:val="left"/>
      <w:pPr>
        <w:ind w:left="2138" w:hanging="360"/>
      </w:pPr>
    </w:lvl>
    <w:lvl w:ilvl="2" w:tplc="EC24C984">
      <w:start w:val="1"/>
      <w:numFmt w:val="lowerRoman"/>
      <w:lvlText w:val="%3."/>
      <w:lvlJc w:val="right"/>
      <w:pPr>
        <w:ind w:left="2858" w:hanging="180"/>
      </w:pPr>
    </w:lvl>
    <w:lvl w:ilvl="3" w:tplc="7034E7F0">
      <w:start w:val="1"/>
      <w:numFmt w:val="decimal"/>
      <w:lvlText w:val="%4."/>
      <w:lvlJc w:val="left"/>
      <w:pPr>
        <w:ind w:left="3578" w:hanging="360"/>
      </w:pPr>
    </w:lvl>
    <w:lvl w:ilvl="4" w:tplc="8B129FB2">
      <w:start w:val="1"/>
      <w:numFmt w:val="lowerLetter"/>
      <w:lvlText w:val="%5."/>
      <w:lvlJc w:val="left"/>
      <w:pPr>
        <w:ind w:left="4298" w:hanging="360"/>
      </w:pPr>
    </w:lvl>
    <w:lvl w:ilvl="5" w:tplc="E1842E4E">
      <w:start w:val="1"/>
      <w:numFmt w:val="lowerRoman"/>
      <w:lvlText w:val="%6."/>
      <w:lvlJc w:val="right"/>
      <w:pPr>
        <w:ind w:left="5018" w:hanging="180"/>
      </w:pPr>
    </w:lvl>
    <w:lvl w:ilvl="6" w:tplc="C17E79A8">
      <w:start w:val="1"/>
      <w:numFmt w:val="decimal"/>
      <w:lvlText w:val="%7."/>
      <w:lvlJc w:val="left"/>
      <w:pPr>
        <w:ind w:left="5738" w:hanging="360"/>
      </w:pPr>
    </w:lvl>
    <w:lvl w:ilvl="7" w:tplc="B1DE18CC">
      <w:start w:val="1"/>
      <w:numFmt w:val="lowerLetter"/>
      <w:lvlText w:val="%8."/>
      <w:lvlJc w:val="left"/>
      <w:pPr>
        <w:ind w:left="6458" w:hanging="360"/>
      </w:pPr>
    </w:lvl>
    <w:lvl w:ilvl="8" w:tplc="93F4A60C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25C776B3"/>
    <w:multiLevelType w:val="hybridMultilevel"/>
    <w:tmpl w:val="1D9A054E"/>
    <w:lvl w:ilvl="0" w:tplc="DE4A7266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48D0A028">
      <w:start w:val="1"/>
      <w:numFmt w:val="lowerLetter"/>
      <w:lvlText w:val="%2."/>
      <w:lvlJc w:val="left"/>
      <w:pPr>
        <w:ind w:left="1755" w:hanging="360"/>
      </w:pPr>
    </w:lvl>
    <w:lvl w:ilvl="2" w:tplc="B6125F46">
      <w:start w:val="1"/>
      <w:numFmt w:val="lowerRoman"/>
      <w:lvlText w:val="%3."/>
      <w:lvlJc w:val="right"/>
      <w:pPr>
        <w:ind w:left="2475" w:hanging="180"/>
      </w:pPr>
    </w:lvl>
    <w:lvl w:ilvl="3" w:tplc="83A84D72">
      <w:start w:val="1"/>
      <w:numFmt w:val="decimal"/>
      <w:lvlText w:val="%4."/>
      <w:lvlJc w:val="left"/>
      <w:pPr>
        <w:ind w:left="3195" w:hanging="360"/>
      </w:pPr>
    </w:lvl>
    <w:lvl w:ilvl="4" w:tplc="68063E6C">
      <w:start w:val="1"/>
      <w:numFmt w:val="lowerLetter"/>
      <w:lvlText w:val="%5."/>
      <w:lvlJc w:val="left"/>
      <w:pPr>
        <w:ind w:left="3915" w:hanging="360"/>
      </w:pPr>
    </w:lvl>
    <w:lvl w:ilvl="5" w:tplc="0CD0E03E">
      <w:start w:val="1"/>
      <w:numFmt w:val="lowerRoman"/>
      <w:lvlText w:val="%6."/>
      <w:lvlJc w:val="right"/>
      <w:pPr>
        <w:ind w:left="4635" w:hanging="180"/>
      </w:pPr>
    </w:lvl>
    <w:lvl w:ilvl="6" w:tplc="3C4CBF7E">
      <w:start w:val="1"/>
      <w:numFmt w:val="decimal"/>
      <w:lvlText w:val="%7."/>
      <w:lvlJc w:val="left"/>
      <w:pPr>
        <w:ind w:left="5355" w:hanging="360"/>
      </w:pPr>
    </w:lvl>
    <w:lvl w:ilvl="7" w:tplc="B582F156">
      <w:start w:val="1"/>
      <w:numFmt w:val="lowerLetter"/>
      <w:lvlText w:val="%8."/>
      <w:lvlJc w:val="left"/>
      <w:pPr>
        <w:ind w:left="6075" w:hanging="360"/>
      </w:pPr>
    </w:lvl>
    <w:lvl w:ilvl="8" w:tplc="08FE38F2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7581288"/>
    <w:multiLevelType w:val="hybridMultilevel"/>
    <w:tmpl w:val="1BCA964E"/>
    <w:lvl w:ilvl="0" w:tplc="B028A14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702CD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B8812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ABCFF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6CA8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020D3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01CB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BC818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ADC09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9AA0F9C"/>
    <w:multiLevelType w:val="multilevel"/>
    <w:tmpl w:val="EABCB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9" w15:restartNumberingAfterBreak="0">
    <w:nsid w:val="29B25F0F"/>
    <w:multiLevelType w:val="hybridMultilevel"/>
    <w:tmpl w:val="2A42777E"/>
    <w:lvl w:ilvl="0" w:tplc="A704BA0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510DB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1C56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24F1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BA6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BEE7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3EA7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603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2066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59A15BD"/>
    <w:multiLevelType w:val="hybridMultilevel"/>
    <w:tmpl w:val="442E0288"/>
    <w:lvl w:ilvl="0" w:tplc="977035E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3DCE5C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AA7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E621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F854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208D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BC01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5C66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C016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6F51D4D"/>
    <w:multiLevelType w:val="hybridMultilevel"/>
    <w:tmpl w:val="838AB65A"/>
    <w:lvl w:ilvl="0" w:tplc="30D01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EE3E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2EDE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C40F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482E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AC9B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E617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F4D9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3228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D5477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F823CF"/>
    <w:multiLevelType w:val="hybridMultilevel"/>
    <w:tmpl w:val="0B4A7FE8"/>
    <w:lvl w:ilvl="0" w:tplc="5AA2739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85A3B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6C9D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BCA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0A94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6C29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149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B2EE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2CF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C4366AA"/>
    <w:multiLevelType w:val="multilevel"/>
    <w:tmpl w:val="C1DEE4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19B718A"/>
    <w:multiLevelType w:val="hybridMultilevel"/>
    <w:tmpl w:val="18A4C352"/>
    <w:lvl w:ilvl="0" w:tplc="C584F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62C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76D2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9A8A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400F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1EF6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4EAF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146C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84A5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5AF5964"/>
    <w:multiLevelType w:val="hybridMultilevel"/>
    <w:tmpl w:val="1BA624CA"/>
    <w:lvl w:ilvl="0" w:tplc="9FFCFF2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CCE7D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8A8F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024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00E7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92A3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AAEF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32FA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E4F5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9FB4AE4"/>
    <w:multiLevelType w:val="hybridMultilevel"/>
    <w:tmpl w:val="862844C0"/>
    <w:lvl w:ilvl="0" w:tplc="F6D4A522">
      <w:start w:val="1"/>
      <w:numFmt w:val="decimal"/>
      <w:lvlText w:val="%1."/>
      <w:lvlJc w:val="left"/>
      <w:pPr>
        <w:ind w:left="720" w:hanging="360"/>
      </w:pPr>
    </w:lvl>
    <w:lvl w:ilvl="1" w:tplc="BAFCF706">
      <w:start w:val="1"/>
      <w:numFmt w:val="lowerLetter"/>
      <w:lvlText w:val="%2."/>
      <w:lvlJc w:val="left"/>
      <w:pPr>
        <w:ind w:left="1440" w:hanging="360"/>
      </w:pPr>
    </w:lvl>
    <w:lvl w:ilvl="2" w:tplc="5E40496C">
      <w:start w:val="1"/>
      <w:numFmt w:val="lowerRoman"/>
      <w:lvlText w:val="%3."/>
      <w:lvlJc w:val="right"/>
      <w:pPr>
        <w:ind w:left="2160" w:hanging="180"/>
      </w:pPr>
    </w:lvl>
    <w:lvl w:ilvl="3" w:tplc="412A4DDC">
      <w:start w:val="1"/>
      <w:numFmt w:val="decimal"/>
      <w:lvlText w:val="%4."/>
      <w:lvlJc w:val="left"/>
      <w:pPr>
        <w:ind w:left="2880" w:hanging="360"/>
      </w:pPr>
    </w:lvl>
    <w:lvl w:ilvl="4" w:tplc="5D48301C">
      <w:start w:val="1"/>
      <w:numFmt w:val="lowerLetter"/>
      <w:lvlText w:val="%5."/>
      <w:lvlJc w:val="left"/>
      <w:pPr>
        <w:ind w:left="3600" w:hanging="360"/>
      </w:pPr>
    </w:lvl>
    <w:lvl w:ilvl="5" w:tplc="1C4ACDB4">
      <w:start w:val="1"/>
      <w:numFmt w:val="lowerRoman"/>
      <w:lvlText w:val="%6."/>
      <w:lvlJc w:val="right"/>
      <w:pPr>
        <w:ind w:left="4320" w:hanging="180"/>
      </w:pPr>
    </w:lvl>
    <w:lvl w:ilvl="6" w:tplc="20B06CF2">
      <w:start w:val="1"/>
      <w:numFmt w:val="decimal"/>
      <w:lvlText w:val="%7."/>
      <w:lvlJc w:val="left"/>
      <w:pPr>
        <w:ind w:left="5040" w:hanging="360"/>
      </w:pPr>
    </w:lvl>
    <w:lvl w:ilvl="7" w:tplc="07B2A5CA">
      <w:start w:val="1"/>
      <w:numFmt w:val="lowerLetter"/>
      <w:lvlText w:val="%8."/>
      <w:lvlJc w:val="left"/>
      <w:pPr>
        <w:ind w:left="5760" w:hanging="360"/>
      </w:pPr>
    </w:lvl>
    <w:lvl w:ilvl="8" w:tplc="B518D25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06877"/>
    <w:multiLevelType w:val="multilevel"/>
    <w:tmpl w:val="D0888A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E5E0B53"/>
    <w:multiLevelType w:val="hybridMultilevel"/>
    <w:tmpl w:val="46126EBC"/>
    <w:lvl w:ilvl="0" w:tplc="A874F40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BFAA76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E4E5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5CB8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3695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BABF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540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88A1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54E5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1F66E4C"/>
    <w:multiLevelType w:val="hybridMultilevel"/>
    <w:tmpl w:val="5FC6B03C"/>
    <w:lvl w:ilvl="0" w:tplc="842E5CC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CCFA40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B6BA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286F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8695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DC871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1668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A295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9E5B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69D6962"/>
    <w:multiLevelType w:val="hybridMultilevel"/>
    <w:tmpl w:val="2038610C"/>
    <w:lvl w:ilvl="0" w:tplc="A50E9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5CCE46E">
      <w:start w:val="1"/>
      <w:numFmt w:val="lowerLetter"/>
      <w:lvlText w:val="%2."/>
      <w:lvlJc w:val="left"/>
      <w:pPr>
        <w:ind w:left="1440" w:hanging="360"/>
      </w:pPr>
    </w:lvl>
    <w:lvl w:ilvl="2" w:tplc="DDF6BC8E">
      <w:start w:val="1"/>
      <w:numFmt w:val="lowerRoman"/>
      <w:lvlText w:val="%3."/>
      <w:lvlJc w:val="right"/>
      <w:pPr>
        <w:ind w:left="2160" w:hanging="180"/>
      </w:pPr>
    </w:lvl>
    <w:lvl w:ilvl="3" w:tplc="3C3C3AF6">
      <w:start w:val="1"/>
      <w:numFmt w:val="decimal"/>
      <w:lvlText w:val="%4."/>
      <w:lvlJc w:val="left"/>
      <w:pPr>
        <w:ind w:left="2880" w:hanging="360"/>
      </w:pPr>
    </w:lvl>
    <w:lvl w:ilvl="4" w:tplc="717AEB92">
      <w:start w:val="1"/>
      <w:numFmt w:val="lowerLetter"/>
      <w:lvlText w:val="%5."/>
      <w:lvlJc w:val="left"/>
      <w:pPr>
        <w:ind w:left="3600" w:hanging="360"/>
      </w:pPr>
    </w:lvl>
    <w:lvl w:ilvl="5" w:tplc="D5605B7C">
      <w:start w:val="1"/>
      <w:numFmt w:val="lowerRoman"/>
      <w:lvlText w:val="%6."/>
      <w:lvlJc w:val="right"/>
      <w:pPr>
        <w:ind w:left="4320" w:hanging="180"/>
      </w:pPr>
    </w:lvl>
    <w:lvl w:ilvl="6" w:tplc="3CDC1FFA">
      <w:start w:val="1"/>
      <w:numFmt w:val="decimal"/>
      <w:lvlText w:val="%7."/>
      <w:lvlJc w:val="left"/>
      <w:pPr>
        <w:ind w:left="5040" w:hanging="360"/>
      </w:pPr>
    </w:lvl>
    <w:lvl w:ilvl="7" w:tplc="2456576C">
      <w:start w:val="1"/>
      <w:numFmt w:val="lowerLetter"/>
      <w:lvlText w:val="%8."/>
      <w:lvlJc w:val="left"/>
      <w:pPr>
        <w:ind w:left="5760" w:hanging="360"/>
      </w:pPr>
    </w:lvl>
    <w:lvl w:ilvl="8" w:tplc="2D7EC8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73496"/>
    <w:multiLevelType w:val="hybridMultilevel"/>
    <w:tmpl w:val="4ABCA17C"/>
    <w:lvl w:ilvl="0" w:tplc="879E2DDC">
      <w:start w:val="1"/>
      <w:numFmt w:val="decimal"/>
      <w:lvlText w:val="%1."/>
      <w:lvlJc w:val="left"/>
      <w:pPr>
        <w:ind w:left="720" w:hanging="360"/>
      </w:pPr>
    </w:lvl>
    <w:lvl w:ilvl="1" w:tplc="967C9B14">
      <w:start w:val="1"/>
      <w:numFmt w:val="lowerLetter"/>
      <w:lvlText w:val="%2."/>
      <w:lvlJc w:val="left"/>
      <w:pPr>
        <w:ind w:left="1440" w:hanging="360"/>
      </w:pPr>
    </w:lvl>
    <w:lvl w:ilvl="2" w:tplc="BFD268A6">
      <w:start w:val="1"/>
      <w:numFmt w:val="lowerRoman"/>
      <w:lvlText w:val="%3."/>
      <w:lvlJc w:val="right"/>
      <w:pPr>
        <w:ind w:left="2160" w:hanging="180"/>
      </w:pPr>
    </w:lvl>
    <w:lvl w:ilvl="3" w:tplc="4418C0DA">
      <w:start w:val="1"/>
      <w:numFmt w:val="decimal"/>
      <w:lvlText w:val="%4."/>
      <w:lvlJc w:val="left"/>
      <w:pPr>
        <w:ind w:left="2880" w:hanging="360"/>
      </w:pPr>
    </w:lvl>
    <w:lvl w:ilvl="4" w:tplc="E7485F26">
      <w:start w:val="1"/>
      <w:numFmt w:val="lowerLetter"/>
      <w:lvlText w:val="%5."/>
      <w:lvlJc w:val="left"/>
      <w:pPr>
        <w:ind w:left="3600" w:hanging="360"/>
      </w:pPr>
    </w:lvl>
    <w:lvl w:ilvl="5" w:tplc="94503BA0">
      <w:start w:val="1"/>
      <w:numFmt w:val="lowerRoman"/>
      <w:lvlText w:val="%6."/>
      <w:lvlJc w:val="right"/>
      <w:pPr>
        <w:ind w:left="4320" w:hanging="180"/>
      </w:pPr>
    </w:lvl>
    <w:lvl w:ilvl="6" w:tplc="DC68283C">
      <w:start w:val="1"/>
      <w:numFmt w:val="decimal"/>
      <w:lvlText w:val="%7."/>
      <w:lvlJc w:val="left"/>
      <w:pPr>
        <w:ind w:left="5040" w:hanging="360"/>
      </w:pPr>
    </w:lvl>
    <w:lvl w:ilvl="7" w:tplc="0DB0576C">
      <w:start w:val="1"/>
      <w:numFmt w:val="lowerLetter"/>
      <w:lvlText w:val="%8."/>
      <w:lvlJc w:val="left"/>
      <w:pPr>
        <w:ind w:left="5760" w:hanging="360"/>
      </w:pPr>
    </w:lvl>
    <w:lvl w:ilvl="8" w:tplc="4B764E8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93976"/>
    <w:multiLevelType w:val="hybridMultilevel"/>
    <w:tmpl w:val="2ED037B4"/>
    <w:lvl w:ilvl="0" w:tplc="80FA9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F078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9879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AE56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7471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102D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AC36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B060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D2D4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5756322"/>
    <w:multiLevelType w:val="multilevel"/>
    <w:tmpl w:val="AC8AA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7EE32FC"/>
    <w:multiLevelType w:val="hybridMultilevel"/>
    <w:tmpl w:val="7026E5EA"/>
    <w:lvl w:ilvl="0" w:tplc="CD54A616">
      <w:start w:val="1"/>
      <w:numFmt w:val="decimal"/>
      <w:lvlText w:val="%1."/>
      <w:lvlJc w:val="left"/>
      <w:pPr>
        <w:ind w:left="720" w:hanging="360"/>
      </w:pPr>
    </w:lvl>
    <w:lvl w:ilvl="1" w:tplc="1F94CC0A">
      <w:start w:val="1"/>
      <w:numFmt w:val="lowerLetter"/>
      <w:lvlText w:val="%2."/>
      <w:lvlJc w:val="left"/>
      <w:pPr>
        <w:ind w:left="1440" w:hanging="360"/>
      </w:pPr>
    </w:lvl>
    <w:lvl w:ilvl="2" w:tplc="3B3CEC10">
      <w:start w:val="1"/>
      <w:numFmt w:val="lowerRoman"/>
      <w:lvlText w:val="%3."/>
      <w:lvlJc w:val="right"/>
      <w:pPr>
        <w:ind w:left="2160" w:hanging="180"/>
      </w:pPr>
    </w:lvl>
    <w:lvl w:ilvl="3" w:tplc="DE40DE58">
      <w:start w:val="1"/>
      <w:numFmt w:val="decimal"/>
      <w:lvlText w:val="%4."/>
      <w:lvlJc w:val="left"/>
      <w:pPr>
        <w:ind w:left="2880" w:hanging="360"/>
      </w:pPr>
    </w:lvl>
    <w:lvl w:ilvl="4" w:tplc="5FCECF72">
      <w:start w:val="1"/>
      <w:numFmt w:val="lowerLetter"/>
      <w:lvlText w:val="%5."/>
      <w:lvlJc w:val="left"/>
      <w:pPr>
        <w:ind w:left="3600" w:hanging="360"/>
      </w:pPr>
    </w:lvl>
    <w:lvl w:ilvl="5" w:tplc="D67A8454">
      <w:start w:val="1"/>
      <w:numFmt w:val="lowerRoman"/>
      <w:lvlText w:val="%6."/>
      <w:lvlJc w:val="right"/>
      <w:pPr>
        <w:ind w:left="4320" w:hanging="180"/>
      </w:pPr>
    </w:lvl>
    <w:lvl w:ilvl="6" w:tplc="17FEE18E">
      <w:start w:val="1"/>
      <w:numFmt w:val="decimal"/>
      <w:lvlText w:val="%7."/>
      <w:lvlJc w:val="left"/>
      <w:pPr>
        <w:ind w:left="5040" w:hanging="360"/>
      </w:pPr>
    </w:lvl>
    <w:lvl w:ilvl="7" w:tplc="A51E1C4E">
      <w:start w:val="1"/>
      <w:numFmt w:val="lowerLetter"/>
      <w:lvlText w:val="%8."/>
      <w:lvlJc w:val="left"/>
      <w:pPr>
        <w:ind w:left="5760" w:hanging="360"/>
      </w:pPr>
    </w:lvl>
    <w:lvl w:ilvl="8" w:tplc="23222B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8697B"/>
    <w:multiLevelType w:val="hybridMultilevel"/>
    <w:tmpl w:val="A906E1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7"/>
  </w:num>
  <w:num w:numId="3">
    <w:abstractNumId w:val="22"/>
  </w:num>
  <w:num w:numId="4">
    <w:abstractNumId w:val="21"/>
  </w:num>
  <w:num w:numId="5">
    <w:abstractNumId w:val="6"/>
  </w:num>
  <w:num w:numId="6">
    <w:abstractNumId w:val="0"/>
  </w:num>
  <w:num w:numId="7">
    <w:abstractNumId w:val="17"/>
  </w:num>
  <w:num w:numId="8">
    <w:abstractNumId w:val="25"/>
  </w:num>
  <w:num w:numId="9">
    <w:abstractNumId w:val="3"/>
  </w:num>
  <w:num w:numId="10">
    <w:abstractNumId w:val="11"/>
  </w:num>
  <w:num w:numId="11">
    <w:abstractNumId w:val="10"/>
  </w:num>
  <w:num w:numId="12">
    <w:abstractNumId w:val="19"/>
  </w:num>
  <w:num w:numId="13">
    <w:abstractNumId w:val="1"/>
  </w:num>
  <w:num w:numId="14">
    <w:abstractNumId w:val="16"/>
  </w:num>
  <w:num w:numId="15">
    <w:abstractNumId w:val="15"/>
  </w:num>
  <w:num w:numId="16">
    <w:abstractNumId w:val="13"/>
  </w:num>
  <w:num w:numId="17">
    <w:abstractNumId w:val="2"/>
  </w:num>
  <w:num w:numId="18">
    <w:abstractNumId w:val="9"/>
  </w:num>
  <w:num w:numId="19">
    <w:abstractNumId w:val="20"/>
  </w:num>
  <w:num w:numId="20">
    <w:abstractNumId w:val="8"/>
  </w:num>
  <w:num w:numId="21">
    <w:abstractNumId w:val="14"/>
  </w:num>
  <w:num w:numId="22">
    <w:abstractNumId w:val="12"/>
  </w:num>
  <w:num w:numId="23">
    <w:abstractNumId w:val="4"/>
  </w:num>
  <w:num w:numId="24">
    <w:abstractNumId w:val="5"/>
  </w:num>
  <w:num w:numId="25">
    <w:abstractNumId w:val="26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BE"/>
    <w:rsid w:val="00043A22"/>
    <w:rsid w:val="000B3AD8"/>
    <w:rsid w:val="00170A8A"/>
    <w:rsid w:val="001A4867"/>
    <w:rsid w:val="001E6690"/>
    <w:rsid w:val="00211B5C"/>
    <w:rsid w:val="00242505"/>
    <w:rsid w:val="00336325"/>
    <w:rsid w:val="004412F1"/>
    <w:rsid w:val="00451186"/>
    <w:rsid w:val="00504A33"/>
    <w:rsid w:val="00511BAC"/>
    <w:rsid w:val="00543262"/>
    <w:rsid w:val="00571AFD"/>
    <w:rsid w:val="005C0B67"/>
    <w:rsid w:val="006467F3"/>
    <w:rsid w:val="0069025A"/>
    <w:rsid w:val="006D016D"/>
    <w:rsid w:val="007B594B"/>
    <w:rsid w:val="007D0A23"/>
    <w:rsid w:val="007D2F4C"/>
    <w:rsid w:val="008D2DEA"/>
    <w:rsid w:val="008D653F"/>
    <w:rsid w:val="008E56BE"/>
    <w:rsid w:val="009A6C75"/>
    <w:rsid w:val="00A1604E"/>
    <w:rsid w:val="00A31569"/>
    <w:rsid w:val="00B34660"/>
    <w:rsid w:val="00BA762A"/>
    <w:rsid w:val="00BB28D9"/>
    <w:rsid w:val="00BC22B0"/>
    <w:rsid w:val="00BE6AC3"/>
    <w:rsid w:val="00C14517"/>
    <w:rsid w:val="00C50147"/>
    <w:rsid w:val="00C74E06"/>
    <w:rsid w:val="00CA0593"/>
    <w:rsid w:val="00D55384"/>
    <w:rsid w:val="00DC547A"/>
    <w:rsid w:val="00DE1A59"/>
    <w:rsid w:val="00E004DB"/>
    <w:rsid w:val="00E511FA"/>
    <w:rsid w:val="00F47981"/>
    <w:rsid w:val="00F9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090A"/>
  <w15:docId w15:val="{86B3B58A-1BA4-4870-9FF8-263CF8E8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2"/>
      </w:numPr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semiHidden/>
    <w:pPr>
      <w:spacing w:after="120"/>
    </w:pPr>
  </w:style>
  <w:style w:type="paragraph" w:styleId="af0">
    <w:name w:val="List"/>
    <w:basedOn w:val="ae"/>
    <w:semiHidden/>
    <w:rPr>
      <w:rFonts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f1">
    <w:name w:val="Body Text Indent"/>
    <w:basedOn w:val="a"/>
    <w:semiHidden/>
    <w:pPr>
      <w:spacing w:after="120"/>
      <w:ind w:left="283"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lang w:eastAsia="ar-SA"/>
    </w:rPr>
  </w:style>
  <w:style w:type="paragraph" w:styleId="af6">
    <w:name w:val="footer"/>
    <w:basedOn w:val="a"/>
    <w:link w:val="af7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Pr>
      <w:lang w:eastAsia="ar-SA"/>
    </w:rPr>
  </w:style>
  <w:style w:type="paragraph" w:styleId="af8">
    <w:name w:val="Balloon Text"/>
    <w:basedOn w:val="a"/>
    <w:link w:val="af9"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Pr>
      <w:rFonts w:ascii="Tahoma" w:hAnsi="Tahoma" w:cs="Tahoma"/>
      <w:sz w:val="16"/>
      <w:szCs w:val="16"/>
      <w:lang w:eastAsia="ar-SA"/>
    </w:rPr>
  </w:style>
  <w:style w:type="character" w:customStyle="1" w:styleId="af">
    <w:name w:val="Основной текст Знак"/>
    <w:basedOn w:val="a0"/>
    <w:link w:val="ae"/>
    <w:semiHidden/>
    <w:rPr>
      <w:lang w:eastAsia="ar-SA"/>
    </w:rPr>
  </w:style>
  <w:style w:type="paragraph" w:styleId="afa">
    <w:name w:val="List Paragraph"/>
    <w:basedOn w:val="a"/>
    <w:uiPriority w:val="34"/>
    <w:qFormat/>
    <w:pPr>
      <w:ind w:left="708"/>
    </w:pPr>
  </w:style>
  <w:style w:type="paragraph" w:styleId="afb">
    <w:name w:val="Title"/>
    <w:basedOn w:val="a"/>
    <w:next w:val="afc"/>
    <w:link w:val="afd"/>
    <w:qFormat/>
    <w:pPr>
      <w:jc w:val="center"/>
    </w:pPr>
    <w:rPr>
      <w:b/>
      <w:sz w:val="32"/>
    </w:rPr>
  </w:style>
  <w:style w:type="character" w:customStyle="1" w:styleId="afd">
    <w:name w:val="Заголовок Знак"/>
    <w:basedOn w:val="a0"/>
    <w:link w:val="afb"/>
    <w:rPr>
      <w:b/>
      <w:sz w:val="32"/>
      <w:lang w:eastAsia="ar-SA"/>
    </w:rPr>
  </w:style>
  <w:style w:type="paragraph" w:styleId="afc">
    <w:name w:val="Subtitle"/>
    <w:basedOn w:val="a"/>
    <w:next w:val="ae"/>
    <w:link w:val="afe"/>
    <w:qFormat/>
    <w:pPr>
      <w:jc w:val="center"/>
    </w:pPr>
    <w:rPr>
      <w:b/>
      <w:sz w:val="28"/>
    </w:rPr>
  </w:style>
  <w:style w:type="character" w:customStyle="1" w:styleId="afe">
    <w:name w:val="Подзаголовок Знак"/>
    <w:basedOn w:val="a0"/>
    <w:link w:val="afc"/>
    <w:rPr>
      <w:b/>
      <w:sz w:val="28"/>
      <w:lang w:eastAsia="ar-SA"/>
    </w:rPr>
  </w:style>
  <w:style w:type="paragraph" w:styleId="aff">
    <w:name w:val="No Spacing"/>
    <w:link w:val="aff0"/>
    <w:uiPriority w:val="1"/>
    <w:qFormat/>
    <w:rPr>
      <w:lang w:eastAsia="ar-SA"/>
    </w:rPr>
  </w:style>
  <w:style w:type="character" w:styleId="aff1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link w:val="ConsPlusNormal0"/>
    <w:rPr>
      <w:sz w:val="28"/>
      <w:szCs w:val="28"/>
    </w:r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FontStyle14">
    <w:name w:val="Font Style14"/>
    <w:uiPriority w:val="99"/>
    <w:rPr>
      <w:rFonts w:ascii="Times New Roman" w:hAnsi="Times New Roman" w:cs="Times New Roman" w:hint="default"/>
      <w:sz w:val="26"/>
      <w:szCs w:val="26"/>
    </w:rPr>
  </w:style>
  <w:style w:type="paragraph" w:customStyle="1" w:styleId="17">
    <w:name w:val="Обычный1"/>
    <w:rPr>
      <w:sz w:val="24"/>
    </w:rPr>
  </w:style>
  <w:style w:type="table" w:styleId="aff3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Placeholder Text"/>
    <w:basedOn w:val="a0"/>
    <w:uiPriority w:val="99"/>
    <w:semiHidden/>
    <w:rPr>
      <w:color w:val="808080"/>
    </w:rPr>
  </w:style>
  <w:style w:type="character" w:customStyle="1" w:styleId="20">
    <w:name w:val="Заголовок 2 Знак"/>
    <w:basedOn w:val="a0"/>
    <w:link w:val="2"/>
    <w:rPr>
      <w:sz w:val="24"/>
    </w:rPr>
  </w:style>
  <w:style w:type="character" w:customStyle="1" w:styleId="40">
    <w:name w:val="Заголовок 4 Знак"/>
    <w:basedOn w:val="a0"/>
    <w:link w:val="4"/>
    <w:rPr>
      <w:b/>
      <w:sz w:val="28"/>
    </w:rPr>
  </w:style>
  <w:style w:type="character" w:customStyle="1" w:styleId="70">
    <w:name w:val="Заголовок 7 Знак"/>
    <w:basedOn w:val="a0"/>
    <w:link w:val="7"/>
    <w:rPr>
      <w:sz w:val="24"/>
    </w:rPr>
  </w:style>
  <w:style w:type="character" w:customStyle="1" w:styleId="90">
    <w:name w:val="Заголовок 9 Знак"/>
    <w:basedOn w:val="a0"/>
    <w:link w:val="9"/>
    <w:rPr>
      <w:b/>
      <w:sz w:val="24"/>
    </w:rPr>
  </w:style>
  <w:style w:type="character" w:customStyle="1" w:styleId="10">
    <w:name w:val="Заголовок 1 Знак"/>
    <w:basedOn w:val="a0"/>
    <w:link w:val="1"/>
    <w:rPr>
      <w:b/>
      <w:sz w:val="28"/>
      <w:szCs w:val="24"/>
      <w:lang w:val="en-US" w:eastAsia="ar-SA"/>
    </w:rPr>
  </w:style>
  <w:style w:type="character" w:styleId="aff5">
    <w:name w:val="FollowedHyperlink"/>
    <w:basedOn w:val="a0"/>
    <w:uiPriority w:val="99"/>
    <w:unhideWhenUsed/>
    <w:rPr>
      <w:color w:val="800080"/>
      <w:u w:val="single"/>
    </w:rPr>
  </w:style>
  <w:style w:type="paragraph" w:customStyle="1" w:styleId="xl63">
    <w:name w:val="xl63"/>
    <w:basedOn w:val="a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wmi-callto">
    <w:name w:val="wmi-callto"/>
    <w:basedOn w:val="a0"/>
  </w:style>
  <w:style w:type="character" w:customStyle="1" w:styleId="aff0">
    <w:name w:val="Без интервала Знак"/>
    <w:link w:val="aff"/>
    <w:uiPriority w:val="1"/>
    <w:rPr>
      <w:lang w:eastAsia="ar-SA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">
    <w:name w:val="Заголовок №1"/>
    <w:basedOn w:val="a0"/>
    <w:uiPriority w:val="99"/>
    <w:rPr>
      <w:rFonts w:ascii="Times New Roman" w:hAnsi="Times New Roman" w:cs="Times New Roman" w:hint="default"/>
      <w:b/>
      <w:bCs/>
      <w:shd w:val="clear" w:color="auto" w:fill="FFFFFF"/>
    </w:rPr>
  </w:style>
  <w:style w:type="table" w:customStyle="1" w:styleId="19">
    <w:name w:val="Сетка таблицы1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ff3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</w:style>
  <w:style w:type="character" w:customStyle="1" w:styleId="aff9">
    <w:name w:val="Текст примечания Знак"/>
    <w:basedOn w:val="a0"/>
    <w:link w:val="aff8"/>
    <w:uiPriority w:val="99"/>
    <w:semiHidden/>
    <w:rPr>
      <w:lang w:eastAsia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b/>
      <w:bCs/>
      <w:lang w:eastAsia="ar-SA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Title">
    <w:name w:val="ConsPlusTitle"/>
    <w:rsid w:val="007B594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7B594B"/>
    <w:rPr>
      <w:sz w:val="28"/>
      <w:szCs w:val="28"/>
    </w:rPr>
  </w:style>
  <w:style w:type="character" w:customStyle="1" w:styleId="25">
    <w:name w:val="Основной текст (2)_"/>
    <w:rsid w:val="00D55384"/>
    <w:rPr>
      <w:lang w:bidi="ar-SA"/>
    </w:rPr>
  </w:style>
  <w:style w:type="paragraph" w:customStyle="1" w:styleId="xl80">
    <w:name w:val="xl80"/>
    <w:basedOn w:val="a"/>
    <w:rsid w:val="00D553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55384"/>
    <w:pPr>
      <w:widowControl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5538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9556-14E1-434A-A770-C9CA4352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3645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Толокнова К.В.</cp:lastModifiedBy>
  <cp:revision>13</cp:revision>
  <cp:lastPrinted>2026-03-20T10:24:00Z</cp:lastPrinted>
  <dcterms:created xsi:type="dcterms:W3CDTF">2026-03-16T09:21:00Z</dcterms:created>
  <dcterms:modified xsi:type="dcterms:W3CDTF">2026-03-20T10:56:00Z</dcterms:modified>
</cp:coreProperties>
</file>