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F3" w:rsidRDefault="0063691E">
      <w:pPr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F3" w:rsidRDefault="00156EF3">
      <w:pPr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156EF3" w:rsidRDefault="0063691E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156EF3" w:rsidRDefault="0063691E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156EF3" w:rsidRDefault="0063691E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156EF3" w:rsidRDefault="00156EF3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56EF3" w:rsidRDefault="0063691E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156EF3" w:rsidRDefault="00156EF3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56EF3" w:rsidRDefault="0063691E">
      <w:pPr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 А С П О Р Я Ж Е Н И Е</w:t>
      </w:r>
    </w:p>
    <w:p w:rsidR="00156EF3" w:rsidRDefault="00156EF3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156EF3" w:rsidRDefault="0063691E">
      <w:pPr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22.10.2025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№ 222-р</w:t>
      </w:r>
    </w:p>
    <w:p w:rsidR="00156EF3" w:rsidRDefault="0063691E">
      <w:pPr>
        <w:ind w:firstLine="0"/>
        <w:jc w:val="left"/>
        <w:rPr>
          <w:rFonts w:ascii="Times New Roman" w:hAnsi="Times New Roman"/>
          <w:i/>
          <w:lang w:eastAsia="en-US"/>
        </w:rPr>
      </w:pPr>
      <w:r>
        <w:rPr>
          <w:rFonts w:ascii="Times New Roman" w:hAnsi="Times New Roman"/>
          <w:i/>
          <w:lang w:eastAsia="en-US"/>
        </w:rPr>
        <w:t>г. Ханты-Мансийск</w:t>
      </w:r>
    </w:p>
    <w:p w:rsidR="00156EF3" w:rsidRDefault="00156EF3">
      <w:pPr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156EF3" w:rsidRDefault="00156EF3">
      <w:pPr>
        <w:ind w:firstLine="0"/>
        <w:rPr>
          <w:rFonts w:ascii="Times New Roman" w:hAnsi="Times New Roman"/>
          <w:sz w:val="28"/>
          <w:szCs w:val="28"/>
          <w:lang w:eastAsia="ar-SA"/>
        </w:rPr>
      </w:pP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 xml:space="preserve">О внесении изменений в распоряжение 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>Администрации Ханты-Мансийского района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 xml:space="preserve">от 13.02.2025 № 32-р «Об утверждении 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>перечня мер</w:t>
      </w:r>
      <w:r>
        <w:rPr>
          <w:szCs w:val="28"/>
        </w:rPr>
        <w:t>оприятий (результатов),</w:t>
      </w:r>
      <w:r>
        <w:rPr>
          <w:szCs w:val="28"/>
        </w:rPr>
        <w:br/>
        <w:t xml:space="preserve">при реализации которых возникают 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>расходные обязательства муниципального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>образования Ханты-Мансийский район,</w:t>
      </w:r>
      <w:r>
        <w:rPr>
          <w:szCs w:val="28"/>
        </w:rPr>
        <w:br/>
        <w:t xml:space="preserve">в 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которых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 xml:space="preserve"> предоставляется субсидия</w:t>
      </w:r>
      <w:r>
        <w:t xml:space="preserve"> </w:t>
      </w:r>
      <w:r>
        <w:rPr>
          <w:szCs w:val="28"/>
        </w:rPr>
        <w:t>на реализацию</w:t>
      </w:r>
    </w:p>
    <w:p w:rsidR="00156EF3" w:rsidRDefault="0063691E">
      <w:pPr>
        <w:pStyle w:val="aff3"/>
        <w:spacing w:after="0"/>
        <w:rPr>
          <w:szCs w:val="28"/>
        </w:rPr>
      </w:pPr>
      <w:r>
        <w:rPr>
          <w:szCs w:val="28"/>
        </w:rPr>
        <w:t xml:space="preserve"> мероприятий муниципальной программы </w:t>
      </w:r>
    </w:p>
    <w:p w:rsidR="00156EF3" w:rsidRDefault="0063691E">
      <w:pPr>
        <w:tabs>
          <w:tab w:val="left" w:pos="5103"/>
        </w:tabs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«Укрепление </w:t>
      </w:r>
      <w:r>
        <w:rPr>
          <w:rFonts w:ascii="Times New Roman" w:eastAsia="Calibri" w:hAnsi="Times New Roman"/>
          <w:sz w:val="28"/>
          <w:szCs w:val="28"/>
        </w:rPr>
        <w:t xml:space="preserve">межнационального </w:t>
      </w:r>
      <w:r>
        <w:rPr>
          <w:rFonts w:ascii="Times New Roman" w:eastAsia="Calibri" w:hAnsi="Times New Roman"/>
          <w:sz w:val="28"/>
          <w:szCs w:val="28"/>
        </w:rPr>
        <w:br/>
        <w:t xml:space="preserve">и межконфессионального согласия, </w:t>
      </w:r>
      <w:r>
        <w:rPr>
          <w:rFonts w:ascii="Times New Roman" w:eastAsia="Calibri" w:hAnsi="Times New Roman"/>
          <w:sz w:val="28"/>
          <w:szCs w:val="28"/>
        </w:rPr>
        <w:br/>
        <w:t xml:space="preserve">поддержка и развитие языков и культуры </w:t>
      </w:r>
    </w:p>
    <w:p w:rsidR="00156EF3" w:rsidRDefault="0063691E">
      <w:pPr>
        <w:tabs>
          <w:tab w:val="left" w:pos="5103"/>
        </w:tabs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народов Российской Федерации, проживающих</w:t>
      </w:r>
      <w:r>
        <w:rPr>
          <w:rFonts w:ascii="Times New Roman" w:eastAsia="Calibri" w:hAnsi="Times New Roman"/>
          <w:sz w:val="28"/>
          <w:szCs w:val="28"/>
        </w:rPr>
        <w:br/>
        <w:t xml:space="preserve">на территории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br/>
        <w:t xml:space="preserve">Ханты-Мансийский район, обеспечение </w:t>
      </w:r>
      <w:r>
        <w:rPr>
          <w:rFonts w:ascii="Times New Roman" w:eastAsia="Calibri" w:hAnsi="Times New Roman"/>
          <w:sz w:val="28"/>
          <w:szCs w:val="28"/>
        </w:rPr>
        <w:br/>
        <w:t>социальной и культурной адаптации мигрантов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</w:p>
    <w:p w:rsidR="00156EF3" w:rsidRDefault="0063691E">
      <w:pPr>
        <w:tabs>
          <w:tab w:val="left" w:pos="5103"/>
        </w:tabs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профилактика межнациональных </w:t>
      </w:r>
    </w:p>
    <w:p w:rsidR="00156EF3" w:rsidRDefault="0063691E">
      <w:pPr>
        <w:tabs>
          <w:tab w:val="left" w:pos="510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(межэтнических) конфликтов»</w:t>
      </w:r>
    </w:p>
    <w:p w:rsidR="00156EF3" w:rsidRDefault="00156EF3">
      <w:pPr>
        <w:pStyle w:val="af7"/>
        <w:widowControl w:val="0"/>
        <w:tabs>
          <w:tab w:val="left" w:pos="17294"/>
          <w:tab w:val="left" w:pos="19845"/>
        </w:tabs>
        <w:ind w:left="0"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156EF3" w:rsidRDefault="00156EF3">
      <w:pPr>
        <w:pStyle w:val="af7"/>
        <w:widowControl w:val="0"/>
        <w:tabs>
          <w:tab w:val="left" w:pos="17294"/>
          <w:tab w:val="left" w:pos="19845"/>
        </w:tabs>
        <w:ind w:left="0"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156EF3" w:rsidRDefault="0063691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Ханты-Мансийского автономного округа – Югры от 06.12.2019 № 475-п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«О правилах формирования, предоставления и распределения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 бюджета Ханты-Мансийского автономного округа – Югры местным бюджетам», постановлением Администрации Ханты-Мансийского района от 28.12.2024 № 1193 «О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программе Ханты-Мансийского района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«Укрепление межнационального и межконфессионального сог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ласия, поддержка и развитие языков и культуры народов Российской Федерации, проживающих на территории муниципального образования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 xml:space="preserve">Ханты-Мансийский район, обеспечение социальной и культурной адаптации мигрантов, профилактика межнациональных (межэтнических)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онфликтов», руководствуясь статьей 32 Устава Ханты-Мансийского района, внести в распоряжение Администрации Ханты-Мансийского района от 13.02.2025 № 32-р «Об утверждении перечня мероприятий (результатов), при реализации которых возникают расходные обязатель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ства муниципального образования Ханты-Мансийский район,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целях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которых предоставляется субсидия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на реализацию мероприятий муниципальной программы «Укрепление межнационального и межконфессионального согласия, поддержка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развитие языков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культуры народов Российской Федерации, проживающих на территории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br/>
        <w:t>Ханты-Мансийский район, обеспечение социальной и культурной адаптации мигрантов, профилактика межнациональных (межэтнических) конфликтов» изменения, заменив в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риложении к нему слова «Фестиваль «Прабабушкина мультиварка» словами «Фестиваль национальной кухни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в Ханты-Мансийском районе».</w:t>
      </w:r>
    </w:p>
    <w:p w:rsidR="00156EF3" w:rsidRDefault="00156EF3">
      <w:pPr>
        <w:pStyle w:val="af5"/>
        <w:rPr>
          <w:rFonts w:eastAsiaTheme="minorEastAsia"/>
          <w:sz w:val="28"/>
          <w:szCs w:val="28"/>
        </w:rPr>
      </w:pPr>
    </w:p>
    <w:p w:rsidR="00156EF3" w:rsidRDefault="00156EF3">
      <w:pPr>
        <w:pStyle w:val="af5"/>
        <w:rPr>
          <w:sz w:val="28"/>
          <w:szCs w:val="28"/>
        </w:rPr>
      </w:pPr>
    </w:p>
    <w:p w:rsidR="00156EF3" w:rsidRDefault="00156EF3">
      <w:pPr>
        <w:pStyle w:val="af5"/>
        <w:rPr>
          <w:sz w:val="28"/>
          <w:szCs w:val="28"/>
        </w:rPr>
      </w:pPr>
    </w:p>
    <w:p w:rsidR="00156EF3" w:rsidRDefault="0063691E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  <w:r>
        <w:rPr>
          <w:sz w:val="28"/>
          <w:szCs w:val="28"/>
        </w:rPr>
        <w:t xml:space="preserve">   </w:t>
      </w:r>
    </w:p>
    <w:p w:rsidR="00156EF3" w:rsidRDefault="00156EF3">
      <w:pPr>
        <w:pStyle w:val="af5"/>
        <w:rPr>
          <w:sz w:val="28"/>
          <w:szCs w:val="28"/>
        </w:rPr>
      </w:pPr>
    </w:p>
    <w:sectPr w:rsidR="00156EF3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EF3" w:rsidRDefault="0063691E">
      <w:r>
        <w:separator/>
      </w:r>
    </w:p>
  </w:endnote>
  <w:endnote w:type="continuationSeparator" w:id="0">
    <w:p w:rsidR="00156EF3" w:rsidRDefault="0063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EF3" w:rsidRDefault="0063691E">
      <w:r>
        <w:separator/>
      </w:r>
    </w:p>
  </w:footnote>
  <w:footnote w:type="continuationSeparator" w:id="0">
    <w:p w:rsidR="00156EF3" w:rsidRDefault="0063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77752"/>
      <w:docPartObj>
        <w:docPartGallery w:val="Page Numbers (Top of Page)"/>
        <w:docPartUnique/>
      </w:docPartObj>
    </w:sdtPr>
    <w:sdtEndPr/>
    <w:sdtContent>
      <w:p w:rsidR="00156EF3" w:rsidRDefault="0063691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6EF3" w:rsidRDefault="00156EF3">
    <w:pPr>
      <w:pStyle w:val="af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8C0"/>
    <w:multiLevelType w:val="hybridMultilevel"/>
    <w:tmpl w:val="5D0E71C0"/>
    <w:lvl w:ilvl="0" w:tplc="577E15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64A24">
      <w:start w:val="1"/>
      <w:numFmt w:val="lowerLetter"/>
      <w:lvlText w:val="%2."/>
      <w:lvlJc w:val="left"/>
      <w:pPr>
        <w:ind w:left="1440" w:hanging="360"/>
      </w:pPr>
    </w:lvl>
    <w:lvl w:ilvl="2" w:tplc="D55A5B80">
      <w:start w:val="1"/>
      <w:numFmt w:val="lowerRoman"/>
      <w:lvlText w:val="%3."/>
      <w:lvlJc w:val="right"/>
      <w:pPr>
        <w:ind w:left="2160" w:hanging="180"/>
      </w:pPr>
    </w:lvl>
    <w:lvl w:ilvl="3" w:tplc="A6BE5586">
      <w:start w:val="1"/>
      <w:numFmt w:val="decimal"/>
      <w:lvlText w:val="%4."/>
      <w:lvlJc w:val="left"/>
      <w:pPr>
        <w:ind w:left="2880" w:hanging="360"/>
      </w:pPr>
    </w:lvl>
    <w:lvl w:ilvl="4" w:tplc="8C5AFC5E">
      <w:start w:val="1"/>
      <w:numFmt w:val="lowerLetter"/>
      <w:lvlText w:val="%5."/>
      <w:lvlJc w:val="left"/>
      <w:pPr>
        <w:ind w:left="3600" w:hanging="360"/>
      </w:pPr>
    </w:lvl>
    <w:lvl w:ilvl="5" w:tplc="67B281AC">
      <w:start w:val="1"/>
      <w:numFmt w:val="lowerRoman"/>
      <w:lvlText w:val="%6."/>
      <w:lvlJc w:val="right"/>
      <w:pPr>
        <w:ind w:left="4320" w:hanging="180"/>
      </w:pPr>
    </w:lvl>
    <w:lvl w:ilvl="6" w:tplc="221E32EE">
      <w:start w:val="1"/>
      <w:numFmt w:val="decimal"/>
      <w:lvlText w:val="%7."/>
      <w:lvlJc w:val="left"/>
      <w:pPr>
        <w:ind w:left="5040" w:hanging="360"/>
      </w:pPr>
    </w:lvl>
    <w:lvl w:ilvl="7" w:tplc="20BC5000">
      <w:start w:val="1"/>
      <w:numFmt w:val="lowerLetter"/>
      <w:lvlText w:val="%8."/>
      <w:lvlJc w:val="left"/>
      <w:pPr>
        <w:ind w:left="5760" w:hanging="360"/>
      </w:pPr>
    </w:lvl>
    <w:lvl w:ilvl="8" w:tplc="88A495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6DA9"/>
    <w:multiLevelType w:val="multilevel"/>
    <w:tmpl w:val="00D895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27163C1"/>
    <w:multiLevelType w:val="hybridMultilevel"/>
    <w:tmpl w:val="446EB872"/>
    <w:lvl w:ilvl="0" w:tplc="A3EAE5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14A0DC2">
      <w:start w:val="1"/>
      <w:numFmt w:val="lowerLetter"/>
      <w:lvlText w:val="%2."/>
      <w:lvlJc w:val="left"/>
      <w:pPr>
        <w:ind w:left="1440" w:hanging="360"/>
      </w:pPr>
    </w:lvl>
    <w:lvl w:ilvl="2" w:tplc="1466CFCC">
      <w:start w:val="1"/>
      <w:numFmt w:val="lowerRoman"/>
      <w:lvlText w:val="%3."/>
      <w:lvlJc w:val="right"/>
      <w:pPr>
        <w:ind w:left="2160" w:hanging="180"/>
      </w:pPr>
    </w:lvl>
    <w:lvl w:ilvl="3" w:tplc="70A4A4B2">
      <w:start w:val="1"/>
      <w:numFmt w:val="decimal"/>
      <w:lvlText w:val="%4."/>
      <w:lvlJc w:val="left"/>
      <w:pPr>
        <w:ind w:left="2880" w:hanging="360"/>
      </w:pPr>
    </w:lvl>
    <w:lvl w:ilvl="4" w:tplc="C9F684B8">
      <w:start w:val="1"/>
      <w:numFmt w:val="lowerLetter"/>
      <w:lvlText w:val="%5."/>
      <w:lvlJc w:val="left"/>
      <w:pPr>
        <w:ind w:left="3600" w:hanging="360"/>
      </w:pPr>
    </w:lvl>
    <w:lvl w:ilvl="5" w:tplc="F0FE0088">
      <w:start w:val="1"/>
      <w:numFmt w:val="lowerRoman"/>
      <w:lvlText w:val="%6."/>
      <w:lvlJc w:val="right"/>
      <w:pPr>
        <w:ind w:left="4320" w:hanging="180"/>
      </w:pPr>
    </w:lvl>
    <w:lvl w:ilvl="6" w:tplc="AE74224E">
      <w:start w:val="1"/>
      <w:numFmt w:val="decimal"/>
      <w:lvlText w:val="%7."/>
      <w:lvlJc w:val="left"/>
      <w:pPr>
        <w:ind w:left="5040" w:hanging="360"/>
      </w:pPr>
    </w:lvl>
    <w:lvl w:ilvl="7" w:tplc="64C4242A">
      <w:start w:val="1"/>
      <w:numFmt w:val="lowerLetter"/>
      <w:lvlText w:val="%8."/>
      <w:lvlJc w:val="left"/>
      <w:pPr>
        <w:ind w:left="5760" w:hanging="360"/>
      </w:pPr>
    </w:lvl>
    <w:lvl w:ilvl="8" w:tplc="A1ACCB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D3D39"/>
    <w:multiLevelType w:val="hybridMultilevel"/>
    <w:tmpl w:val="D8A01290"/>
    <w:lvl w:ilvl="0" w:tplc="9E7458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22070A">
      <w:start w:val="1"/>
      <w:numFmt w:val="lowerLetter"/>
      <w:lvlText w:val="%2."/>
      <w:lvlJc w:val="left"/>
      <w:pPr>
        <w:ind w:left="1440" w:hanging="360"/>
      </w:pPr>
    </w:lvl>
    <w:lvl w:ilvl="2" w:tplc="674E8E64">
      <w:start w:val="1"/>
      <w:numFmt w:val="lowerRoman"/>
      <w:lvlText w:val="%3."/>
      <w:lvlJc w:val="right"/>
      <w:pPr>
        <w:ind w:left="2160" w:hanging="180"/>
      </w:pPr>
    </w:lvl>
    <w:lvl w:ilvl="3" w:tplc="3BB6327E">
      <w:start w:val="1"/>
      <w:numFmt w:val="decimal"/>
      <w:lvlText w:val="%4."/>
      <w:lvlJc w:val="left"/>
      <w:pPr>
        <w:ind w:left="2880" w:hanging="360"/>
      </w:pPr>
    </w:lvl>
    <w:lvl w:ilvl="4" w:tplc="66227C70">
      <w:start w:val="1"/>
      <w:numFmt w:val="lowerLetter"/>
      <w:lvlText w:val="%5."/>
      <w:lvlJc w:val="left"/>
      <w:pPr>
        <w:ind w:left="3600" w:hanging="360"/>
      </w:pPr>
    </w:lvl>
    <w:lvl w:ilvl="5" w:tplc="34E83020">
      <w:start w:val="1"/>
      <w:numFmt w:val="lowerRoman"/>
      <w:lvlText w:val="%6."/>
      <w:lvlJc w:val="right"/>
      <w:pPr>
        <w:ind w:left="4320" w:hanging="180"/>
      </w:pPr>
    </w:lvl>
    <w:lvl w:ilvl="6" w:tplc="A6242066">
      <w:start w:val="1"/>
      <w:numFmt w:val="decimal"/>
      <w:lvlText w:val="%7."/>
      <w:lvlJc w:val="left"/>
      <w:pPr>
        <w:ind w:left="5040" w:hanging="360"/>
      </w:pPr>
    </w:lvl>
    <w:lvl w:ilvl="7" w:tplc="2C0C53D6">
      <w:start w:val="1"/>
      <w:numFmt w:val="lowerLetter"/>
      <w:lvlText w:val="%8."/>
      <w:lvlJc w:val="left"/>
      <w:pPr>
        <w:ind w:left="5760" w:hanging="360"/>
      </w:pPr>
    </w:lvl>
    <w:lvl w:ilvl="8" w:tplc="BF64E2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C5D"/>
    <w:multiLevelType w:val="hybridMultilevel"/>
    <w:tmpl w:val="B9D23FD2"/>
    <w:lvl w:ilvl="0" w:tplc="BDEA3B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20591E">
      <w:start w:val="1"/>
      <w:numFmt w:val="lowerLetter"/>
      <w:lvlText w:val="%2."/>
      <w:lvlJc w:val="left"/>
      <w:pPr>
        <w:ind w:left="1440" w:hanging="360"/>
      </w:pPr>
    </w:lvl>
    <w:lvl w:ilvl="2" w:tplc="525AB4DC">
      <w:start w:val="1"/>
      <w:numFmt w:val="lowerRoman"/>
      <w:lvlText w:val="%3."/>
      <w:lvlJc w:val="right"/>
      <w:pPr>
        <w:ind w:left="2160" w:hanging="180"/>
      </w:pPr>
    </w:lvl>
    <w:lvl w:ilvl="3" w:tplc="EAEE6876">
      <w:start w:val="1"/>
      <w:numFmt w:val="decimal"/>
      <w:lvlText w:val="%4."/>
      <w:lvlJc w:val="left"/>
      <w:pPr>
        <w:ind w:left="2880" w:hanging="360"/>
      </w:pPr>
    </w:lvl>
    <w:lvl w:ilvl="4" w:tplc="E8580014">
      <w:start w:val="1"/>
      <w:numFmt w:val="lowerLetter"/>
      <w:lvlText w:val="%5."/>
      <w:lvlJc w:val="left"/>
      <w:pPr>
        <w:ind w:left="3600" w:hanging="360"/>
      </w:pPr>
    </w:lvl>
    <w:lvl w:ilvl="5" w:tplc="6B587EB4">
      <w:start w:val="1"/>
      <w:numFmt w:val="lowerRoman"/>
      <w:lvlText w:val="%6."/>
      <w:lvlJc w:val="right"/>
      <w:pPr>
        <w:ind w:left="4320" w:hanging="180"/>
      </w:pPr>
    </w:lvl>
    <w:lvl w:ilvl="6" w:tplc="6204C442">
      <w:start w:val="1"/>
      <w:numFmt w:val="decimal"/>
      <w:lvlText w:val="%7."/>
      <w:lvlJc w:val="left"/>
      <w:pPr>
        <w:ind w:left="5040" w:hanging="360"/>
      </w:pPr>
    </w:lvl>
    <w:lvl w:ilvl="7" w:tplc="89423388">
      <w:start w:val="1"/>
      <w:numFmt w:val="lowerLetter"/>
      <w:lvlText w:val="%8."/>
      <w:lvlJc w:val="left"/>
      <w:pPr>
        <w:ind w:left="5760" w:hanging="360"/>
      </w:pPr>
    </w:lvl>
    <w:lvl w:ilvl="8" w:tplc="6EF07C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EF3"/>
    <w:rsid w:val="00156EF3"/>
    <w:rsid w:val="006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C615"/>
  <w15:docId w15:val="{1BEBDA4E-85D6-4CAA-9049-6B9D52F4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Times New Roman"/>
      <w:sz w:val="16"/>
      <w:szCs w:val="16"/>
      <w:lang w:eastAsia="ru-RU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semiHidden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basedOn w:val="a0"/>
    <w:link w:val="af9"/>
    <w:semiHidden/>
    <w:rPr>
      <w:rFonts w:ascii="Courier" w:eastAsia="Times New Roman" w:hAnsi="Courier" w:cs="Times New Roman"/>
      <w:szCs w:val="20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line="326" w:lineRule="exact"/>
      <w:ind w:firstLine="0"/>
      <w:jc w:val="left"/>
    </w:pPr>
    <w:rPr>
      <w:rFonts w:ascii="Times New Roman" w:eastAsiaTheme="minorEastAsia" w:hAnsi="Times New Roman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rFonts w:ascii="Arial" w:hAnsi="Arial"/>
      <w:b/>
      <w:bCs/>
      <w:sz w:val="20"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ody Text"/>
    <w:basedOn w:val="a"/>
    <w:link w:val="aff4"/>
    <w:pPr>
      <w:spacing w:after="120"/>
      <w:ind w:firstLine="0"/>
      <w:jc w:val="left"/>
    </w:pPr>
    <w:rPr>
      <w:rFonts w:ascii="Times New Roman" w:hAnsi="Times New Roman"/>
      <w:sz w:val="28"/>
      <w:szCs w:val="20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23BB-DD7F-4AB5-9705-96F97FB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Николаева</dc:creator>
  <cp:keywords/>
  <dc:description/>
  <cp:lastModifiedBy>Толокнова К.В.</cp:lastModifiedBy>
  <cp:revision>39</cp:revision>
  <dcterms:created xsi:type="dcterms:W3CDTF">2024-04-25T04:37:00Z</dcterms:created>
  <dcterms:modified xsi:type="dcterms:W3CDTF">2025-10-22T05:38:00Z</dcterms:modified>
</cp:coreProperties>
</file>