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437" w:rsidRDefault="00630521">
      <w:pPr>
        <w:widowControl w:val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3561715</wp:posOffset>
                </wp:positionH>
                <wp:positionV relativeFrom="page">
                  <wp:posOffset>397510</wp:posOffset>
                </wp:positionV>
                <wp:extent cx="636270" cy="800100"/>
                <wp:effectExtent l="0" t="0" r="0" b="0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page;margin-left:280.45pt;mso-position-horizontal:absolute;mso-position-vertical-relative:page;margin-top:31.30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015437" w:rsidRDefault="00015437">
      <w:pPr>
        <w:rPr>
          <w:sz w:val="28"/>
          <w:szCs w:val="28"/>
        </w:rPr>
      </w:pPr>
    </w:p>
    <w:p w:rsidR="00015437" w:rsidRDefault="00630521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ХАНТЫ-МАНСИЙСКИЙ </w:t>
      </w:r>
    </w:p>
    <w:p w:rsidR="00015437" w:rsidRDefault="00630521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МУНИЦИПАЛЬНЫЙ РАЙОН</w:t>
      </w:r>
    </w:p>
    <w:p w:rsidR="00015437" w:rsidRDefault="00630521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Ханты-Мансийский автономный округ – Югра</w:t>
      </w:r>
    </w:p>
    <w:p w:rsidR="00015437" w:rsidRDefault="00015437">
      <w:pPr>
        <w:jc w:val="center"/>
        <w:rPr>
          <w:sz w:val="28"/>
          <w:szCs w:val="28"/>
          <w:lang w:eastAsia="en-US"/>
        </w:rPr>
      </w:pPr>
    </w:p>
    <w:p w:rsidR="00015437" w:rsidRDefault="00630521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015437" w:rsidRDefault="00015437">
      <w:pPr>
        <w:jc w:val="center"/>
        <w:rPr>
          <w:b/>
          <w:sz w:val="28"/>
          <w:szCs w:val="28"/>
          <w:lang w:eastAsia="en-US"/>
        </w:rPr>
      </w:pPr>
    </w:p>
    <w:p w:rsidR="00015437" w:rsidRDefault="00630521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 О С Т А Н О В Л Е Н И Е </w:t>
      </w:r>
    </w:p>
    <w:p w:rsidR="00015437" w:rsidRDefault="00015437">
      <w:pPr>
        <w:jc w:val="center"/>
        <w:rPr>
          <w:sz w:val="28"/>
          <w:szCs w:val="28"/>
          <w:lang w:eastAsia="en-US"/>
        </w:rPr>
      </w:pPr>
    </w:p>
    <w:p w:rsidR="00015437" w:rsidRDefault="00630521">
      <w:pPr>
        <w:rPr>
          <w:sz w:val="28"/>
          <w:szCs w:val="28"/>
          <w:lang w:eastAsia="en-US"/>
        </w:rPr>
      </w:pPr>
      <w:bookmarkStart w:id="0" w:name="_Hlk226969077"/>
      <w:r>
        <w:rPr>
          <w:sz w:val="28"/>
          <w:szCs w:val="28"/>
          <w:lang w:eastAsia="en-US"/>
        </w:rPr>
        <w:t xml:space="preserve">от </w:t>
      </w:r>
      <w:r w:rsidR="00A56251">
        <w:rPr>
          <w:sz w:val="28"/>
          <w:szCs w:val="28"/>
          <w:lang w:eastAsia="en-US"/>
        </w:rPr>
        <w:t>13.04.2026</w:t>
      </w:r>
      <w:r>
        <w:rPr>
          <w:sz w:val="28"/>
          <w:szCs w:val="28"/>
          <w:lang w:eastAsia="en-US"/>
        </w:rPr>
        <w:t xml:space="preserve">                            </w:t>
      </w:r>
      <w:r w:rsidR="00A5625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                                                                 № </w:t>
      </w:r>
      <w:r w:rsidR="00A56251">
        <w:rPr>
          <w:sz w:val="28"/>
          <w:szCs w:val="28"/>
          <w:lang w:eastAsia="en-US"/>
        </w:rPr>
        <w:t>276</w:t>
      </w:r>
    </w:p>
    <w:bookmarkEnd w:id="0"/>
    <w:p w:rsidR="00015437" w:rsidRDefault="00630521">
      <w:pPr>
        <w:rPr>
          <w:i/>
          <w:sz w:val="24"/>
          <w:szCs w:val="24"/>
          <w:lang w:eastAsia="en-US"/>
        </w:rPr>
      </w:pPr>
      <w:r>
        <w:rPr>
          <w:i/>
          <w:sz w:val="24"/>
          <w:szCs w:val="24"/>
          <w:lang w:eastAsia="en-US"/>
        </w:rPr>
        <w:t>г. Ханты-Мансийск</w:t>
      </w:r>
    </w:p>
    <w:p w:rsidR="00015437" w:rsidRDefault="00015437">
      <w:pPr>
        <w:jc w:val="both"/>
        <w:rPr>
          <w:i/>
          <w:sz w:val="28"/>
          <w:szCs w:val="28"/>
        </w:rPr>
      </w:pPr>
    </w:p>
    <w:p w:rsidR="00015437" w:rsidRDefault="00015437">
      <w:pPr>
        <w:jc w:val="both"/>
        <w:rPr>
          <w:i/>
          <w:sz w:val="28"/>
          <w:szCs w:val="28"/>
        </w:rPr>
      </w:pP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bookmarkStart w:id="1" w:name="_Hlk222928259"/>
      <w:r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постановление Администрации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Ханты-Мансийского района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15.02.2013 № 33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«Об утверждении Положения </w:t>
      </w:r>
    </w:p>
    <w:p w:rsidR="00015437" w:rsidRDefault="00A34938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="00630521">
        <w:rPr>
          <w:rFonts w:ascii="Times New Roman" w:hAnsi="Times New Roman" w:cs="Times New Roman"/>
          <w:b w:val="0"/>
          <w:sz w:val="28"/>
          <w:szCs w:val="28"/>
        </w:rPr>
        <w:t xml:space="preserve">б оказании содействия гражданам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оформлении в упрощенном порядке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прав граждан на отдельные </w:t>
      </w:r>
    </w:p>
    <w:p w:rsidR="00015437" w:rsidRDefault="00630521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объекты недвижимого имущества»</w:t>
      </w:r>
      <w:bookmarkEnd w:id="1"/>
    </w:p>
    <w:p w:rsidR="00015437" w:rsidRDefault="00015437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015437" w:rsidRDefault="00015437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015437" w:rsidRDefault="00630521">
      <w:pPr>
        <w:ind w:firstLine="709"/>
        <w:jc w:val="both"/>
        <w:rPr>
          <w:sz w:val="28"/>
          <w:szCs w:val="28"/>
        </w:rPr>
      </w:pPr>
      <w:bookmarkStart w:id="2" w:name="_Hlk222928368"/>
      <w:r>
        <w:rPr>
          <w:sz w:val="28"/>
          <w:szCs w:val="28"/>
        </w:rPr>
        <w:t xml:space="preserve">В целях приведения муниципальных правовых актов </w:t>
      </w:r>
      <w:r>
        <w:rPr>
          <w:sz w:val="28"/>
          <w:szCs w:val="28"/>
        </w:rPr>
        <w:br/>
        <w:t xml:space="preserve">Ханты-Мансийского района в соответствие с действующим законодательством, </w:t>
      </w:r>
      <w:bookmarkEnd w:id="2"/>
      <w:r>
        <w:rPr>
          <w:sz w:val="28"/>
          <w:szCs w:val="28"/>
        </w:rPr>
        <w:t>руководствуясь статьей 32 Устава Ханты-Мансийского района, внести в постановление Администрации Ханты-Мансийского района от 15.03.2013 № 33 «Об утверждении Положения об оказании содействия гражданам в оформлении в упрощенном порядке прав граждан на отдельные объекты недвижимого имущества» (далее – постановление) следующие изменения:</w:t>
      </w:r>
    </w:p>
    <w:p w:rsidR="00015437" w:rsidRDefault="00015437">
      <w:pPr>
        <w:pStyle w:val="ConsPlusNormal"/>
        <w:tabs>
          <w:tab w:val="left" w:pos="993"/>
        </w:tabs>
        <w:ind w:firstLine="709"/>
        <w:jc w:val="both"/>
      </w:pPr>
    </w:p>
    <w:p w:rsidR="00015437" w:rsidRDefault="00630521">
      <w:pPr>
        <w:pStyle w:val="ConsPlusNormal"/>
        <w:tabs>
          <w:tab w:val="left" w:pos="1276"/>
        </w:tabs>
        <w:ind w:firstLine="709"/>
        <w:jc w:val="both"/>
      </w:pPr>
      <w:r>
        <w:t>1. В преамбуле постановления после слов «созданные на таких земельных участках объекты недвижимого имущества» дополнить словами «, руководствуясь статьей 32 Устава Ханты-Мансийского района».</w:t>
      </w:r>
    </w:p>
    <w:p w:rsidR="00015437" w:rsidRDefault="00630521">
      <w:pPr>
        <w:pStyle w:val="ConsPlusNormal"/>
        <w:tabs>
          <w:tab w:val="left" w:pos="1276"/>
        </w:tabs>
        <w:ind w:firstLine="709"/>
        <w:jc w:val="both"/>
      </w:pPr>
      <w:r>
        <w:rPr>
          <w:lang w:eastAsia="ar-SA"/>
        </w:rPr>
        <w:t>2. В пункте 1 постановления</w:t>
      </w:r>
      <w:r>
        <w:t xml:space="preserve"> после слов «согласно приложению» дополнить словами «к настоящему постановлению».</w:t>
      </w:r>
    </w:p>
    <w:p w:rsidR="00015437" w:rsidRDefault="00630521">
      <w:pPr>
        <w:pStyle w:val="ConsPlusNormal"/>
        <w:tabs>
          <w:tab w:val="left" w:pos="1276"/>
        </w:tabs>
        <w:ind w:firstLine="709"/>
        <w:jc w:val="both"/>
      </w:pPr>
      <w:r>
        <w:rPr>
          <w:lang w:eastAsia="ar-SA"/>
        </w:rPr>
        <w:t>3. Пункт 3 постановления</w:t>
      </w:r>
      <w:r>
        <w:t xml:space="preserve"> изложить в следующей редакции:</w:t>
      </w:r>
    </w:p>
    <w:p w:rsidR="00015437" w:rsidRDefault="0063052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</w:t>
      </w:r>
      <w:bookmarkStart w:id="3" w:name="_Hlk140753939"/>
      <w:r>
        <w:rPr>
          <w:rFonts w:ascii="Times New Roman" w:hAnsi="Times New Roman" w:cs="Times New Roman"/>
          <w:b w:val="0"/>
          <w:sz w:val="28"/>
          <w:szCs w:val="28"/>
        </w:rPr>
        <w:t xml:space="preserve">3. Контроль за выполнением настоящего постановления возложить </w:t>
      </w:r>
      <w:r>
        <w:rPr>
          <w:rFonts w:ascii="Times New Roman" w:hAnsi="Times New Roman" w:cs="Times New Roman"/>
          <w:b w:val="0"/>
          <w:sz w:val="28"/>
          <w:szCs w:val="28"/>
        </w:rPr>
        <w:br/>
        <w:t xml:space="preserve">на </w:t>
      </w:r>
      <w:bookmarkEnd w:id="3"/>
      <w:r>
        <w:rPr>
          <w:rFonts w:ascii="Times New Roman" w:hAnsi="Times New Roman" w:cs="Times New Roman"/>
          <w:b w:val="0"/>
          <w:sz w:val="28"/>
          <w:szCs w:val="28"/>
        </w:rPr>
        <w:t xml:space="preserve">первого заместителя Главы Ханты-Мансийского района </w:t>
      </w:r>
      <w:r>
        <w:rPr>
          <w:rFonts w:ascii="Times New Roman" w:hAnsi="Times New Roman" w:cs="Times New Roman"/>
          <w:b w:val="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Витвицкого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eastAsia="ar-SA"/>
        </w:rPr>
        <w:t xml:space="preserve">А.В.». </w:t>
      </w:r>
    </w:p>
    <w:p w:rsidR="00015437" w:rsidRDefault="00015437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ar-SA"/>
        </w:rPr>
      </w:pPr>
    </w:p>
    <w:p w:rsidR="00015437" w:rsidRDefault="00630521">
      <w:pPr>
        <w:pStyle w:val="ConsPlusTitle"/>
        <w:tabs>
          <w:tab w:val="left" w:pos="113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sz w:val="28"/>
          <w:szCs w:val="28"/>
          <w:lang w:eastAsia="ar-SA"/>
        </w:rPr>
        <w:lastRenderedPageBreak/>
        <w:t>4. Приложение к постановлению изложить в новой редакции согласно приложению к настоящему постановлению.</w:t>
      </w:r>
    </w:p>
    <w:p w:rsidR="00015437" w:rsidRDefault="00630521">
      <w:pPr>
        <w:pStyle w:val="ConsPlusNormal"/>
        <w:tabs>
          <w:tab w:val="left" w:pos="1134"/>
        </w:tabs>
        <w:ind w:firstLine="709"/>
        <w:jc w:val="both"/>
      </w:pPr>
      <w:r>
        <w:t>5. Настоящее постановление вступает в силу после его официального опубликования.</w:t>
      </w:r>
    </w:p>
    <w:p w:rsidR="00015437" w:rsidRDefault="00015437">
      <w:pPr>
        <w:ind w:firstLine="1418"/>
        <w:jc w:val="both"/>
        <w:rPr>
          <w:sz w:val="28"/>
          <w:szCs w:val="28"/>
          <w:lang w:eastAsia="ru-RU"/>
        </w:rPr>
      </w:pPr>
    </w:p>
    <w:p w:rsidR="00015437" w:rsidRDefault="00015437">
      <w:pPr>
        <w:ind w:firstLine="1418"/>
        <w:jc w:val="both"/>
        <w:rPr>
          <w:sz w:val="28"/>
          <w:szCs w:val="28"/>
          <w:lang w:eastAsia="ru-RU"/>
        </w:rPr>
      </w:pPr>
    </w:p>
    <w:p w:rsidR="00015437" w:rsidRDefault="00015437">
      <w:pPr>
        <w:pStyle w:val="afa"/>
        <w:tabs>
          <w:tab w:val="left" w:pos="993"/>
        </w:tabs>
        <w:ind w:left="0" w:firstLine="567"/>
        <w:jc w:val="both"/>
        <w:rPr>
          <w:sz w:val="28"/>
          <w:szCs w:val="28"/>
        </w:rPr>
      </w:pPr>
    </w:p>
    <w:p w:rsidR="00015437" w:rsidRDefault="00630521">
      <w:pPr>
        <w:tabs>
          <w:tab w:val="right" w:pos="9071"/>
        </w:tabs>
        <w:jc w:val="both"/>
        <w:rPr>
          <w:b/>
          <w:bCs/>
        </w:rPr>
      </w:pPr>
      <w:r>
        <w:rPr>
          <w:sz w:val="28"/>
          <w:szCs w:val="28"/>
        </w:rPr>
        <w:t>Глава Ханты-Мансийского района</w:t>
      </w:r>
      <w:r>
        <w:rPr>
          <w:sz w:val="28"/>
          <w:szCs w:val="28"/>
        </w:rPr>
        <w:tab/>
        <w:t xml:space="preserve">К.Р.Минулин </w:t>
      </w:r>
    </w:p>
    <w:p w:rsidR="00015437" w:rsidRDefault="00630521">
      <w:pPr>
        <w:jc w:val="right"/>
        <w:rPr>
          <w:sz w:val="28"/>
          <w:szCs w:val="28"/>
          <w:lang w:eastAsia="ru-RU"/>
        </w:rPr>
      </w:pPr>
      <w:r>
        <w:br w:type="page" w:clear="all"/>
      </w:r>
      <w:r>
        <w:rPr>
          <w:sz w:val="28"/>
          <w:szCs w:val="28"/>
          <w:lang w:eastAsia="ru-RU"/>
        </w:rPr>
        <w:lastRenderedPageBreak/>
        <w:t>Приложение</w:t>
      </w:r>
    </w:p>
    <w:p w:rsidR="00015437" w:rsidRDefault="00630521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 постановлению Администрации</w:t>
      </w:r>
    </w:p>
    <w:p w:rsidR="00015437" w:rsidRDefault="00630521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Ханты-Мансийского района</w:t>
      </w:r>
    </w:p>
    <w:p w:rsidR="00A56251" w:rsidRDefault="00A56251" w:rsidP="00A56251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13.04.2026 </w:t>
      </w:r>
      <w:bookmarkStart w:id="4" w:name="_GoBack"/>
      <w:bookmarkEnd w:id="4"/>
      <w:r>
        <w:rPr>
          <w:sz w:val="28"/>
          <w:szCs w:val="28"/>
          <w:lang w:eastAsia="en-US"/>
        </w:rPr>
        <w:t>№ 276</w:t>
      </w:r>
    </w:p>
    <w:p w:rsidR="00015437" w:rsidRDefault="00015437">
      <w:pPr>
        <w:jc w:val="center"/>
        <w:rPr>
          <w:sz w:val="28"/>
          <w:szCs w:val="28"/>
          <w:lang w:eastAsia="ru-RU"/>
        </w:rPr>
      </w:pPr>
    </w:p>
    <w:p w:rsidR="00015437" w:rsidRDefault="00630521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Положение об оказании содействия гражданам в оформлении </w:t>
      </w:r>
      <w:r>
        <w:rPr>
          <w:sz w:val="28"/>
          <w:szCs w:val="28"/>
          <w:lang w:eastAsia="ru-RU"/>
        </w:rPr>
        <w:br/>
        <w:t>в упрощенном порядке прав граждан на отдельные объекты недвижимого</w:t>
      </w:r>
    </w:p>
    <w:p w:rsidR="00015437" w:rsidRDefault="00630521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имущества (далее – Положение)</w:t>
      </w:r>
    </w:p>
    <w:p w:rsidR="00015437" w:rsidRDefault="00015437">
      <w:pPr>
        <w:jc w:val="center"/>
        <w:rPr>
          <w:sz w:val="28"/>
          <w:szCs w:val="28"/>
          <w:lang w:eastAsia="ru-RU"/>
        </w:rPr>
      </w:pPr>
    </w:p>
    <w:p w:rsidR="00015437" w:rsidRDefault="00630521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Раздел I. Общие положения</w:t>
      </w:r>
    </w:p>
    <w:p w:rsidR="00015437" w:rsidRDefault="00015437">
      <w:pPr>
        <w:jc w:val="center"/>
        <w:rPr>
          <w:sz w:val="28"/>
          <w:szCs w:val="28"/>
          <w:lang w:eastAsia="ru-RU"/>
        </w:rPr>
      </w:pPr>
    </w:p>
    <w:p w:rsidR="00015437" w:rsidRDefault="0063052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Настоящее Положение в соответствии со статьей 39.2 Земельного кодекса Российской Федерации, статьей 12 Федерального закона </w:t>
      </w:r>
      <w:r>
        <w:rPr>
          <w:sz w:val="28"/>
          <w:szCs w:val="28"/>
          <w:lang w:eastAsia="ru-RU"/>
        </w:rPr>
        <w:br/>
        <w:t xml:space="preserve">от 30.06.2006 № 93-ФЗ «О внесении изменений в некоторые законодательные акты Российской Федерации по вопросу оформления </w:t>
      </w:r>
      <w:r>
        <w:rPr>
          <w:sz w:val="28"/>
          <w:szCs w:val="28"/>
          <w:lang w:eastAsia="ru-RU"/>
        </w:rPr>
        <w:br/>
        <w:t xml:space="preserve">в упрощенном порядке прав граждан на отдельные объекты недвижимого имущества» (далее – Федерального закона от 30.06.2006 № 93-ФЗ), Федеральным законом от 25.10.2001 № 137-ФЗ «О введении в действие Земельного кодекса Российской Федерации», Уставом Ханты-Мансийского района, Положением о департаменте имущественных и земельных отношений Администрации Ханты-Мансийского района, утвержденным решением Думы Ханты-Мансийского района от 12.06.2013 № 265 </w:t>
      </w:r>
      <w:r>
        <w:rPr>
          <w:sz w:val="28"/>
          <w:szCs w:val="28"/>
          <w:lang w:eastAsia="ru-RU"/>
        </w:rPr>
        <w:br/>
        <w:t xml:space="preserve">(далее – Положение о Департаменте), регламентирует осуществление Администрацией Ханты-Мансийского района права обеспечивать проведение кадастровых работ, государственного кадастрового учета </w:t>
      </w:r>
      <w:r>
        <w:rPr>
          <w:sz w:val="28"/>
          <w:szCs w:val="28"/>
          <w:lang w:eastAsia="ru-RU"/>
        </w:rPr>
        <w:br/>
        <w:t>и государственной регистрации прав граждан на земельные участки, предназначенные для ведения личного подсобного хозяйства, ведения гражданами садоводства и огородничества для собственных нужд, строительства гаражей для собственных нужд или индивидуального жилищного строительства, и находящиеся на таких земельных участках объекты капитального строительства, расположенные в Ханты-Мансийском районе (далее – отдельные объекты недвижимого имущества).</w:t>
      </w:r>
    </w:p>
    <w:p w:rsidR="00015437" w:rsidRDefault="0063052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Граждане, желающие оформить права на отдельные объекты недвижимого имущества, обращаются в департамент имущественных </w:t>
      </w:r>
      <w:r>
        <w:rPr>
          <w:sz w:val="28"/>
          <w:szCs w:val="28"/>
          <w:lang w:eastAsia="ru-RU"/>
        </w:rPr>
        <w:br/>
        <w:t xml:space="preserve">и земельных отношений Администрации Ханты-Мансийского района </w:t>
      </w:r>
      <w:r>
        <w:rPr>
          <w:sz w:val="28"/>
          <w:szCs w:val="28"/>
          <w:lang w:eastAsia="ru-RU"/>
        </w:rPr>
        <w:br/>
        <w:t>(далее – Департамент) с заявлением на проведение кадастровых работ, государственного кадастрового учета и государственной регистрации прав граждан на земельные участки и находящиеся на таких земельных участках объекты капитального строительства в соответствии с Федеральным законом от 30.06.2006 № 93-ФЗ и Федеральным законом от 02.05.2006</w:t>
      </w:r>
      <w:r>
        <w:rPr>
          <w:sz w:val="28"/>
          <w:szCs w:val="28"/>
          <w:lang w:eastAsia="ru-RU"/>
        </w:rPr>
        <w:br/>
        <w:t xml:space="preserve"> № 59-ФЗ «О порядке рассмотрения обращений граждан Российской Федерации» (далее – заявление). Для описания отдельных объектов недвижимого имущества в заявлении рекомендуется указывать полное наименование, размеры и (или) площади, местонахождение и иные </w:t>
      </w:r>
      <w:r>
        <w:rPr>
          <w:sz w:val="28"/>
          <w:szCs w:val="28"/>
          <w:lang w:eastAsia="ru-RU"/>
        </w:rPr>
        <w:lastRenderedPageBreak/>
        <w:t xml:space="preserve">характеристики, позволяющие их идентифицировать в соответствии </w:t>
      </w:r>
      <w:r>
        <w:rPr>
          <w:sz w:val="28"/>
          <w:szCs w:val="28"/>
          <w:lang w:eastAsia="ru-RU"/>
        </w:rPr>
        <w:br/>
        <w:t>с документами, подтверждающими основания их владения и пользования.</w:t>
      </w:r>
    </w:p>
    <w:p w:rsidR="00015437" w:rsidRDefault="00015437">
      <w:pPr>
        <w:ind w:firstLine="567"/>
        <w:jc w:val="both"/>
        <w:rPr>
          <w:sz w:val="28"/>
          <w:szCs w:val="28"/>
          <w:lang w:eastAsia="ru-RU"/>
        </w:rPr>
      </w:pPr>
    </w:p>
    <w:p w:rsidR="00015437" w:rsidRDefault="00630521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Раздел II. Функции Департамента</w:t>
      </w:r>
    </w:p>
    <w:p w:rsidR="00015437" w:rsidRDefault="00015437">
      <w:pPr>
        <w:jc w:val="center"/>
        <w:rPr>
          <w:sz w:val="28"/>
          <w:szCs w:val="28"/>
          <w:lang w:eastAsia="ru-RU"/>
        </w:rPr>
      </w:pPr>
    </w:p>
    <w:p w:rsidR="00015437" w:rsidRDefault="0063052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Для осуществления права, указанного в пункте 1 настоящего Положения, Департамент на основании заявления осуществляет функции, предусмотренные частью 2 статьи 12 Федерального закона от 30.06.2006 </w:t>
      </w:r>
      <w:r>
        <w:rPr>
          <w:sz w:val="28"/>
          <w:szCs w:val="28"/>
          <w:lang w:eastAsia="ru-RU"/>
        </w:rPr>
        <w:br/>
        <w:t xml:space="preserve">№ 93-ФЗ, в соответствии с действующим законодательством, Положением </w:t>
      </w:r>
      <w:r>
        <w:rPr>
          <w:sz w:val="28"/>
          <w:szCs w:val="28"/>
          <w:lang w:eastAsia="ru-RU"/>
        </w:rPr>
        <w:br/>
        <w:t>о Департаменте, доверенностью.</w:t>
      </w:r>
    </w:p>
    <w:p w:rsidR="00015437" w:rsidRDefault="00630521">
      <w:pPr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4. Прием заявления осуществляется Департаментом в соответствии </w:t>
      </w:r>
      <w:r>
        <w:rPr>
          <w:sz w:val="28"/>
          <w:szCs w:val="28"/>
          <w:lang w:eastAsia="ru-RU"/>
        </w:rPr>
        <w:br/>
        <w:t xml:space="preserve">с Федеральным законом от 30.06.2006 № 93-ФЗ, Федеральным законом </w:t>
      </w:r>
      <w:r>
        <w:rPr>
          <w:sz w:val="28"/>
          <w:szCs w:val="28"/>
          <w:lang w:eastAsia="ru-RU"/>
        </w:rPr>
        <w:br/>
        <w:t>от 02.05.2006 № 59-ФЗ «О порядке рассмотрения обращений граждан Российской Федерации».</w:t>
      </w:r>
    </w:p>
    <w:p w:rsidR="00015437" w:rsidRDefault="00015437">
      <w:pPr>
        <w:ind w:firstLine="540"/>
        <w:jc w:val="both"/>
        <w:rPr>
          <w:sz w:val="28"/>
          <w:szCs w:val="28"/>
          <w:lang w:eastAsia="ru-RU"/>
        </w:rPr>
      </w:pPr>
    </w:p>
    <w:p w:rsidR="00015437" w:rsidRDefault="00630521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Раздел III. Заключительные положения</w:t>
      </w:r>
    </w:p>
    <w:p w:rsidR="00015437" w:rsidRDefault="00015437">
      <w:pPr>
        <w:jc w:val="both"/>
        <w:rPr>
          <w:sz w:val="28"/>
          <w:szCs w:val="28"/>
          <w:lang w:eastAsia="ru-RU"/>
        </w:rPr>
      </w:pPr>
    </w:p>
    <w:p w:rsidR="00015437" w:rsidRDefault="0063052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 Финансовое обеспечение функций, предусмотренных пунктом 3 настоящего Положения, осуществляется Департаментом за счет бюджетных ассигнований бюджета Ханты-Мансийского района.</w:t>
      </w:r>
    </w:p>
    <w:p w:rsidR="00015437" w:rsidRDefault="0063052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6. На решения, действия (бездействия) Департамента </w:t>
      </w:r>
      <w:r>
        <w:rPr>
          <w:sz w:val="28"/>
          <w:szCs w:val="28"/>
          <w:lang w:eastAsia="ru-RU"/>
        </w:rPr>
        <w:br/>
        <w:t xml:space="preserve">при осуществлении функций, предусмотренных пунктом 3 настоящего Положения, гражданин вправе подать жалобу в Администрацию </w:t>
      </w:r>
      <w:r>
        <w:rPr>
          <w:sz w:val="28"/>
          <w:szCs w:val="28"/>
          <w:lang w:eastAsia="ru-RU"/>
        </w:rPr>
        <w:br/>
        <w:t xml:space="preserve">Ханты-Мансийского района в соответствии с Федеральным законом </w:t>
      </w:r>
      <w:r>
        <w:rPr>
          <w:sz w:val="28"/>
          <w:szCs w:val="28"/>
          <w:lang w:eastAsia="ru-RU"/>
        </w:rPr>
        <w:br/>
        <w:t>от 02.05.2006 № 59-ФЗ «О порядке рассмотрения обращений граждан Российской Федерации» или в суд.</w:t>
      </w:r>
    </w:p>
    <w:sectPr w:rsidR="00015437">
      <w:headerReference w:type="default" r:id="rId13"/>
      <w:headerReference w:type="first" r:id="rId14"/>
      <w:type w:val="continuous"/>
      <w:pgSz w:w="11906" w:h="16838"/>
      <w:pgMar w:top="1418" w:right="1247" w:bottom="1134" w:left="1559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437" w:rsidRDefault="00630521">
      <w:r>
        <w:separator/>
      </w:r>
    </w:p>
  </w:endnote>
  <w:endnote w:type="continuationSeparator" w:id="0">
    <w:p w:rsidR="00015437" w:rsidRDefault="00630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437" w:rsidRDefault="00630521">
      <w:r>
        <w:separator/>
      </w:r>
    </w:p>
  </w:footnote>
  <w:footnote w:type="continuationSeparator" w:id="0">
    <w:p w:rsidR="00015437" w:rsidRDefault="00630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3917"/>
      <w:docPartObj>
        <w:docPartGallery w:val="Page Numbers (Top of Page)"/>
        <w:docPartUnique/>
      </w:docPartObj>
    </w:sdtPr>
    <w:sdtEndPr/>
    <w:sdtContent>
      <w:p w:rsidR="00015437" w:rsidRDefault="00015437">
        <w:pPr>
          <w:pStyle w:val="af4"/>
          <w:jc w:val="center"/>
        </w:pPr>
      </w:p>
      <w:p w:rsidR="00015437" w:rsidRDefault="00630521">
        <w:pPr>
          <w:pStyle w:val="af4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</w:t>
        </w:r>
        <w:r>
          <w:rPr>
            <w:sz w:val="24"/>
            <w:szCs w:val="24"/>
          </w:rPr>
          <w:fldChar w:fldCharType="end"/>
        </w:r>
      </w:p>
    </w:sdtContent>
  </w:sdt>
  <w:p w:rsidR="00015437" w:rsidRDefault="00015437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37" w:rsidRDefault="00630521">
    <w:pPr>
      <w:pStyle w:val="af4"/>
    </w:pPr>
    <w:r>
      <w:rPr>
        <w:rFonts w:cs="Courier New"/>
        <w:noProof/>
        <w:sz w:val="22"/>
        <w:szCs w:val="22"/>
      </w:rPr>
      <mc:AlternateContent>
        <mc:Choice Requires="wpg">
          <w:drawing>
            <wp:inline distT="0" distB="0" distL="0" distR="0">
              <wp:extent cx="5760085" cy="1094105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1094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53.55pt;height:86.15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351B3"/>
    <w:multiLevelType w:val="hybridMultilevel"/>
    <w:tmpl w:val="FF12F2CA"/>
    <w:lvl w:ilvl="0" w:tplc="CB5E7518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9E9E9A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F40C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C5221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BDE66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54240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CCA4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760D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40728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77A096B"/>
    <w:multiLevelType w:val="hybridMultilevel"/>
    <w:tmpl w:val="0DE217AA"/>
    <w:lvl w:ilvl="0" w:tplc="475E670E">
      <w:start w:val="1"/>
      <w:numFmt w:val="decimal"/>
      <w:lvlText w:val="%1."/>
      <w:lvlJc w:val="left"/>
      <w:pPr>
        <w:ind w:left="720" w:hanging="360"/>
      </w:pPr>
    </w:lvl>
    <w:lvl w:ilvl="1" w:tplc="FC12C826">
      <w:start w:val="1"/>
      <w:numFmt w:val="lowerLetter"/>
      <w:lvlText w:val="%2."/>
      <w:lvlJc w:val="left"/>
      <w:pPr>
        <w:ind w:left="1440" w:hanging="360"/>
      </w:pPr>
    </w:lvl>
    <w:lvl w:ilvl="2" w:tplc="DFBE1DC6">
      <w:start w:val="1"/>
      <w:numFmt w:val="lowerRoman"/>
      <w:lvlText w:val="%3."/>
      <w:lvlJc w:val="right"/>
      <w:pPr>
        <w:ind w:left="2160" w:hanging="180"/>
      </w:pPr>
    </w:lvl>
    <w:lvl w:ilvl="3" w:tplc="91028798">
      <w:start w:val="1"/>
      <w:numFmt w:val="decimal"/>
      <w:lvlText w:val="%4."/>
      <w:lvlJc w:val="left"/>
      <w:pPr>
        <w:ind w:left="2880" w:hanging="360"/>
      </w:pPr>
    </w:lvl>
    <w:lvl w:ilvl="4" w:tplc="34749BF8">
      <w:start w:val="1"/>
      <w:numFmt w:val="lowerLetter"/>
      <w:lvlText w:val="%5."/>
      <w:lvlJc w:val="left"/>
      <w:pPr>
        <w:ind w:left="3600" w:hanging="360"/>
      </w:pPr>
    </w:lvl>
    <w:lvl w:ilvl="5" w:tplc="2262965C">
      <w:start w:val="1"/>
      <w:numFmt w:val="lowerRoman"/>
      <w:lvlText w:val="%6."/>
      <w:lvlJc w:val="right"/>
      <w:pPr>
        <w:ind w:left="4320" w:hanging="180"/>
      </w:pPr>
    </w:lvl>
    <w:lvl w:ilvl="6" w:tplc="D1065F28">
      <w:start w:val="1"/>
      <w:numFmt w:val="decimal"/>
      <w:lvlText w:val="%7."/>
      <w:lvlJc w:val="left"/>
      <w:pPr>
        <w:ind w:left="5040" w:hanging="360"/>
      </w:pPr>
    </w:lvl>
    <w:lvl w:ilvl="7" w:tplc="DD74540C">
      <w:start w:val="1"/>
      <w:numFmt w:val="lowerLetter"/>
      <w:lvlText w:val="%8."/>
      <w:lvlJc w:val="left"/>
      <w:pPr>
        <w:ind w:left="5760" w:hanging="360"/>
      </w:pPr>
    </w:lvl>
    <w:lvl w:ilvl="8" w:tplc="ABD0C5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67E3C"/>
    <w:multiLevelType w:val="hybridMultilevel"/>
    <w:tmpl w:val="3ABEF1F2"/>
    <w:lvl w:ilvl="0" w:tplc="826A800A">
      <w:start w:val="1"/>
      <w:numFmt w:val="decimal"/>
      <w:lvlText w:val="%1."/>
      <w:lvlJc w:val="left"/>
      <w:pPr>
        <w:ind w:left="720" w:hanging="360"/>
      </w:pPr>
    </w:lvl>
    <w:lvl w:ilvl="1" w:tplc="6554C114">
      <w:start w:val="1"/>
      <w:numFmt w:val="lowerLetter"/>
      <w:lvlText w:val="%2."/>
      <w:lvlJc w:val="left"/>
      <w:pPr>
        <w:ind w:left="1440" w:hanging="360"/>
      </w:pPr>
    </w:lvl>
    <w:lvl w:ilvl="2" w:tplc="9BC41D3C">
      <w:start w:val="1"/>
      <w:numFmt w:val="lowerRoman"/>
      <w:lvlText w:val="%3."/>
      <w:lvlJc w:val="right"/>
      <w:pPr>
        <w:ind w:left="2160" w:hanging="180"/>
      </w:pPr>
    </w:lvl>
    <w:lvl w:ilvl="3" w:tplc="082CBD1C">
      <w:start w:val="1"/>
      <w:numFmt w:val="decimal"/>
      <w:lvlText w:val="%4."/>
      <w:lvlJc w:val="left"/>
      <w:pPr>
        <w:ind w:left="2880" w:hanging="360"/>
      </w:pPr>
    </w:lvl>
    <w:lvl w:ilvl="4" w:tplc="8D28D982">
      <w:start w:val="1"/>
      <w:numFmt w:val="lowerLetter"/>
      <w:lvlText w:val="%5."/>
      <w:lvlJc w:val="left"/>
      <w:pPr>
        <w:ind w:left="3600" w:hanging="360"/>
      </w:pPr>
    </w:lvl>
    <w:lvl w:ilvl="5" w:tplc="CF76853C">
      <w:start w:val="1"/>
      <w:numFmt w:val="lowerRoman"/>
      <w:lvlText w:val="%6."/>
      <w:lvlJc w:val="right"/>
      <w:pPr>
        <w:ind w:left="4320" w:hanging="180"/>
      </w:pPr>
    </w:lvl>
    <w:lvl w:ilvl="6" w:tplc="BD889276">
      <w:start w:val="1"/>
      <w:numFmt w:val="decimal"/>
      <w:lvlText w:val="%7."/>
      <w:lvlJc w:val="left"/>
      <w:pPr>
        <w:ind w:left="5040" w:hanging="360"/>
      </w:pPr>
    </w:lvl>
    <w:lvl w:ilvl="7" w:tplc="4782D6DC">
      <w:start w:val="1"/>
      <w:numFmt w:val="lowerLetter"/>
      <w:lvlText w:val="%8."/>
      <w:lvlJc w:val="left"/>
      <w:pPr>
        <w:ind w:left="5760" w:hanging="360"/>
      </w:pPr>
    </w:lvl>
    <w:lvl w:ilvl="8" w:tplc="71FE8E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C2E60"/>
    <w:multiLevelType w:val="multilevel"/>
    <w:tmpl w:val="65C80E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E213C1"/>
    <w:multiLevelType w:val="hybridMultilevel"/>
    <w:tmpl w:val="F1AE525C"/>
    <w:lvl w:ilvl="0" w:tplc="EA4893CE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B4BAD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DD4EE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7C47A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1D0C3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EADE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E6072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9403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FCC53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77A5706"/>
    <w:multiLevelType w:val="hybridMultilevel"/>
    <w:tmpl w:val="9030180A"/>
    <w:lvl w:ilvl="0" w:tplc="A68CC90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F4EA4E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A058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94CB4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F8C3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CC6F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93E86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3F2BE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C6E0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B734214"/>
    <w:multiLevelType w:val="multilevel"/>
    <w:tmpl w:val="ECCC075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2586430F"/>
    <w:multiLevelType w:val="hybridMultilevel"/>
    <w:tmpl w:val="C6E6EDA2"/>
    <w:lvl w:ilvl="0" w:tplc="233AEFF0">
      <w:start w:val="1"/>
      <w:numFmt w:val="decimal"/>
      <w:lvlText w:val="%1."/>
      <w:lvlJc w:val="left"/>
      <w:pPr>
        <w:ind w:left="1110" w:hanging="435"/>
      </w:pPr>
      <w:rPr>
        <w:rFonts w:hint="default"/>
      </w:rPr>
    </w:lvl>
    <w:lvl w:ilvl="1" w:tplc="84AC5984">
      <w:start w:val="1"/>
      <w:numFmt w:val="lowerLetter"/>
      <w:lvlText w:val="%2."/>
      <w:lvlJc w:val="left"/>
      <w:pPr>
        <w:ind w:left="1755" w:hanging="360"/>
      </w:pPr>
    </w:lvl>
    <w:lvl w:ilvl="2" w:tplc="97201560">
      <w:start w:val="1"/>
      <w:numFmt w:val="lowerRoman"/>
      <w:lvlText w:val="%3."/>
      <w:lvlJc w:val="right"/>
      <w:pPr>
        <w:ind w:left="2475" w:hanging="180"/>
      </w:pPr>
    </w:lvl>
    <w:lvl w:ilvl="3" w:tplc="7C6E1846">
      <w:start w:val="1"/>
      <w:numFmt w:val="decimal"/>
      <w:lvlText w:val="%4."/>
      <w:lvlJc w:val="left"/>
      <w:pPr>
        <w:ind w:left="3195" w:hanging="360"/>
      </w:pPr>
    </w:lvl>
    <w:lvl w:ilvl="4" w:tplc="76728D32">
      <w:start w:val="1"/>
      <w:numFmt w:val="lowerLetter"/>
      <w:lvlText w:val="%5."/>
      <w:lvlJc w:val="left"/>
      <w:pPr>
        <w:ind w:left="3915" w:hanging="360"/>
      </w:pPr>
    </w:lvl>
    <w:lvl w:ilvl="5" w:tplc="291A5086">
      <w:start w:val="1"/>
      <w:numFmt w:val="lowerRoman"/>
      <w:lvlText w:val="%6."/>
      <w:lvlJc w:val="right"/>
      <w:pPr>
        <w:ind w:left="4635" w:hanging="180"/>
      </w:pPr>
    </w:lvl>
    <w:lvl w:ilvl="6" w:tplc="976EC566">
      <w:start w:val="1"/>
      <w:numFmt w:val="decimal"/>
      <w:lvlText w:val="%7."/>
      <w:lvlJc w:val="left"/>
      <w:pPr>
        <w:ind w:left="5355" w:hanging="360"/>
      </w:pPr>
    </w:lvl>
    <w:lvl w:ilvl="7" w:tplc="8882664A">
      <w:start w:val="1"/>
      <w:numFmt w:val="lowerLetter"/>
      <w:lvlText w:val="%8."/>
      <w:lvlJc w:val="left"/>
      <w:pPr>
        <w:ind w:left="6075" w:hanging="360"/>
      </w:pPr>
    </w:lvl>
    <w:lvl w:ilvl="8" w:tplc="984074F4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2B797109"/>
    <w:multiLevelType w:val="hybridMultilevel"/>
    <w:tmpl w:val="843C5AE4"/>
    <w:lvl w:ilvl="0" w:tplc="75329B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16C62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1241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9293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71CFE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CC60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9E080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D62F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74A44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E576F28"/>
    <w:multiLevelType w:val="multilevel"/>
    <w:tmpl w:val="A22E286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0" w15:restartNumberingAfterBreak="0">
    <w:nsid w:val="3275704A"/>
    <w:multiLevelType w:val="hybridMultilevel"/>
    <w:tmpl w:val="39DC1584"/>
    <w:lvl w:ilvl="0" w:tplc="D082A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285F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41A16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1967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1A19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EA6C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82F9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696B3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DEB6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7740A93"/>
    <w:multiLevelType w:val="hybridMultilevel"/>
    <w:tmpl w:val="9040769E"/>
    <w:lvl w:ilvl="0" w:tplc="119AA42E">
      <w:start w:val="1"/>
      <w:numFmt w:val="decimal"/>
      <w:lvlText w:val="%1."/>
      <w:lvlJc w:val="left"/>
      <w:pPr>
        <w:ind w:left="644" w:hanging="360"/>
      </w:pPr>
    </w:lvl>
    <w:lvl w:ilvl="1" w:tplc="28FCAB0A">
      <w:start w:val="1"/>
      <w:numFmt w:val="lowerLetter"/>
      <w:lvlText w:val="%2."/>
      <w:lvlJc w:val="left"/>
      <w:pPr>
        <w:ind w:left="1364" w:hanging="360"/>
      </w:pPr>
    </w:lvl>
    <w:lvl w:ilvl="2" w:tplc="1D00CBAE">
      <w:start w:val="1"/>
      <w:numFmt w:val="lowerRoman"/>
      <w:lvlText w:val="%3."/>
      <w:lvlJc w:val="right"/>
      <w:pPr>
        <w:ind w:left="2084" w:hanging="180"/>
      </w:pPr>
    </w:lvl>
    <w:lvl w:ilvl="3" w:tplc="54E2FAFE">
      <w:start w:val="1"/>
      <w:numFmt w:val="decimal"/>
      <w:lvlText w:val="%4."/>
      <w:lvlJc w:val="left"/>
      <w:pPr>
        <w:ind w:left="2804" w:hanging="360"/>
      </w:pPr>
    </w:lvl>
    <w:lvl w:ilvl="4" w:tplc="A156FBAE">
      <w:start w:val="1"/>
      <w:numFmt w:val="lowerLetter"/>
      <w:lvlText w:val="%5."/>
      <w:lvlJc w:val="left"/>
      <w:pPr>
        <w:ind w:left="3524" w:hanging="360"/>
      </w:pPr>
    </w:lvl>
    <w:lvl w:ilvl="5" w:tplc="EE0E3E50">
      <w:start w:val="1"/>
      <w:numFmt w:val="lowerRoman"/>
      <w:lvlText w:val="%6."/>
      <w:lvlJc w:val="right"/>
      <w:pPr>
        <w:ind w:left="4244" w:hanging="180"/>
      </w:pPr>
    </w:lvl>
    <w:lvl w:ilvl="6" w:tplc="E272F3AA">
      <w:start w:val="1"/>
      <w:numFmt w:val="decimal"/>
      <w:lvlText w:val="%7."/>
      <w:lvlJc w:val="left"/>
      <w:pPr>
        <w:ind w:left="4964" w:hanging="360"/>
      </w:pPr>
    </w:lvl>
    <w:lvl w:ilvl="7" w:tplc="7D8E448E">
      <w:start w:val="1"/>
      <w:numFmt w:val="lowerLetter"/>
      <w:lvlText w:val="%8."/>
      <w:lvlJc w:val="left"/>
      <w:pPr>
        <w:ind w:left="5684" w:hanging="360"/>
      </w:pPr>
    </w:lvl>
    <w:lvl w:ilvl="8" w:tplc="60F650BA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C1B1598"/>
    <w:multiLevelType w:val="hybridMultilevel"/>
    <w:tmpl w:val="1FB24BDC"/>
    <w:lvl w:ilvl="0" w:tplc="A0E046DA">
      <w:start w:val="1"/>
      <w:numFmt w:val="decimal"/>
      <w:lvlText w:val="%1."/>
      <w:lvlJc w:val="left"/>
      <w:pPr>
        <w:ind w:left="1418" w:hanging="360"/>
      </w:pPr>
      <w:rPr>
        <w:rFonts w:ascii="Times New Roman" w:eastAsia="Times New Roman" w:hAnsi="Times New Roman" w:cs="Times New Roman"/>
      </w:rPr>
    </w:lvl>
    <w:lvl w:ilvl="1" w:tplc="6EDC46B2">
      <w:start w:val="1"/>
      <w:numFmt w:val="lowerLetter"/>
      <w:lvlText w:val="%2."/>
      <w:lvlJc w:val="left"/>
      <w:pPr>
        <w:ind w:left="2138" w:hanging="360"/>
      </w:pPr>
    </w:lvl>
    <w:lvl w:ilvl="2" w:tplc="98A0CA58">
      <w:start w:val="1"/>
      <w:numFmt w:val="lowerRoman"/>
      <w:lvlText w:val="%3."/>
      <w:lvlJc w:val="right"/>
      <w:pPr>
        <w:ind w:left="2858" w:hanging="180"/>
      </w:pPr>
    </w:lvl>
    <w:lvl w:ilvl="3" w:tplc="40F20FD2">
      <w:start w:val="1"/>
      <w:numFmt w:val="decimal"/>
      <w:lvlText w:val="%4."/>
      <w:lvlJc w:val="left"/>
      <w:pPr>
        <w:ind w:left="3578" w:hanging="360"/>
      </w:pPr>
    </w:lvl>
    <w:lvl w:ilvl="4" w:tplc="57B64034">
      <w:start w:val="1"/>
      <w:numFmt w:val="lowerLetter"/>
      <w:lvlText w:val="%5."/>
      <w:lvlJc w:val="left"/>
      <w:pPr>
        <w:ind w:left="4298" w:hanging="360"/>
      </w:pPr>
    </w:lvl>
    <w:lvl w:ilvl="5" w:tplc="9E9C6AE4">
      <w:start w:val="1"/>
      <w:numFmt w:val="lowerRoman"/>
      <w:lvlText w:val="%6."/>
      <w:lvlJc w:val="right"/>
      <w:pPr>
        <w:ind w:left="5018" w:hanging="180"/>
      </w:pPr>
    </w:lvl>
    <w:lvl w:ilvl="6" w:tplc="157811C0">
      <w:start w:val="1"/>
      <w:numFmt w:val="decimal"/>
      <w:lvlText w:val="%7."/>
      <w:lvlJc w:val="left"/>
      <w:pPr>
        <w:ind w:left="5738" w:hanging="360"/>
      </w:pPr>
    </w:lvl>
    <w:lvl w:ilvl="7" w:tplc="57501F70">
      <w:start w:val="1"/>
      <w:numFmt w:val="lowerLetter"/>
      <w:lvlText w:val="%8."/>
      <w:lvlJc w:val="left"/>
      <w:pPr>
        <w:ind w:left="6458" w:hanging="360"/>
      </w:pPr>
    </w:lvl>
    <w:lvl w:ilvl="8" w:tplc="88024B06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3DA47D1B"/>
    <w:multiLevelType w:val="hybridMultilevel"/>
    <w:tmpl w:val="84845D2A"/>
    <w:lvl w:ilvl="0" w:tplc="AD120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39CE2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58CB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04C40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F14B5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7A91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B1E7AD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30C6E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4661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0443631"/>
    <w:multiLevelType w:val="hybridMultilevel"/>
    <w:tmpl w:val="6FFEE46E"/>
    <w:lvl w:ilvl="0" w:tplc="E410BB92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51BE72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726F8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A241E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91079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D4C2E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B661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C449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801C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40472E89"/>
    <w:multiLevelType w:val="hybridMultilevel"/>
    <w:tmpl w:val="E564EB5A"/>
    <w:lvl w:ilvl="0" w:tplc="6CE025D4">
      <w:start w:val="1"/>
      <w:numFmt w:val="decimal"/>
      <w:lvlText w:val="%1."/>
      <w:lvlJc w:val="left"/>
      <w:pPr>
        <w:ind w:left="1418" w:hanging="360"/>
      </w:pPr>
      <w:rPr>
        <w:rFonts w:ascii="Times New Roman" w:eastAsia="Times New Roman" w:hAnsi="Times New Roman" w:cs="Times New Roman"/>
      </w:rPr>
    </w:lvl>
    <w:lvl w:ilvl="1" w:tplc="8DA221EC">
      <w:start w:val="1"/>
      <w:numFmt w:val="lowerLetter"/>
      <w:lvlText w:val="%2."/>
      <w:lvlJc w:val="left"/>
      <w:pPr>
        <w:ind w:left="2138" w:hanging="360"/>
      </w:pPr>
    </w:lvl>
    <w:lvl w:ilvl="2" w:tplc="E08CE29C">
      <w:start w:val="1"/>
      <w:numFmt w:val="lowerRoman"/>
      <w:lvlText w:val="%3."/>
      <w:lvlJc w:val="right"/>
      <w:pPr>
        <w:ind w:left="2858" w:hanging="180"/>
      </w:pPr>
    </w:lvl>
    <w:lvl w:ilvl="3" w:tplc="294820BA">
      <w:start w:val="1"/>
      <w:numFmt w:val="decimal"/>
      <w:lvlText w:val="%4."/>
      <w:lvlJc w:val="left"/>
      <w:pPr>
        <w:ind w:left="3578" w:hanging="360"/>
      </w:pPr>
    </w:lvl>
    <w:lvl w:ilvl="4" w:tplc="DFAC7D86">
      <w:start w:val="1"/>
      <w:numFmt w:val="lowerLetter"/>
      <w:lvlText w:val="%5."/>
      <w:lvlJc w:val="left"/>
      <w:pPr>
        <w:ind w:left="4298" w:hanging="360"/>
      </w:pPr>
    </w:lvl>
    <w:lvl w:ilvl="5" w:tplc="E9C83B9E">
      <w:start w:val="1"/>
      <w:numFmt w:val="lowerRoman"/>
      <w:lvlText w:val="%6."/>
      <w:lvlJc w:val="right"/>
      <w:pPr>
        <w:ind w:left="5018" w:hanging="180"/>
      </w:pPr>
    </w:lvl>
    <w:lvl w:ilvl="6" w:tplc="87F42A4A">
      <w:start w:val="1"/>
      <w:numFmt w:val="decimal"/>
      <w:lvlText w:val="%7."/>
      <w:lvlJc w:val="left"/>
      <w:pPr>
        <w:ind w:left="5738" w:hanging="360"/>
      </w:pPr>
    </w:lvl>
    <w:lvl w:ilvl="7" w:tplc="AAAC196C">
      <w:start w:val="1"/>
      <w:numFmt w:val="lowerLetter"/>
      <w:lvlText w:val="%8."/>
      <w:lvlJc w:val="left"/>
      <w:pPr>
        <w:ind w:left="6458" w:hanging="360"/>
      </w:pPr>
    </w:lvl>
    <w:lvl w:ilvl="8" w:tplc="98685D2A">
      <w:start w:val="1"/>
      <w:numFmt w:val="lowerRoman"/>
      <w:lvlText w:val="%9."/>
      <w:lvlJc w:val="right"/>
      <w:pPr>
        <w:ind w:left="7178" w:hanging="180"/>
      </w:pPr>
    </w:lvl>
  </w:abstractNum>
  <w:abstractNum w:abstractNumId="16" w15:restartNumberingAfterBreak="0">
    <w:nsid w:val="41E35A1E"/>
    <w:multiLevelType w:val="hybridMultilevel"/>
    <w:tmpl w:val="F34A2118"/>
    <w:lvl w:ilvl="0" w:tplc="0500090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A24015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C4676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1856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E497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FC4F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C6205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C9001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F962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43CF1B1E"/>
    <w:multiLevelType w:val="hybridMultilevel"/>
    <w:tmpl w:val="26562A6C"/>
    <w:lvl w:ilvl="0" w:tplc="C7AA6D2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A720F3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C142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98FE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3EEBF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5CAE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8A4F7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35CC92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6230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47802AEB"/>
    <w:multiLevelType w:val="multilevel"/>
    <w:tmpl w:val="C512C4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48F242AF"/>
    <w:multiLevelType w:val="hybridMultilevel"/>
    <w:tmpl w:val="DE281EA0"/>
    <w:lvl w:ilvl="0" w:tplc="5A701006">
      <w:start w:val="1"/>
      <w:numFmt w:val="decimal"/>
      <w:lvlText w:val="%1."/>
      <w:lvlJc w:val="left"/>
      <w:pPr>
        <w:ind w:left="945" w:hanging="360"/>
      </w:pPr>
    </w:lvl>
    <w:lvl w:ilvl="1" w:tplc="2A1027F4">
      <w:start w:val="1"/>
      <w:numFmt w:val="lowerLetter"/>
      <w:lvlText w:val="%2."/>
      <w:lvlJc w:val="left"/>
      <w:pPr>
        <w:ind w:left="1665" w:hanging="360"/>
      </w:pPr>
    </w:lvl>
    <w:lvl w:ilvl="2" w:tplc="1A1E660E">
      <w:start w:val="1"/>
      <w:numFmt w:val="lowerRoman"/>
      <w:lvlText w:val="%3."/>
      <w:lvlJc w:val="right"/>
      <w:pPr>
        <w:ind w:left="2385" w:hanging="180"/>
      </w:pPr>
    </w:lvl>
    <w:lvl w:ilvl="3" w:tplc="96C45AFC">
      <w:start w:val="1"/>
      <w:numFmt w:val="decimal"/>
      <w:lvlText w:val="%4."/>
      <w:lvlJc w:val="left"/>
      <w:pPr>
        <w:ind w:left="3105" w:hanging="360"/>
      </w:pPr>
    </w:lvl>
    <w:lvl w:ilvl="4" w:tplc="DEA622B4">
      <w:start w:val="1"/>
      <w:numFmt w:val="lowerLetter"/>
      <w:lvlText w:val="%5."/>
      <w:lvlJc w:val="left"/>
      <w:pPr>
        <w:ind w:left="3825" w:hanging="360"/>
      </w:pPr>
    </w:lvl>
    <w:lvl w:ilvl="5" w:tplc="D74ACC24">
      <w:start w:val="1"/>
      <w:numFmt w:val="lowerRoman"/>
      <w:lvlText w:val="%6."/>
      <w:lvlJc w:val="right"/>
      <w:pPr>
        <w:ind w:left="4545" w:hanging="180"/>
      </w:pPr>
    </w:lvl>
    <w:lvl w:ilvl="6" w:tplc="227443F6">
      <w:start w:val="1"/>
      <w:numFmt w:val="decimal"/>
      <w:lvlText w:val="%7."/>
      <w:lvlJc w:val="left"/>
      <w:pPr>
        <w:ind w:left="5265" w:hanging="360"/>
      </w:pPr>
    </w:lvl>
    <w:lvl w:ilvl="7" w:tplc="C15ED27E">
      <w:start w:val="1"/>
      <w:numFmt w:val="lowerLetter"/>
      <w:lvlText w:val="%8."/>
      <w:lvlJc w:val="left"/>
      <w:pPr>
        <w:ind w:left="5985" w:hanging="360"/>
      </w:pPr>
    </w:lvl>
    <w:lvl w:ilvl="8" w:tplc="E814D0AC">
      <w:start w:val="1"/>
      <w:numFmt w:val="lowerRoman"/>
      <w:lvlText w:val="%9."/>
      <w:lvlJc w:val="right"/>
      <w:pPr>
        <w:ind w:left="6705" w:hanging="180"/>
      </w:pPr>
    </w:lvl>
  </w:abstractNum>
  <w:abstractNum w:abstractNumId="20" w15:restartNumberingAfterBreak="0">
    <w:nsid w:val="4E154EAC"/>
    <w:multiLevelType w:val="hybridMultilevel"/>
    <w:tmpl w:val="CE485712"/>
    <w:lvl w:ilvl="0" w:tplc="BDF4E024">
      <w:start w:val="1"/>
      <w:numFmt w:val="decimal"/>
      <w:lvlText w:val="%1."/>
      <w:lvlJc w:val="left"/>
      <w:pPr>
        <w:ind w:left="1152" w:hanging="360"/>
      </w:pPr>
      <w:rPr>
        <w:rFonts w:ascii="Times New Roman" w:eastAsia="Times New Roman" w:hAnsi="Times New Roman" w:cs="Times New Roman"/>
      </w:rPr>
    </w:lvl>
    <w:lvl w:ilvl="1" w:tplc="81D6634A">
      <w:start w:val="1"/>
      <w:numFmt w:val="lowerLetter"/>
      <w:lvlText w:val="%2."/>
      <w:lvlJc w:val="left"/>
      <w:pPr>
        <w:ind w:left="1872" w:hanging="360"/>
      </w:pPr>
    </w:lvl>
    <w:lvl w:ilvl="2" w:tplc="A0463F68">
      <w:start w:val="1"/>
      <w:numFmt w:val="lowerRoman"/>
      <w:lvlText w:val="%3."/>
      <w:lvlJc w:val="right"/>
      <w:pPr>
        <w:ind w:left="2592" w:hanging="180"/>
      </w:pPr>
    </w:lvl>
    <w:lvl w:ilvl="3" w:tplc="CBEA4C6A">
      <w:start w:val="1"/>
      <w:numFmt w:val="decimal"/>
      <w:lvlText w:val="%4."/>
      <w:lvlJc w:val="left"/>
      <w:pPr>
        <w:ind w:left="3312" w:hanging="360"/>
      </w:pPr>
    </w:lvl>
    <w:lvl w:ilvl="4" w:tplc="D00CE03A">
      <w:start w:val="1"/>
      <w:numFmt w:val="lowerLetter"/>
      <w:lvlText w:val="%5."/>
      <w:lvlJc w:val="left"/>
      <w:pPr>
        <w:ind w:left="4032" w:hanging="360"/>
      </w:pPr>
    </w:lvl>
    <w:lvl w:ilvl="5" w:tplc="972C096C">
      <w:start w:val="1"/>
      <w:numFmt w:val="lowerRoman"/>
      <w:lvlText w:val="%6."/>
      <w:lvlJc w:val="right"/>
      <w:pPr>
        <w:ind w:left="4752" w:hanging="180"/>
      </w:pPr>
    </w:lvl>
    <w:lvl w:ilvl="6" w:tplc="EDC8AF1E">
      <w:start w:val="1"/>
      <w:numFmt w:val="decimal"/>
      <w:lvlText w:val="%7."/>
      <w:lvlJc w:val="left"/>
      <w:pPr>
        <w:ind w:left="5472" w:hanging="360"/>
      </w:pPr>
    </w:lvl>
    <w:lvl w:ilvl="7" w:tplc="8CAAF74A">
      <w:start w:val="1"/>
      <w:numFmt w:val="lowerLetter"/>
      <w:lvlText w:val="%8."/>
      <w:lvlJc w:val="left"/>
      <w:pPr>
        <w:ind w:left="6192" w:hanging="360"/>
      </w:pPr>
    </w:lvl>
    <w:lvl w:ilvl="8" w:tplc="61FEC0DA">
      <w:start w:val="1"/>
      <w:numFmt w:val="lowerRoman"/>
      <w:lvlText w:val="%9."/>
      <w:lvlJc w:val="right"/>
      <w:pPr>
        <w:ind w:left="6912" w:hanging="180"/>
      </w:pPr>
    </w:lvl>
  </w:abstractNum>
  <w:abstractNum w:abstractNumId="21" w15:restartNumberingAfterBreak="0">
    <w:nsid w:val="602F2C5D"/>
    <w:multiLevelType w:val="hybridMultilevel"/>
    <w:tmpl w:val="33AA4946"/>
    <w:lvl w:ilvl="0" w:tplc="635E67F0">
      <w:start w:val="1"/>
      <w:numFmt w:val="decimal"/>
      <w:lvlText w:val="%1."/>
      <w:lvlJc w:val="left"/>
      <w:pPr>
        <w:ind w:left="720" w:hanging="360"/>
      </w:pPr>
    </w:lvl>
    <w:lvl w:ilvl="1" w:tplc="D422D822">
      <w:start w:val="1"/>
      <w:numFmt w:val="lowerLetter"/>
      <w:lvlText w:val="%2."/>
      <w:lvlJc w:val="left"/>
      <w:pPr>
        <w:ind w:left="1440" w:hanging="360"/>
      </w:pPr>
    </w:lvl>
    <w:lvl w:ilvl="2" w:tplc="082A733C">
      <w:start w:val="1"/>
      <w:numFmt w:val="lowerRoman"/>
      <w:lvlText w:val="%3."/>
      <w:lvlJc w:val="right"/>
      <w:pPr>
        <w:ind w:left="2160" w:hanging="180"/>
      </w:pPr>
    </w:lvl>
    <w:lvl w:ilvl="3" w:tplc="54A0FC0C">
      <w:start w:val="1"/>
      <w:numFmt w:val="decimal"/>
      <w:lvlText w:val="%4."/>
      <w:lvlJc w:val="left"/>
      <w:pPr>
        <w:ind w:left="2880" w:hanging="360"/>
      </w:pPr>
    </w:lvl>
    <w:lvl w:ilvl="4" w:tplc="0698583C">
      <w:start w:val="1"/>
      <w:numFmt w:val="lowerLetter"/>
      <w:lvlText w:val="%5."/>
      <w:lvlJc w:val="left"/>
      <w:pPr>
        <w:ind w:left="3600" w:hanging="360"/>
      </w:pPr>
    </w:lvl>
    <w:lvl w:ilvl="5" w:tplc="468E2676">
      <w:start w:val="1"/>
      <w:numFmt w:val="lowerRoman"/>
      <w:lvlText w:val="%6."/>
      <w:lvlJc w:val="right"/>
      <w:pPr>
        <w:ind w:left="4320" w:hanging="180"/>
      </w:pPr>
    </w:lvl>
    <w:lvl w:ilvl="6" w:tplc="D262857E">
      <w:start w:val="1"/>
      <w:numFmt w:val="decimal"/>
      <w:lvlText w:val="%7."/>
      <w:lvlJc w:val="left"/>
      <w:pPr>
        <w:ind w:left="5040" w:hanging="360"/>
      </w:pPr>
    </w:lvl>
    <w:lvl w:ilvl="7" w:tplc="D88C217E">
      <w:start w:val="1"/>
      <w:numFmt w:val="lowerLetter"/>
      <w:lvlText w:val="%8."/>
      <w:lvlJc w:val="left"/>
      <w:pPr>
        <w:ind w:left="5760" w:hanging="360"/>
      </w:pPr>
    </w:lvl>
    <w:lvl w:ilvl="8" w:tplc="29ECBAB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0A757D"/>
    <w:multiLevelType w:val="hybridMultilevel"/>
    <w:tmpl w:val="F8126962"/>
    <w:lvl w:ilvl="0" w:tplc="752EF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DDBE449A">
      <w:start w:val="1"/>
      <w:numFmt w:val="lowerLetter"/>
      <w:lvlText w:val="%2."/>
      <w:lvlJc w:val="left"/>
      <w:pPr>
        <w:ind w:left="1440" w:hanging="360"/>
      </w:pPr>
    </w:lvl>
    <w:lvl w:ilvl="2" w:tplc="1942541E">
      <w:start w:val="1"/>
      <w:numFmt w:val="lowerRoman"/>
      <w:lvlText w:val="%3."/>
      <w:lvlJc w:val="right"/>
      <w:pPr>
        <w:ind w:left="2160" w:hanging="180"/>
      </w:pPr>
    </w:lvl>
    <w:lvl w:ilvl="3" w:tplc="7D1E4542">
      <w:start w:val="1"/>
      <w:numFmt w:val="decimal"/>
      <w:lvlText w:val="%4."/>
      <w:lvlJc w:val="left"/>
      <w:pPr>
        <w:ind w:left="2880" w:hanging="360"/>
      </w:pPr>
    </w:lvl>
    <w:lvl w:ilvl="4" w:tplc="404AE3FC">
      <w:start w:val="1"/>
      <w:numFmt w:val="lowerLetter"/>
      <w:lvlText w:val="%5."/>
      <w:lvlJc w:val="left"/>
      <w:pPr>
        <w:ind w:left="3600" w:hanging="360"/>
      </w:pPr>
    </w:lvl>
    <w:lvl w:ilvl="5" w:tplc="FCE804DE">
      <w:start w:val="1"/>
      <w:numFmt w:val="lowerRoman"/>
      <w:lvlText w:val="%6."/>
      <w:lvlJc w:val="right"/>
      <w:pPr>
        <w:ind w:left="4320" w:hanging="180"/>
      </w:pPr>
    </w:lvl>
    <w:lvl w:ilvl="6" w:tplc="3976C590">
      <w:start w:val="1"/>
      <w:numFmt w:val="decimal"/>
      <w:lvlText w:val="%7."/>
      <w:lvlJc w:val="left"/>
      <w:pPr>
        <w:ind w:left="5040" w:hanging="360"/>
      </w:pPr>
    </w:lvl>
    <w:lvl w:ilvl="7" w:tplc="A372B4A4">
      <w:start w:val="1"/>
      <w:numFmt w:val="lowerLetter"/>
      <w:lvlText w:val="%8."/>
      <w:lvlJc w:val="left"/>
      <w:pPr>
        <w:ind w:left="5760" w:hanging="360"/>
      </w:pPr>
    </w:lvl>
    <w:lvl w:ilvl="8" w:tplc="8876A02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E5D1A"/>
    <w:multiLevelType w:val="hybridMultilevel"/>
    <w:tmpl w:val="05F6057A"/>
    <w:lvl w:ilvl="0" w:tplc="6C0EB294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5DF0160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BE1010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A3FC82F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1AC9D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082E17C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084F5D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20BC27D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F872E1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695E09D3"/>
    <w:multiLevelType w:val="hybridMultilevel"/>
    <w:tmpl w:val="4E6AA158"/>
    <w:lvl w:ilvl="0" w:tplc="4CA265A2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66A8AF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F05D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9A89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9B8B3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32A4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465E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034D1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9AB27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702638F8"/>
    <w:multiLevelType w:val="hybridMultilevel"/>
    <w:tmpl w:val="7CE8719E"/>
    <w:lvl w:ilvl="0" w:tplc="47D64D42">
      <w:start w:val="1"/>
      <w:numFmt w:val="decimal"/>
      <w:lvlText w:val="%1."/>
      <w:lvlJc w:val="left"/>
      <w:pPr>
        <w:ind w:left="502" w:hanging="360"/>
      </w:pPr>
    </w:lvl>
    <w:lvl w:ilvl="1" w:tplc="44B8D1A4">
      <w:start w:val="1"/>
      <w:numFmt w:val="lowerLetter"/>
      <w:lvlText w:val="%2."/>
      <w:lvlJc w:val="left"/>
      <w:pPr>
        <w:ind w:left="1222" w:hanging="360"/>
      </w:pPr>
    </w:lvl>
    <w:lvl w:ilvl="2" w:tplc="3BA6BD82">
      <w:start w:val="1"/>
      <w:numFmt w:val="lowerRoman"/>
      <w:lvlText w:val="%3."/>
      <w:lvlJc w:val="right"/>
      <w:pPr>
        <w:ind w:left="1942" w:hanging="180"/>
      </w:pPr>
    </w:lvl>
    <w:lvl w:ilvl="3" w:tplc="D9B48ABE">
      <w:start w:val="1"/>
      <w:numFmt w:val="decimal"/>
      <w:lvlText w:val="%4."/>
      <w:lvlJc w:val="left"/>
      <w:pPr>
        <w:ind w:left="2662" w:hanging="360"/>
      </w:pPr>
    </w:lvl>
    <w:lvl w:ilvl="4" w:tplc="41861DFA">
      <w:start w:val="1"/>
      <w:numFmt w:val="lowerLetter"/>
      <w:lvlText w:val="%5."/>
      <w:lvlJc w:val="left"/>
      <w:pPr>
        <w:ind w:left="3382" w:hanging="360"/>
      </w:pPr>
    </w:lvl>
    <w:lvl w:ilvl="5" w:tplc="5C34C4FE">
      <w:start w:val="1"/>
      <w:numFmt w:val="lowerRoman"/>
      <w:lvlText w:val="%6."/>
      <w:lvlJc w:val="right"/>
      <w:pPr>
        <w:ind w:left="4102" w:hanging="180"/>
      </w:pPr>
    </w:lvl>
    <w:lvl w:ilvl="6" w:tplc="C78E4686">
      <w:start w:val="1"/>
      <w:numFmt w:val="decimal"/>
      <w:lvlText w:val="%7."/>
      <w:lvlJc w:val="left"/>
      <w:pPr>
        <w:ind w:left="4822" w:hanging="360"/>
      </w:pPr>
    </w:lvl>
    <w:lvl w:ilvl="7" w:tplc="12E05980">
      <w:start w:val="1"/>
      <w:numFmt w:val="lowerLetter"/>
      <w:lvlText w:val="%8."/>
      <w:lvlJc w:val="left"/>
      <w:pPr>
        <w:ind w:left="5542" w:hanging="360"/>
      </w:pPr>
    </w:lvl>
    <w:lvl w:ilvl="8" w:tplc="E04AFB40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AC47806"/>
    <w:multiLevelType w:val="hybridMultilevel"/>
    <w:tmpl w:val="9BA8193A"/>
    <w:lvl w:ilvl="0" w:tplc="3704F51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2F7C23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196DF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43AC3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36C203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2E4ED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DE9E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CE67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F5C5E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7F6B0020"/>
    <w:multiLevelType w:val="multilevel"/>
    <w:tmpl w:val="5A4807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0"/>
  </w:num>
  <w:num w:numId="2">
    <w:abstractNumId w:val="23"/>
  </w:num>
  <w:num w:numId="3">
    <w:abstractNumId w:val="2"/>
  </w:num>
  <w:num w:numId="4">
    <w:abstractNumId w:val="22"/>
  </w:num>
  <w:num w:numId="5">
    <w:abstractNumId w:val="7"/>
  </w:num>
  <w:num w:numId="6">
    <w:abstractNumId w:val="11"/>
  </w:num>
  <w:num w:numId="7">
    <w:abstractNumId w:val="1"/>
  </w:num>
  <w:num w:numId="8">
    <w:abstractNumId w:val="21"/>
  </w:num>
  <w:num w:numId="9">
    <w:abstractNumId w:val="19"/>
  </w:num>
  <w:num w:numId="10">
    <w:abstractNumId w:val="8"/>
  </w:num>
  <w:num w:numId="11">
    <w:abstractNumId w:val="26"/>
  </w:num>
  <w:num w:numId="12">
    <w:abstractNumId w:val="0"/>
  </w:num>
  <w:num w:numId="13">
    <w:abstractNumId w:val="24"/>
  </w:num>
  <w:num w:numId="14">
    <w:abstractNumId w:val="4"/>
  </w:num>
  <w:num w:numId="15">
    <w:abstractNumId w:val="13"/>
  </w:num>
  <w:num w:numId="16">
    <w:abstractNumId w:val="16"/>
  </w:num>
  <w:num w:numId="17">
    <w:abstractNumId w:val="5"/>
  </w:num>
  <w:num w:numId="18">
    <w:abstractNumId w:val="17"/>
  </w:num>
  <w:num w:numId="19">
    <w:abstractNumId w:val="14"/>
  </w:num>
  <w:num w:numId="20">
    <w:abstractNumId w:val="9"/>
  </w:num>
  <w:num w:numId="21">
    <w:abstractNumId w:val="6"/>
  </w:num>
  <w:num w:numId="22">
    <w:abstractNumId w:val="3"/>
  </w:num>
  <w:num w:numId="23">
    <w:abstractNumId w:val="12"/>
  </w:num>
  <w:num w:numId="24">
    <w:abstractNumId w:val="15"/>
  </w:num>
  <w:num w:numId="25">
    <w:abstractNumId w:val="25"/>
  </w:num>
  <w:num w:numId="26">
    <w:abstractNumId w:val="18"/>
  </w:num>
  <w:num w:numId="27">
    <w:abstractNumId w:val="2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437"/>
    <w:rsid w:val="00015437"/>
    <w:rsid w:val="00630521"/>
    <w:rsid w:val="00A34938"/>
    <w:rsid w:val="00A5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949B"/>
  <w15:docId w15:val="{7D19E653-F2B5-4AC1-8BFE-BA7D9574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link w:val="10"/>
    <w:qFormat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qFormat/>
    <w:pPr>
      <w:keepNext/>
      <w:jc w:val="center"/>
      <w:outlineLvl w:val="8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3">
    <w:name w:val="Основной шрифт абзаца1"/>
  </w:style>
  <w:style w:type="paragraph" w:customStyle="1" w:styleId="14">
    <w:name w:val="Заголовок1"/>
    <w:basedOn w:val="a"/>
    <w:next w:val="a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e">
    <w:name w:val="Body Text"/>
    <w:basedOn w:val="a"/>
    <w:link w:val="af"/>
    <w:semiHidden/>
    <w:pPr>
      <w:spacing w:after="120"/>
    </w:pPr>
  </w:style>
  <w:style w:type="paragraph" w:styleId="af0">
    <w:name w:val="List"/>
    <w:basedOn w:val="ae"/>
    <w:semiHidden/>
    <w:rPr>
      <w:rFonts w:cs="Tahoma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6">
    <w:name w:val="Указатель1"/>
    <w:basedOn w:val="a"/>
    <w:pPr>
      <w:suppressLineNumbers/>
    </w:pPr>
    <w:rPr>
      <w:rFonts w:cs="Tahoma"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sz w:val="24"/>
      <w:szCs w:val="24"/>
    </w:rPr>
  </w:style>
  <w:style w:type="paragraph" w:styleId="af1">
    <w:name w:val="Body Text Indent"/>
    <w:basedOn w:val="a"/>
    <w:semiHidden/>
    <w:pPr>
      <w:spacing w:after="120"/>
      <w:ind w:left="283"/>
    </w:p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lang w:eastAsia="ar-SA"/>
    </w:rPr>
  </w:style>
  <w:style w:type="paragraph" w:styleId="af6">
    <w:name w:val="footer"/>
    <w:basedOn w:val="a"/>
    <w:link w:val="af7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Pr>
      <w:lang w:eastAsia="ar-SA"/>
    </w:rPr>
  </w:style>
  <w:style w:type="paragraph" w:styleId="af8">
    <w:name w:val="Balloon Text"/>
    <w:basedOn w:val="a"/>
    <w:link w:val="af9"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Pr>
      <w:rFonts w:ascii="Tahoma" w:hAnsi="Tahoma" w:cs="Tahoma"/>
      <w:sz w:val="16"/>
      <w:szCs w:val="16"/>
      <w:lang w:eastAsia="ar-SA"/>
    </w:rPr>
  </w:style>
  <w:style w:type="character" w:customStyle="1" w:styleId="af">
    <w:name w:val="Основной текст Знак"/>
    <w:basedOn w:val="a0"/>
    <w:link w:val="ae"/>
    <w:semiHidden/>
    <w:rPr>
      <w:lang w:eastAsia="ar-SA"/>
    </w:rPr>
  </w:style>
  <w:style w:type="paragraph" w:styleId="afa">
    <w:name w:val="List Paragraph"/>
    <w:basedOn w:val="a"/>
    <w:uiPriority w:val="34"/>
    <w:qFormat/>
    <w:pPr>
      <w:ind w:left="708"/>
    </w:pPr>
  </w:style>
  <w:style w:type="paragraph" w:styleId="afb">
    <w:name w:val="Title"/>
    <w:basedOn w:val="a"/>
    <w:next w:val="afc"/>
    <w:link w:val="afd"/>
    <w:qFormat/>
    <w:pPr>
      <w:jc w:val="center"/>
    </w:pPr>
    <w:rPr>
      <w:b/>
      <w:sz w:val="32"/>
    </w:rPr>
  </w:style>
  <w:style w:type="character" w:customStyle="1" w:styleId="afd">
    <w:name w:val="Заголовок Знак"/>
    <w:basedOn w:val="a0"/>
    <w:link w:val="afb"/>
    <w:rPr>
      <w:b/>
      <w:sz w:val="32"/>
      <w:lang w:eastAsia="ar-SA"/>
    </w:rPr>
  </w:style>
  <w:style w:type="paragraph" w:styleId="afc">
    <w:name w:val="Subtitle"/>
    <w:basedOn w:val="a"/>
    <w:next w:val="ae"/>
    <w:link w:val="afe"/>
    <w:qFormat/>
    <w:pPr>
      <w:jc w:val="center"/>
    </w:pPr>
    <w:rPr>
      <w:b/>
      <w:sz w:val="28"/>
    </w:rPr>
  </w:style>
  <w:style w:type="character" w:customStyle="1" w:styleId="afe">
    <w:name w:val="Подзаголовок Знак"/>
    <w:basedOn w:val="a0"/>
    <w:link w:val="afc"/>
    <w:rPr>
      <w:b/>
      <w:sz w:val="28"/>
      <w:lang w:eastAsia="ar-SA"/>
    </w:rPr>
  </w:style>
  <w:style w:type="paragraph" w:styleId="aff">
    <w:name w:val="No Spacing"/>
    <w:link w:val="aff0"/>
    <w:uiPriority w:val="1"/>
    <w:qFormat/>
    <w:rPr>
      <w:lang w:eastAsia="ar-SA"/>
    </w:rPr>
  </w:style>
  <w:style w:type="character" w:styleId="aff1">
    <w:name w:val="Strong"/>
    <w:basedOn w:val="a0"/>
    <w:uiPriority w:val="22"/>
    <w:qFormat/>
    <w:rPr>
      <w:b/>
      <w:bCs/>
    </w:rPr>
  </w:style>
  <w:style w:type="paragraph" w:customStyle="1" w:styleId="ConsPlusNormal">
    <w:name w:val="ConsPlusNormal"/>
    <w:link w:val="ConsPlusNormal0"/>
    <w:rPr>
      <w:sz w:val="28"/>
      <w:szCs w:val="28"/>
    </w:rPr>
  </w:style>
  <w:style w:type="character" w:styleId="aff2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FontStyle14">
    <w:name w:val="Font Style14"/>
    <w:uiPriority w:val="99"/>
    <w:rPr>
      <w:rFonts w:ascii="Times New Roman" w:hAnsi="Times New Roman" w:cs="Times New Roman" w:hint="default"/>
      <w:sz w:val="26"/>
      <w:szCs w:val="26"/>
    </w:rPr>
  </w:style>
  <w:style w:type="paragraph" w:customStyle="1" w:styleId="17">
    <w:name w:val="Обычный1"/>
    <w:rPr>
      <w:sz w:val="24"/>
    </w:rPr>
  </w:style>
  <w:style w:type="table" w:styleId="aff3">
    <w:name w:val="Table Grid"/>
    <w:basedOn w:val="a1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4">
    <w:name w:val="Placeholder Text"/>
    <w:basedOn w:val="a0"/>
    <w:uiPriority w:val="99"/>
    <w:semiHidden/>
    <w:rPr>
      <w:color w:val="808080"/>
    </w:rPr>
  </w:style>
  <w:style w:type="character" w:customStyle="1" w:styleId="20">
    <w:name w:val="Заголовок 2 Знак"/>
    <w:basedOn w:val="a0"/>
    <w:link w:val="2"/>
    <w:rPr>
      <w:sz w:val="24"/>
    </w:rPr>
  </w:style>
  <w:style w:type="character" w:customStyle="1" w:styleId="40">
    <w:name w:val="Заголовок 4 Знак"/>
    <w:basedOn w:val="a0"/>
    <w:link w:val="4"/>
    <w:rPr>
      <w:b/>
      <w:sz w:val="28"/>
    </w:rPr>
  </w:style>
  <w:style w:type="character" w:customStyle="1" w:styleId="70">
    <w:name w:val="Заголовок 7 Знак"/>
    <w:basedOn w:val="a0"/>
    <w:link w:val="7"/>
    <w:rPr>
      <w:sz w:val="24"/>
    </w:rPr>
  </w:style>
  <w:style w:type="character" w:customStyle="1" w:styleId="90">
    <w:name w:val="Заголовок 9 Знак"/>
    <w:basedOn w:val="a0"/>
    <w:link w:val="9"/>
    <w:rPr>
      <w:b/>
      <w:sz w:val="24"/>
    </w:rPr>
  </w:style>
  <w:style w:type="character" w:customStyle="1" w:styleId="10">
    <w:name w:val="Заголовок 1 Знак"/>
    <w:basedOn w:val="a0"/>
    <w:link w:val="1"/>
    <w:rPr>
      <w:b/>
      <w:sz w:val="28"/>
      <w:szCs w:val="24"/>
      <w:lang w:val="en-US" w:eastAsia="ar-SA"/>
    </w:rPr>
  </w:style>
  <w:style w:type="character" w:styleId="aff5">
    <w:name w:val="FollowedHyperlink"/>
    <w:basedOn w:val="a0"/>
    <w:uiPriority w:val="99"/>
    <w:unhideWhenUsed/>
    <w:rPr>
      <w:color w:val="800080"/>
      <w:u w:val="single"/>
    </w:rPr>
  </w:style>
  <w:style w:type="paragraph" w:customStyle="1" w:styleId="xl63">
    <w:name w:val="xl63"/>
    <w:basedOn w:val="a"/>
    <w:pPr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wmi-callto">
    <w:name w:val="wmi-callto"/>
    <w:basedOn w:val="a0"/>
  </w:style>
  <w:style w:type="character" w:customStyle="1" w:styleId="aff0">
    <w:name w:val="Без интервала Знак"/>
    <w:link w:val="aff"/>
    <w:uiPriority w:val="1"/>
    <w:rPr>
      <w:lang w:eastAsia="ar-SA"/>
    </w:rPr>
  </w:style>
  <w:style w:type="paragraph" w:styleId="aff6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8">
    <w:name w:val="Заголовок №1"/>
    <w:basedOn w:val="a0"/>
    <w:uiPriority w:val="99"/>
    <w:rPr>
      <w:rFonts w:ascii="Times New Roman" w:hAnsi="Times New Roman" w:cs="Times New Roman" w:hint="default"/>
      <w:b/>
      <w:bCs/>
      <w:shd w:val="clear" w:color="auto" w:fill="FFFFFF"/>
    </w:rPr>
  </w:style>
  <w:style w:type="table" w:customStyle="1" w:styleId="19">
    <w:name w:val="Сетка таблицы1"/>
    <w:basedOn w:val="a1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ff3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</w:style>
  <w:style w:type="character" w:customStyle="1" w:styleId="aff9">
    <w:name w:val="Текст примечания Знак"/>
    <w:basedOn w:val="a0"/>
    <w:link w:val="aff8"/>
    <w:uiPriority w:val="99"/>
    <w:semiHidden/>
    <w:rPr>
      <w:lang w:eastAsia="ar-SA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Pr>
      <w:b/>
      <w:bCs/>
      <w:lang w:eastAsia="ar-SA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character" w:customStyle="1" w:styleId="ConsPlusNormal0">
    <w:name w:val="ConsPlusNormal Знак"/>
    <w:link w:val="ConsPlusNormal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AEF61-FE12-411A-B2F3-FBDBAE904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Толокнова К.В.</cp:lastModifiedBy>
  <cp:revision>10</cp:revision>
  <cp:lastPrinted>2026-04-06T10:31:00Z</cp:lastPrinted>
  <dcterms:created xsi:type="dcterms:W3CDTF">2026-04-02T04:33:00Z</dcterms:created>
  <dcterms:modified xsi:type="dcterms:W3CDTF">2026-04-13T05:37:00Z</dcterms:modified>
</cp:coreProperties>
</file>