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5F06D" w14:textId="62279EF8" w:rsidR="009254B9" w:rsidRPr="007F272F" w:rsidRDefault="009254B9" w:rsidP="009254B9">
      <w:pPr>
        <w:shd w:val="clear" w:color="auto" w:fill="FFFFFF"/>
        <w:spacing w:after="150" w:line="240" w:lineRule="auto"/>
        <w:jc w:val="center"/>
        <w:rPr>
          <w:rFonts w:ascii="Times New Roman" w:eastAsia="Times New Roman" w:hAnsi="Times New Roman" w:cs="Times New Roman"/>
          <w:b/>
          <w:bCs/>
          <w:color w:val="333333"/>
          <w:sz w:val="21"/>
          <w:szCs w:val="21"/>
          <w:lang w:eastAsia="ru-RU"/>
        </w:rPr>
      </w:pPr>
      <w:r w:rsidRPr="007F272F">
        <w:rPr>
          <w:rFonts w:ascii="Times New Roman" w:eastAsia="Times New Roman" w:hAnsi="Times New Roman" w:cs="Times New Roman"/>
          <w:b/>
          <w:bCs/>
          <w:color w:val="333333"/>
          <w:sz w:val="21"/>
          <w:szCs w:val="21"/>
          <w:lang w:eastAsia="ru-RU"/>
        </w:rPr>
        <w:t>ПАМЯТКА</w:t>
      </w:r>
    </w:p>
    <w:p w14:paraId="270544D7" w14:textId="0B57DE40" w:rsidR="009254B9" w:rsidRPr="009254B9" w:rsidRDefault="009254B9" w:rsidP="009254B9">
      <w:pPr>
        <w:shd w:val="clear" w:color="auto" w:fill="FFFFFF"/>
        <w:spacing w:after="150" w:line="240" w:lineRule="auto"/>
        <w:jc w:val="center"/>
        <w:rPr>
          <w:rFonts w:ascii="Times New Roman" w:eastAsia="Times New Roman" w:hAnsi="Times New Roman" w:cs="Times New Roman"/>
          <w:b/>
          <w:bCs/>
          <w:color w:val="333333"/>
          <w:sz w:val="21"/>
          <w:szCs w:val="21"/>
          <w:lang w:eastAsia="ru-RU"/>
        </w:rPr>
      </w:pPr>
      <w:r w:rsidRPr="009254B9">
        <w:rPr>
          <w:rFonts w:ascii="Times New Roman" w:eastAsia="Times New Roman" w:hAnsi="Times New Roman" w:cs="Times New Roman"/>
          <w:b/>
          <w:bCs/>
          <w:color w:val="333333"/>
          <w:sz w:val="21"/>
          <w:szCs w:val="21"/>
          <w:lang w:eastAsia="ru-RU"/>
        </w:rPr>
        <w:t>Переселение из районов Крайнего Севера</w:t>
      </w:r>
      <w:r w:rsidRPr="009254B9">
        <w:rPr>
          <w:rFonts w:ascii="Times New Roman" w:eastAsia="Times New Roman" w:hAnsi="Times New Roman" w:cs="Times New Roman"/>
          <w:b/>
          <w:bCs/>
          <w:color w:val="333333"/>
          <w:sz w:val="21"/>
          <w:szCs w:val="21"/>
          <w:lang w:eastAsia="ru-RU"/>
        </w:rPr>
        <w:br/>
        <w:t>и приравненных к ним местностей</w:t>
      </w:r>
    </w:p>
    <w:p w14:paraId="102EB23E" w14:textId="77777777" w:rsidR="009254B9" w:rsidRPr="009254B9" w:rsidRDefault="009254B9" w:rsidP="009254B9">
      <w:pPr>
        <w:shd w:val="clear" w:color="auto" w:fill="FFFFFF"/>
        <w:spacing w:after="150" w:line="240" w:lineRule="auto"/>
        <w:ind w:firstLine="708"/>
        <w:jc w:val="both"/>
        <w:rPr>
          <w:rFonts w:ascii="Times New Roman" w:eastAsia="Times New Roman" w:hAnsi="Times New Roman" w:cs="Times New Roman"/>
          <w:color w:val="333333"/>
          <w:sz w:val="21"/>
          <w:szCs w:val="21"/>
          <w:lang w:eastAsia="ru-RU"/>
        </w:rPr>
      </w:pPr>
      <w:r w:rsidRPr="009254B9">
        <w:rPr>
          <w:rFonts w:ascii="Times New Roman" w:eastAsia="Times New Roman" w:hAnsi="Times New Roman" w:cs="Times New Roman"/>
          <w:color w:val="333333"/>
          <w:sz w:val="21"/>
          <w:szCs w:val="21"/>
          <w:lang w:eastAsia="ru-RU"/>
        </w:rPr>
        <w:t>Жилищная субсидия гражданам, выезжающим из районов Крайнего Севера и приравненных к ним местностей предоставляется в соответствии с ведомственной целевой программой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 1710,в рамках Федерального закона «О жилищных субсидиях гражданам, выезжающим из районов Крайнего Севера и приравненных к ним местностей» от 25 октября 2002 года №125-ФЗ.</w:t>
      </w:r>
    </w:p>
    <w:p w14:paraId="3C92560C" w14:textId="77777777" w:rsidR="009254B9" w:rsidRPr="007F272F" w:rsidRDefault="009254B9" w:rsidP="009254B9">
      <w:pPr>
        <w:shd w:val="clear" w:color="auto" w:fill="FFFFFF"/>
        <w:spacing w:after="150" w:line="240" w:lineRule="auto"/>
        <w:ind w:firstLine="708"/>
        <w:jc w:val="both"/>
        <w:rPr>
          <w:rFonts w:ascii="Times New Roman" w:eastAsia="Times New Roman" w:hAnsi="Times New Roman" w:cs="Times New Roman"/>
          <w:b/>
          <w:bCs/>
          <w:color w:val="333333"/>
          <w:sz w:val="21"/>
          <w:szCs w:val="21"/>
          <w:lang w:eastAsia="ru-RU"/>
        </w:rPr>
      </w:pPr>
      <w:r w:rsidRPr="009254B9">
        <w:rPr>
          <w:rFonts w:ascii="Times New Roman" w:eastAsia="Times New Roman" w:hAnsi="Times New Roman" w:cs="Times New Roman"/>
          <w:b/>
          <w:bCs/>
          <w:color w:val="333333"/>
          <w:sz w:val="21"/>
          <w:szCs w:val="21"/>
          <w:lang w:eastAsia="ru-RU"/>
        </w:rPr>
        <w:t>Право на получение жилищных субсидий имеют граждане,</w:t>
      </w:r>
    </w:p>
    <w:p w14:paraId="6A78A899" w14:textId="07095F4B" w:rsidR="009254B9" w:rsidRPr="009254B9" w:rsidRDefault="009254B9" w:rsidP="009254B9">
      <w:pPr>
        <w:shd w:val="clear" w:color="auto" w:fill="FFFFFF"/>
        <w:spacing w:after="150" w:line="240" w:lineRule="auto"/>
        <w:ind w:firstLine="708"/>
        <w:jc w:val="both"/>
        <w:rPr>
          <w:rFonts w:ascii="Times New Roman" w:eastAsia="Times New Roman" w:hAnsi="Times New Roman" w:cs="Times New Roman"/>
          <w:color w:val="333333"/>
          <w:sz w:val="21"/>
          <w:szCs w:val="21"/>
          <w:lang w:eastAsia="ru-RU"/>
        </w:rPr>
      </w:pPr>
      <w:r w:rsidRPr="009254B9">
        <w:rPr>
          <w:rFonts w:ascii="Times New Roman" w:eastAsia="Times New Roman" w:hAnsi="Times New Roman" w:cs="Times New Roman"/>
          <w:color w:val="333333"/>
          <w:sz w:val="21"/>
          <w:szCs w:val="21"/>
          <w:lang w:eastAsia="ru-RU"/>
        </w:rPr>
        <w:t>прибывшие в районы Крайнего Севера и приравненные к ним местности не позднее 1 января 1992 года, имеющие общую продолжительность стажа работы в районах Крайнего Севера и приравненных к ним местностях не менее пятнадцати календарных лет, не имеющие других жилых помещений на территории Российской Федерации за пределами районов Крайнего Севера и приравненных к ним местностей или нуждающиеся в улучшении жилищных условий и не получавшие субсидий на эти цели.</w:t>
      </w:r>
    </w:p>
    <w:p w14:paraId="31E8D8A3" w14:textId="77777777" w:rsidR="009254B9" w:rsidRPr="009254B9" w:rsidRDefault="009254B9" w:rsidP="009254B9">
      <w:pPr>
        <w:shd w:val="clear" w:color="auto" w:fill="FFFFFF"/>
        <w:spacing w:after="150" w:line="240" w:lineRule="auto"/>
        <w:jc w:val="center"/>
        <w:rPr>
          <w:rFonts w:ascii="Times New Roman" w:eastAsia="Times New Roman" w:hAnsi="Times New Roman" w:cs="Times New Roman"/>
          <w:b/>
          <w:bCs/>
          <w:color w:val="333333"/>
          <w:sz w:val="21"/>
          <w:szCs w:val="21"/>
          <w:lang w:eastAsia="ru-RU"/>
        </w:rPr>
      </w:pPr>
      <w:r w:rsidRPr="009254B9">
        <w:rPr>
          <w:rFonts w:ascii="Times New Roman" w:eastAsia="Times New Roman" w:hAnsi="Times New Roman" w:cs="Times New Roman"/>
          <w:b/>
          <w:bCs/>
          <w:color w:val="333333"/>
          <w:sz w:val="21"/>
          <w:szCs w:val="21"/>
          <w:lang w:eastAsia="ru-RU"/>
        </w:rPr>
        <w:t>Жилищная субсидия предоставляется в следующем порядке:</w:t>
      </w:r>
    </w:p>
    <w:p w14:paraId="14CCE066" w14:textId="77777777" w:rsidR="009254B9" w:rsidRPr="007F272F" w:rsidRDefault="009254B9" w:rsidP="009254B9">
      <w:pPr>
        <w:shd w:val="clear" w:color="auto" w:fill="FFFFFF"/>
        <w:spacing w:after="150" w:line="240" w:lineRule="auto"/>
        <w:jc w:val="both"/>
        <w:rPr>
          <w:rFonts w:ascii="Times New Roman" w:eastAsia="Times New Roman" w:hAnsi="Times New Roman" w:cs="Times New Roman"/>
          <w:color w:val="333333"/>
          <w:sz w:val="21"/>
          <w:szCs w:val="21"/>
          <w:lang w:eastAsia="ru-RU"/>
        </w:rPr>
      </w:pPr>
      <w:r w:rsidRPr="009254B9">
        <w:rPr>
          <w:rFonts w:ascii="Times New Roman" w:eastAsia="Times New Roman" w:hAnsi="Times New Roman" w:cs="Times New Roman"/>
          <w:color w:val="333333"/>
          <w:sz w:val="21"/>
          <w:szCs w:val="21"/>
          <w:lang w:eastAsia="ru-RU"/>
        </w:rPr>
        <w:t>- в первую очередь гражданам, признанным инвалидами I и II групп, а также инвалидам с детства, родившимся в районах Крайнего Севера и приравненных к ним местностях.</w:t>
      </w:r>
    </w:p>
    <w:p w14:paraId="55621760" w14:textId="77777777" w:rsidR="009254B9" w:rsidRPr="007F272F" w:rsidRDefault="009254B9" w:rsidP="009254B9">
      <w:pPr>
        <w:shd w:val="clear" w:color="auto" w:fill="FFFFFF"/>
        <w:spacing w:after="150" w:line="240" w:lineRule="auto"/>
        <w:jc w:val="both"/>
        <w:rPr>
          <w:rFonts w:ascii="Times New Roman" w:eastAsia="Times New Roman" w:hAnsi="Times New Roman" w:cs="Times New Roman"/>
          <w:color w:val="333333"/>
          <w:sz w:val="21"/>
          <w:szCs w:val="21"/>
          <w:lang w:eastAsia="ru-RU"/>
        </w:rPr>
      </w:pPr>
      <w:r w:rsidRPr="009254B9">
        <w:rPr>
          <w:rFonts w:ascii="Times New Roman" w:eastAsia="Times New Roman" w:hAnsi="Times New Roman" w:cs="Times New Roman"/>
          <w:color w:val="333333"/>
          <w:sz w:val="21"/>
          <w:szCs w:val="21"/>
          <w:lang w:eastAsia="ru-RU"/>
        </w:rPr>
        <w:t>- во вторую очередь предоставляется пенсионерам;</w:t>
      </w:r>
    </w:p>
    <w:p w14:paraId="1D027882" w14:textId="77777777" w:rsidR="009254B9" w:rsidRPr="007F272F" w:rsidRDefault="009254B9" w:rsidP="009254B9">
      <w:pPr>
        <w:shd w:val="clear" w:color="auto" w:fill="FFFFFF"/>
        <w:spacing w:after="150" w:line="240" w:lineRule="auto"/>
        <w:jc w:val="both"/>
        <w:rPr>
          <w:rFonts w:ascii="Times New Roman" w:eastAsia="Times New Roman" w:hAnsi="Times New Roman" w:cs="Times New Roman"/>
          <w:color w:val="333333"/>
          <w:sz w:val="21"/>
          <w:szCs w:val="21"/>
          <w:lang w:eastAsia="ru-RU"/>
        </w:rPr>
      </w:pPr>
      <w:r w:rsidRPr="009254B9">
        <w:rPr>
          <w:rFonts w:ascii="Times New Roman" w:eastAsia="Times New Roman" w:hAnsi="Times New Roman" w:cs="Times New Roman"/>
          <w:color w:val="333333"/>
          <w:sz w:val="21"/>
          <w:szCs w:val="21"/>
          <w:lang w:eastAsia="ru-RU"/>
        </w:rPr>
        <w:br/>
        <w:t>- в третью очередь жилищные субсидии предоставляются гражданам, признанным в установленном порядке безработными и состоящим не менее одного года на учете в органах службы занятости населения по месту жительства в районах Крайнего Севера и приравненных к ним местностях;</w:t>
      </w:r>
    </w:p>
    <w:p w14:paraId="60CCBB30" w14:textId="77777777" w:rsidR="009254B9" w:rsidRPr="007F272F" w:rsidRDefault="009254B9" w:rsidP="009254B9">
      <w:pPr>
        <w:shd w:val="clear" w:color="auto" w:fill="FFFFFF"/>
        <w:spacing w:after="150" w:line="240" w:lineRule="auto"/>
        <w:jc w:val="both"/>
        <w:rPr>
          <w:rFonts w:ascii="Times New Roman" w:eastAsia="Times New Roman" w:hAnsi="Times New Roman" w:cs="Times New Roman"/>
          <w:color w:val="333333"/>
          <w:sz w:val="21"/>
          <w:szCs w:val="21"/>
          <w:lang w:eastAsia="ru-RU"/>
        </w:rPr>
      </w:pPr>
      <w:r w:rsidRPr="009254B9">
        <w:rPr>
          <w:rFonts w:ascii="Times New Roman" w:eastAsia="Times New Roman" w:hAnsi="Times New Roman" w:cs="Times New Roman"/>
          <w:color w:val="333333"/>
          <w:sz w:val="21"/>
          <w:szCs w:val="21"/>
          <w:lang w:eastAsia="ru-RU"/>
        </w:rPr>
        <w:br/>
        <w:t>- в четвертую очередь предоставляется работающим гражданам.</w:t>
      </w:r>
      <w:r w:rsidRPr="009254B9">
        <w:rPr>
          <w:rFonts w:ascii="Times New Roman" w:eastAsia="Times New Roman" w:hAnsi="Times New Roman" w:cs="Times New Roman"/>
          <w:color w:val="333333"/>
          <w:sz w:val="21"/>
          <w:szCs w:val="21"/>
          <w:lang w:eastAsia="ru-RU"/>
        </w:rPr>
        <w:br/>
        <w:t>Право граждан, выезжающих из районов Крайнего Севера и приравненных к ним местностей, на получение и использование жилищных субсидий подтверждается Государственным жилищным сертификатом.</w:t>
      </w:r>
    </w:p>
    <w:p w14:paraId="740D67EE" w14:textId="77777777" w:rsidR="009254B9" w:rsidRPr="007F272F" w:rsidRDefault="009254B9" w:rsidP="009254B9">
      <w:pPr>
        <w:shd w:val="clear" w:color="auto" w:fill="FFFFFF"/>
        <w:spacing w:after="150" w:line="240" w:lineRule="auto"/>
        <w:ind w:firstLine="708"/>
        <w:jc w:val="both"/>
        <w:rPr>
          <w:rFonts w:ascii="Times New Roman" w:eastAsia="Times New Roman" w:hAnsi="Times New Roman" w:cs="Times New Roman"/>
          <w:color w:val="333333"/>
          <w:sz w:val="21"/>
          <w:szCs w:val="21"/>
          <w:lang w:eastAsia="ru-RU"/>
        </w:rPr>
      </w:pPr>
      <w:r w:rsidRPr="009254B9">
        <w:rPr>
          <w:rFonts w:ascii="Times New Roman" w:eastAsia="Times New Roman" w:hAnsi="Times New Roman" w:cs="Times New Roman"/>
          <w:color w:val="333333"/>
          <w:sz w:val="21"/>
          <w:szCs w:val="21"/>
          <w:lang w:eastAsia="ru-RU"/>
        </w:rPr>
        <w:t>Государственный жилищный сертификат выдаться в соответствии с Правилами выпуска и реализации Государственных жилищных сертификатов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утвержденных постановлением Правительства Российской Федерации от 21 марта 2006 года №153</w:t>
      </w:r>
      <w:r w:rsidRPr="009254B9">
        <w:rPr>
          <w:rFonts w:ascii="Times New Roman" w:eastAsia="Times New Roman" w:hAnsi="Times New Roman" w:cs="Times New Roman"/>
          <w:color w:val="333333"/>
          <w:sz w:val="21"/>
          <w:szCs w:val="21"/>
          <w:lang w:eastAsia="ru-RU"/>
        </w:rPr>
        <w:br/>
        <w:t>Гражданин, которому предоставляется жилищная субсидия, должен приобрести жилое помещение, соответствующее требованиям, предъявляемым к пригодным для постоянного проживания жилым помещениям. Допускается возможность приобретения жилого помещения, общая площадь которого меньше норматива общей площади жилого помещения для семей разной численности, но больше учетной нормы площади жилого помещения на каждого члена семьи, установленной органом местного самоуправления по месту нахождения приобретаемого жилого помещения.</w:t>
      </w:r>
    </w:p>
    <w:p w14:paraId="4CCBC400" w14:textId="415908DA" w:rsidR="009254B9" w:rsidRPr="009254B9" w:rsidRDefault="009254B9" w:rsidP="009254B9">
      <w:pPr>
        <w:shd w:val="clear" w:color="auto" w:fill="FFFFFF"/>
        <w:spacing w:after="150" w:line="240" w:lineRule="auto"/>
        <w:ind w:firstLine="708"/>
        <w:jc w:val="both"/>
        <w:rPr>
          <w:rFonts w:ascii="Times New Roman" w:eastAsia="Times New Roman" w:hAnsi="Times New Roman" w:cs="Times New Roman"/>
          <w:color w:val="333333"/>
          <w:sz w:val="21"/>
          <w:szCs w:val="21"/>
          <w:lang w:eastAsia="ru-RU"/>
        </w:rPr>
      </w:pPr>
      <w:r w:rsidRPr="009254B9">
        <w:rPr>
          <w:rFonts w:ascii="Times New Roman" w:eastAsia="Times New Roman" w:hAnsi="Times New Roman" w:cs="Times New Roman"/>
          <w:color w:val="333333"/>
          <w:sz w:val="21"/>
          <w:szCs w:val="21"/>
          <w:lang w:eastAsia="ru-RU"/>
        </w:rPr>
        <w:t>Приобретаемое жилое помещение должно располагаться в населенных пунктах субъектов Российской Федерации, за пределами районов Крайнего Севера и приравненных к ним местностей.</w:t>
      </w:r>
    </w:p>
    <w:p w14:paraId="5671F547" w14:textId="77777777" w:rsidR="00844B91" w:rsidRDefault="009254B9" w:rsidP="00844B91">
      <w:pPr>
        <w:spacing w:after="0"/>
        <w:jc w:val="center"/>
        <w:rPr>
          <w:rFonts w:ascii="Times New Roman" w:eastAsia="Times New Roman" w:hAnsi="Times New Roman" w:cs="Times New Roman"/>
          <w:b/>
          <w:bCs/>
          <w:color w:val="333333"/>
          <w:sz w:val="21"/>
          <w:szCs w:val="21"/>
          <w:lang w:eastAsia="ru-RU"/>
        </w:rPr>
      </w:pPr>
      <w:r w:rsidRPr="007F272F">
        <w:rPr>
          <w:rFonts w:ascii="Times New Roman" w:eastAsia="Times New Roman" w:hAnsi="Times New Roman" w:cs="Times New Roman"/>
          <w:b/>
          <w:bCs/>
          <w:color w:val="333333"/>
          <w:sz w:val="21"/>
          <w:szCs w:val="21"/>
          <w:shd w:val="clear" w:color="auto" w:fill="FFFFFF"/>
          <w:lang w:eastAsia="ru-RU"/>
        </w:rPr>
        <w:t>Перечень документов, необходимых для регистрации и постановки на учет, граждан имеющих право на получение жилищной субсидии:</w:t>
      </w:r>
    </w:p>
    <w:p w14:paraId="63E899EE" w14:textId="7345E54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а) заявление по форме.</w:t>
      </w:r>
    </w:p>
    <w:p w14:paraId="6D662656" w14:textId="7777777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б) копии документов, удостоверяющих личность заявителя и проживающих с ним членов семьи;</w:t>
      </w:r>
    </w:p>
    <w:p w14:paraId="70FB3C4E" w14:textId="7777777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в) копии документов, подтверждающих родственные отношения заявителя и членов его семьи (свидетельства о браке (свидетельства о расторжении брака, записи актов гражданского состояния), свидетельства о рождении (страницы паспорта гражданина Российской Федерации с внесенными сведениями о детях и семейном положении), свидетельства об усыновлении);</w:t>
      </w:r>
    </w:p>
    <w:p w14:paraId="0E4F6AD9" w14:textId="4FB734D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г) документ, подтверждающий общую продолжительность стажа работы в районах Крайнего Севера и приравненных к ним местностях (копия трудовой книжки</w:t>
      </w:r>
      <w:r w:rsidR="003F67E6">
        <w:rPr>
          <w:rFonts w:ascii="Times New Roman" w:hAnsi="Times New Roman" w:cs="Times New Roman"/>
          <w:sz w:val="21"/>
          <w:szCs w:val="21"/>
        </w:rPr>
        <w:t xml:space="preserve">, </w:t>
      </w:r>
      <w:r w:rsidRPr="00FF3B06">
        <w:rPr>
          <w:rFonts w:ascii="Times New Roman" w:hAnsi="Times New Roman" w:cs="Times New Roman"/>
          <w:sz w:val="21"/>
          <w:szCs w:val="21"/>
        </w:rPr>
        <w:t>документ, выданный Пенсионным фондом Российской Федерации);</w:t>
      </w:r>
    </w:p>
    <w:p w14:paraId="252FF1D6" w14:textId="7777777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д) копия пенсионного удостоверения или справка о пенсионном обеспечении из органа, осуществляющего пенсионное обеспечение, - для пенсионеров;</w:t>
      </w:r>
    </w:p>
    <w:p w14:paraId="0B524487" w14:textId="7777777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справка об инвалидности - для инвалидов I и II групп, а также для инвалидов с детства - в случае отсутствия соответствующих сведений в федеральном реестре инвалидов;</w:t>
      </w:r>
    </w:p>
    <w:p w14:paraId="3883B3F8" w14:textId="7777777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 xml:space="preserve">справка органов службы занятости населения о признании заявителя в установленном </w:t>
      </w:r>
      <w:hyperlink r:id="rId4" w:history="1">
        <w:r w:rsidRPr="00FF3B06">
          <w:rPr>
            <w:rFonts w:ascii="Times New Roman" w:hAnsi="Times New Roman" w:cs="Times New Roman"/>
            <w:sz w:val="21"/>
            <w:szCs w:val="21"/>
          </w:rPr>
          <w:t>порядке</w:t>
        </w:r>
      </w:hyperlink>
      <w:r w:rsidRPr="00FF3B06">
        <w:rPr>
          <w:rFonts w:ascii="Times New Roman" w:hAnsi="Times New Roman" w:cs="Times New Roman"/>
          <w:sz w:val="21"/>
          <w:szCs w:val="21"/>
        </w:rPr>
        <w:t xml:space="preserve"> безработным - для безработных, состоящих не менее одного года на учете в органах службы занятости населения по месту постоянного проживания;</w:t>
      </w:r>
    </w:p>
    <w:p w14:paraId="2F9BF428" w14:textId="7777777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 xml:space="preserve">е) копии правоустанавливающих документов на жилые помещения, принадлежащие на праве собственности заявителю и (или) членам его семьи, </w:t>
      </w:r>
      <w:r w:rsidRPr="00FF3B06">
        <w:rPr>
          <w:rFonts w:ascii="Times New Roman" w:hAnsi="Times New Roman" w:cs="Times New Roman"/>
          <w:sz w:val="21"/>
          <w:szCs w:val="21"/>
        </w:rPr>
        <w:lastRenderedPageBreak/>
        <w:t>права на которые не зарегистрированы в Едином государственном реестре недвижимости;</w:t>
      </w:r>
    </w:p>
    <w:p w14:paraId="4B1ED6C4" w14:textId="77777777" w:rsidR="00FF3B06" w:rsidRPr="00FF3B06" w:rsidRDefault="00FF3B06" w:rsidP="00FF3B06">
      <w:pPr>
        <w:autoSpaceDE w:val="0"/>
        <w:autoSpaceDN w:val="0"/>
        <w:adjustRightInd w:val="0"/>
        <w:spacing w:before="200" w:after="0" w:line="240" w:lineRule="auto"/>
        <w:ind w:firstLine="540"/>
        <w:jc w:val="both"/>
        <w:rPr>
          <w:rFonts w:ascii="Times New Roman" w:hAnsi="Times New Roman" w:cs="Times New Roman"/>
          <w:sz w:val="21"/>
          <w:szCs w:val="21"/>
        </w:rPr>
      </w:pPr>
      <w:r w:rsidRPr="00FF3B06">
        <w:rPr>
          <w:rFonts w:ascii="Times New Roman" w:hAnsi="Times New Roman" w:cs="Times New Roman"/>
          <w:sz w:val="21"/>
          <w:szCs w:val="21"/>
        </w:rPr>
        <w:t>ж) документы, содержащие сведения о проживании заявителя в районах Крайнего Севера и приравненных к ним местностях в период с 31 декабря 1991 г. до 1 января 2015 г. (копия паспорта гражданина Российской Федерации с отметкой о регистрации по месту жительства, либо выписка из домовой книги (копия поквартирной карточки), либо справка, содержащая сведения о регистрации по месту жительства, выданная территориальным органом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w:t>
      </w:r>
    </w:p>
    <w:p w14:paraId="73E8749D" w14:textId="37CEA3BF" w:rsidR="007F272F" w:rsidRDefault="007F272F" w:rsidP="009254B9">
      <w:pPr>
        <w:jc w:val="both"/>
        <w:rPr>
          <w:rFonts w:ascii="Times New Roman" w:eastAsia="Times New Roman" w:hAnsi="Times New Roman" w:cs="Times New Roman"/>
          <w:color w:val="333333"/>
          <w:sz w:val="21"/>
          <w:szCs w:val="21"/>
          <w:shd w:val="clear" w:color="auto" w:fill="FFFFFF"/>
          <w:lang w:eastAsia="ru-RU"/>
        </w:rPr>
      </w:pPr>
    </w:p>
    <w:p w14:paraId="0D6CA1D8" w14:textId="54ACFA1D" w:rsidR="007F272F" w:rsidRDefault="007F272F" w:rsidP="009254B9">
      <w:pPr>
        <w:jc w:val="both"/>
        <w:rPr>
          <w:rFonts w:ascii="Times New Roman" w:eastAsia="Times New Roman" w:hAnsi="Times New Roman" w:cs="Times New Roman"/>
          <w:color w:val="333333"/>
          <w:sz w:val="21"/>
          <w:szCs w:val="21"/>
          <w:shd w:val="clear" w:color="auto" w:fill="FFFFFF"/>
          <w:lang w:eastAsia="ru-RU"/>
        </w:rPr>
      </w:pPr>
    </w:p>
    <w:p w14:paraId="0B0411B7" w14:textId="36285187"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145934E8"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29D323E4"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467C8E51"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66353690"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6AFD473E"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387F9294"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1F51C1B8"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698BFBC1"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2BFAC1F9"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14C9AD59"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1A1A5B9C"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2A7960D1"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19774FCC"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6B2203C6"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441A3723" w14:textId="77777777" w:rsidR="00FF3B06" w:rsidRDefault="00FF3B06" w:rsidP="009254B9">
      <w:pPr>
        <w:jc w:val="both"/>
        <w:rPr>
          <w:rFonts w:ascii="Times New Roman" w:eastAsia="Times New Roman" w:hAnsi="Times New Roman" w:cs="Times New Roman"/>
          <w:color w:val="333333"/>
          <w:sz w:val="21"/>
          <w:szCs w:val="21"/>
          <w:shd w:val="clear" w:color="auto" w:fill="FFFFFF"/>
          <w:lang w:eastAsia="ru-RU"/>
        </w:rPr>
      </w:pPr>
    </w:p>
    <w:p w14:paraId="172DEA09" w14:textId="382EAD0D" w:rsidR="00781BDE" w:rsidRDefault="00781BDE" w:rsidP="00781BDE">
      <w:pPr>
        <w:jc w:val="center"/>
        <w:rPr>
          <w:rFonts w:ascii="Times New Roman" w:hAnsi="Times New Roman" w:cs="Times New Roman"/>
          <w:sz w:val="21"/>
          <w:szCs w:val="21"/>
        </w:rPr>
      </w:pPr>
      <w:r w:rsidRPr="00781BDE">
        <w:rPr>
          <w:rFonts w:ascii="Times New Roman" w:hAnsi="Times New Roman" w:cs="Times New Roman"/>
          <w:sz w:val="21"/>
          <w:szCs w:val="21"/>
        </w:rPr>
        <w:t>Департамент имущественных и земельных отношений администрации Ханты-Мансийского района</w:t>
      </w:r>
    </w:p>
    <w:p w14:paraId="74F33C97" w14:textId="77777777" w:rsidR="00781BDE" w:rsidRDefault="00781BDE" w:rsidP="00781BDE">
      <w:pPr>
        <w:jc w:val="center"/>
        <w:rPr>
          <w:rFonts w:ascii="Times New Roman" w:hAnsi="Times New Roman" w:cs="Times New Roman"/>
          <w:sz w:val="21"/>
          <w:szCs w:val="21"/>
        </w:rPr>
      </w:pPr>
    </w:p>
    <w:p w14:paraId="5CEE6C47" w14:textId="6A5774F4" w:rsidR="00781BDE" w:rsidRDefault="00781BDE" w:rsidP="00781BDE">
      <w:pPr>
        <w:jc w:val="center"/>
        <w:rPr>
          <w:rFonts w:ascii="Times New Roman" w:hAnsi="Times New Roman" w:cs="Times New Roman"/>
          <w:sz w:val="21"/>
          <w:szCs w:val="21"/>
        </w:rPr>
      </w:pPr>
      <w:r>
        <w:rPr>
          <w:rFonts w:ascii="Times New Roman" w:hAnsi="Times New Roman" w:cs="Times New Roman"/>
          <w:sz w:val="21"/>
          <w:szCs w:val="21"/>
        </w:rPr>
        <w:t>Контактная информация:</w:t>
      </w:r>
    </w:p>
    <w:p w14:paraId="284B72C3" w14:textId="77777777" w:rsidR="00781BDE" w:rsidRDefault="00781BDE" w:rsidP="00781BDE">
      <w:pPr>
        <w:spacing w:after="0"/>
        <w:jc w:val="center"/>
        <w:rPr>
          <w:rFonts w:ascii="Times New Roman" w:hAnsi="Times New Roman" w:cs="Times New Roman"/>
          <w:sz w:val="21"/>
          <w:szCs w:val="21"/>
        </w:rPr>
      </w:pPr>
      <w:r>
        <w:rPr>
          <w:rFonts w:ascii="Times New Roman" w:hAnsi="Times New Roman" w:cs="Times New Roman"/>
          <w:sz w:val="21"/>
          <w:szCs w:val="21"/>
        </w:rPr>
        <w:t xml:space="preserve">628002, г. Ханты-Мансийск, </w:t>
      </w:r>
    </w:p>
    <w:p w14:paraId="7F839505" w14:textId="1E1860EF" w:rsidR="00781BDE" w:rsidRDefault="00781BDE" w:rsidP="00781BDE">
      <w:pPr>
        <w:spacing w:after="0"/>
        <w:jc w:val="center"/>
        <w:rPr>
          <w:rFonts w:ascii="Times New Roman" w:hAnsi="Times New Roman" w:cs="Times New Roman"/>
          <w:sz w:val="21"/>
          <w:szCs w:val="21"/>
        </w:rPr>
      </w:pPr>
      <w:r>
        <w:rPr>
          <w:rFonts w:ascii="Times New Roman" w:hAnsi="Times New Roman" w:cs="Times New Roman"/>
          <w:sz w:val="21"/>
          <w:szCs w:val="21"/>
        </w:rPr>
        <w:t>ул. Гагарина, д. 214</w:t>
      </w:r>
    </w:p>
    <w:p w14:paraId="384E23F6" w14:textId="5E0C6F58" w:rsidR="00781BDE" w:rsidRPr="00781BDE" w:rsidRDefault="00781BDE" w:rsidP="00781BDE">
      <w:pPr>
        <w:spacing w:after="0"/>
        <w:jc w:val="center"/>
        <w:rPr>
          <w:rFonts w:ascii="Times New Roman" w:hAnsi="Times New Roman" w:cs="Times New Roman"/>
          <w:sz w:val="21"/>
          <w:szCs w:val="21"/>
        </w:rPr>
      </w:pPr>
      <w:r>
        <w:rPr>
          <w:rFonts w:ascii="Times New Roman" w:hAnsi="Times New Roman" w:cs="Times New Roman"/>
          <w:sz w:val="21"/>
          <w:szCs w:val="21"/>
        </w:rPr>
        <w:t>Телефон: 8 (3467) 35 28 23</w:t>
      </w:r>
    </w:p>
    <w:p w14:paraId="143440C2" w14:textId="33A5073A"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5D13111D" w14:textId="3F846598"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553A4CD0" w14:textId="38A1A42D"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2C24194E" w14:textId="7FEB9FB2"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0D5A721E" w14:textId="61D8A584"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4F5290C5" w14:textId="2D88AAE9"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6F118236" w14:textId="0DBD3C18"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2FB71C8B" w14:textId="1ECEC056"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7CB573C9" w14:textId="5827F056" w:rsidR="001E4130" w:rsidRDefault="001E4130" w:rsidP="009254B9">
      <w:pPr>
        <w:jc w:val="both"/>
        <w:rPr>
          <w:rFonts w:ascii="Times New Roman" w:eastAsia="Times New Roman" w:hAnsi="Times New Roman" w:cs="Times New Roman"/>
          <w:color w:val="333333"/>
          <w:sz w:val="21"/>
          <w:szCs w:val="21"/>
          <w:shd w:val="clear" w:color="auto" w:fill="FFFFFF"/>
          <w:lang w:eastAsia="ru-RU"/>
        </w:rPr>
      </w:pPr>
    </w:p>
    <w:p w14:paraId="06BC5169" w14:textId="092CDED9" w:rsidR="007F272F" w:rsidRDefault="001E4130" w:rsidP="009254B9">
      <w:pPr>
        <w:jc w:val="both"/>
        <w:rPr>
          <w:rFonts w:ascii="Times New Roman" w:hAnsi="Times New Roman" w:cs="Times New Roman"/>
          <w:sz w:val="21"/>
          <w:szCs w:val="21"/>
        </w:rPr>
      </w:pPr>
      <w:r>
        <w:rPr>
          <w:noProof/>
        </w:rPr>
        <w:drawing>
          <wp:inline distT="0" distB="0" distL="0" distR="0" wp14:anchorId="382D6E46" wp14:editId="5F382D40">
            <wp:extent cx="3000375" cy="3886200"/>
            <wp:effectExtent l="0" t="0" r="9525" b="0"/>
            <wp:docPr id="18749874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0375" cy="3886200"/>
                    </a:xfrm>
                    <a:prstGeom prst="rect">
                      <a:avLst/>
                    </a:prstGeom>
                    <a:noFill/>
                    <a:ln>
                      <a:noFill/>
                    </a:ln>
                  </pic:spPr>
                </pic:pic>
              </a:graphicData>
            </a:graphic>
          </wp:inline>
        </w:drawing>
      </w:r>
    </w:p>
    <w:p w14:paraId="196DE235" w14:textId="278BC7A6" w:rsidR="001E4130" w:rsidRDefault="001E4130" w:rsidP="009254B9">
      <w:pPr>
        <w:jc w:val="both"/>
        <w:rPr>
          <w:rFonts w:ascii="Times New Roman" w:hAnsi="Times New Roman" w:cs="Times New Roman"/>
          <w:sz w:val="21"/>
          <w:szCs w:val="21"/>
        </w:rPr>
      </w:pPr>
    </w:p>
    <w:p w14:paraId="3876EE37" w14:textId="459D95B0" w:rsidR="001E4130" w:rsidRDefault="001E4130" w:rsidP="009254B9">
      <w:pPr>
        <w:jc w:val="both"/>
        <w:rPr>
          <w:rFonts w:ascii="Times New Roman" w:hAnsi="Times New Roman" w:cs="Times New Roman"/>
          <w:sz w:val="21"/>
          <w:szCs w:val="21"/>
        </w:rPr>
      </w:pPr>
    </w:p>
    <w:p w14:paraId="49845562" w14:textId="74CC5F46" w:rsidR="001E4130" w:rsidRDefault="001E4130" w:rsidP="009254B9">
      <w:pPr>
        <w:jc w:val="both"/>
        <w:rPr>
          <w:rFonts w:ascii="Times New Roman" w:hAnsi="Times New Roman" w:cs="Times New Roman"/>
          <w:sz w:val="21"/>
          <w:szCs w:val="21"/>
        </w:rPr>
      </w:pPr>
    </w:p>
    <w:p w14:paraId="5F6FF5FE" w14:textId="653CEAF6" w:rsidR="001E4130" w:rsidRDefault="001E4130" w:rsidP="009254B9">
      <w:pPr>
        <w:jc w:val="both"/>
        <w:rPr>
          <w:rFonts w:ascii="Times New Roman" w:hAnsi="Times New Roman" w:cs="Times New Roman"/>
          <w:sz w:val="21"/>
          <w:szCs w:val="21"/>
        </w:rPr>
      </w:pPr>
    </w:p>
    <w:p w14:paraId="6D0EC977" w14:textId="624BF428" w:rsidR="001E4130" w:rsidRDefault="001E4130" w:rsidP="001E4130">
      <w:pPr>
        <w:jc w:val="center"/>
        <w:rPr>
          <w:rFonts w:ascii="Cambria" w:hAnsi="Cambria" w:cs="Times New Roman"/>
          <w:sz w:val="21"/>
          <w:szCs w:val="21"/>
        </w:rPr>
      </w:pPr>
      <w:r w:rsidRPr="001E4130">
        <w:rPr>
          <w:rFonts w:ascii="Cambria" w:hAnsi="Cambria" w:cs="Times New Roman"/>
          <w:sz w:val="21"/>
          <w:szCs w:val="21"/>
        </w:rPr>
        <w:t>Департамент имущественных и земельных отношений администрации Ханты-Мансийского района</w:t>
      </w:r>
    </w:p>
    <w:p w14:paraId="16E29879" w14:textId="0E0009B1" w:rsidR="001E4130" w:rsidRDefault="001E4130" w:rsidP="001E4130">
      <w:pPr>
        <w:jc w:val="center"/>
        <w:rPr>
          <w:rFonts w:ascii="Cambria" w:hAnsi="Cambria" w:cs="Times New Roman"/>
          <w:sz w:val="21"/>
          <w:szCs w:val="21"/>
        </w:rPr>
      </w:pPr>
    </w:p>
    <w:p w14:paraId="32807377" w14:textId="04DA5D7F" w:rsidR="001E4130" w:rsidRDefault="001E4130" w:rsidP="001E4130">
      <w:pPr>
        <w:jc w:val="center"/>
        <w:rPr>
          <w:rFonts w:ascii="Cambria" w:hAnsi="Cambria" w:cs="Times New Roman"/>
          <w:sz w:val="21"/>
          <w:szCs w:val="21"/>
        </w:rPr>
      </w:pPr>
    </w:p>
    <w:p w14:paraId="09BED773" w14:textId="5B79BA65" w:rsidR="001E4130" w:rsidRPr="001E4130" w:rsidRDefault="001E4130" w:rsidP="001E4130">
      <w:pPr>
        <w:jc w:val="center"/>
        <w:rPr>
          <w:rFonts w:ascii="Cambria" w:hAnsi="Cambria" w:cs="Times New Roman"/>
          <w:sz w:val="21"/>
          <w:szCs w:val="21"/>
        </w:rPr>
      </w:pPr>
      <w:r>
        <w:rPr>
          <w:rFonts w:ascii="Cambria" w:hAnsi="Cambria" w:cs="Times New Roman"/>
          <w:sz w:val="21"/>
          <w:szCs w:val="21"/>
        </w:rPr>
        <w:t>2023</w:t>
      </w:r>
      <w:r w:rsidR="00781BDE">
        <w:rPr>
          <w:rFonts w:ascii="Cambria" w:hAnsi="Cambria" w:cs="Times New Roman"/>
          <w:sz w:val="21"/>
          <w:szCs w:val="21"/>
        </w:rPr>
        <w:t xml:space="preserve"> г.</w:t>
      </w:r>
    </w:p>
    <w:sectPr w:rsidR="001E4130" w:rsidRPr="001E4130" w:rsidSect="00875CCA">
      <w:pgSz w:w="16838" w:h="11906" w:orient="landscape"/>
      <w:pgMar w:top="567" w:right="536" w:bottom="568" w:left="709"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B2"/>
    <w:rsid w:val="001E4130"/>
    <w:rsid w:val="00374F50"/>
    <w:rsid w:val="003F67E6"/>
    <w:rsid w:val="006D61B8"/>
    <w:rsid w:val="00781BDE"/>
    <w:rsid w:val="007F272F"/>
    <w:rsid w:val="00844B91"/>
    <w:rsid w:val="00875CCA"/>
    <w:rsid w:val="009254B9"/>
    <w:rsid w:val="00FA28B2"/>
    <w:rsid w:val="00FF3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B6ADE"/>
  <w15:chartTrackingRefBased/>
  <w15:docId w15:val="{14EE970B-A8B7-41EA-9C5F-BD659829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80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consultantplus://offline/ref=761BBC7D30565697CEE43A542F22A195F07E083AAF64BA0B7C70C4C0781ED5539DDE1FA1952A4B72C18F0CB591A907DF60A16942FE0BB08EQDk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Евстратова Н.В.</dc:creator>
  <cp:keywords/>
  <dc:description/>
  <cp:lastModifiedBy>Евстратова Н.В.</cp:lastModifiedBy>
  <cp:revision>6</cp:revision>
  <cp:lastPrinted>2023-06-02T07:54:00Z</cp:lastPrinted>
  <dcterms:created xsi:type="dcterms:W3CDTF">2023-06-02T09:54:00Z</dcterms:created>
  <dcterms:modified xsi:type="dcterms:W3CDTF">2023-11-03T10:51:00Z</dcterms:modified>
</cp:coreProperties>
</file>