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47B25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bookmarkStart w:id="0" w:name="_Hlk17967316"/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АВТОНОМНЫЙ ОКРУГ - ЮГРА</w:t>
      </w:r>
    </w:p>
    <w:p w14:paraId="7DE52356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ТЮМЕНСКАЯ ОБЛАСТЬ</w:t>
      </w:r>
    </w:p>
    <w:p w14:paraId="5A89A5D5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РАЙОН</w:t>
      </w:r>
    </w:p>
    <w:p w14:paraId="6DABC580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СЕЛЬСКОЕ ПОСЕЛЕНИЕ СЕЛИЯРОВО</w:t>
      </w:r>
    </w:p>
    <w:p w14:paraId="71C4B9A1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231258B1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СОВЕТ ДЕПУТАТОВ</w:t>
      </w:r>
    </w:p>
    <w:p w14:paraId="11E133E1" w14:textId="77777777" w:rsidR="008F22DD" w:rsidRPr="008F22DD" w:rsidRDefault="008F22DD" w:rsidP="008F22DD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60F98031" w14:textId="078FED59" w:rsidR="008F22DD" w:rsidRDefault="008F22DD" w:rsidP="008F22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22DD">
        <w:rPr>
          <w:rFonts w:ascii="Times New Roman" w:eastAsia="Calibri" w:hAnsi="Times New Roman"/>
          <w:b/>
          <w:sz w:val="28"/>
          <w:szCs w:val="28"/>
          <w:lang w:val="x-none" w:eastAsia="en-US"/>
        </w:rPr>
        <w:t>РЕШЕНИЕ</w:t>
      </w:r>
    </w:p>
    <w:p w14:paraId="13E796FF" w14:textId="7DD29DBD" w:rsidR="00030977" w:rsidRDefault="00596AF0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D46A4">
        <w:rPr>
          <w:rFonts w:ascii="Times New Roman" w:hAnsi="Times New Roman"/>
          <w:sz w:val="28"/>
          <w:szCs w:val="28"/>
        </w:rPr>
        <w:t>30</w:t>
      </w:r>
      <w:r w:rsidR="00706907">
        <w:rPr>
          <w:rFonts w:ascii="Times New Roman" w:hAnsi="Times New Roman"/>
          <w:sz w:val="28"/>
          <w:szCs w:val="28"/>
        </w:rPr>
        <w:t>.0</w:t>
      </w:r>
      <w:r w:rsidR="001D46A4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9819EE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1D46A4">
        <w:rPr>
          <w:rFonts w:ascii="Times New Roman" w:hAnsi="Times New Roman"/>
          <w:sz w:val="28"/>
          <w:szCs w:val="28"/>
        </w:rPr>
        <w:t>144</w:t>
      </w:r>
    </w:p>
    <w:p w14:paraId="135CE9FD" w14:textId="7AB1DFC2" w:rsidR="00030977" w:rsidRDefault="0003298F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с.Селиярово</w:t>
      </w:r>
      <w:proofErr w:type="spellEnd"/>
    </w:p>
    <w:p w14:paraId="3E587D8D" w14:textId="77777777" w:rsidR="0003298F" w:rsidRDefault="0003298F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8958A3" w14:textId="2530A837" w:rsidR="00030977" w:rsidRDefault="00030977" w:rsidP="009819EE">
      <w:pPr>
        <w:autoSpaceDE w:val="0"/>
        <w:autoSpaceDN w:val="0"/>
        <w:adjustRightInd w:val="0"/>
        <w:spacing w:after="0" w:line="240" w:lineRule="auto"/>
        <w:ind w:right="49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End w:id="0"/>
      <w:r w:rsidR="00675A81">
        <w:rPr>
          <w:rFonts w:ascii="Times New Roman" w:hAnsi="Times New Roman"/>
          <w:sz w:val="28"/>
          <w:szCs w:val="28"/>
        </w:rPr>
        <w:t xml:space="preserve"> внесении изменений в решение Совета депутатов с</w:t>
      </w:r>
      <w:r w:rsidR="008A049D">
        <w:rPr>
          <w:rFonts w:ascii="Times New Roman" w:hAnsi="Times New Roman"/>
          <w:sz w:val="28"/>
          <w:szCs w:val="28"/>
        </w:rPr>
        <w:t xml:space="preserve">ельского поселения </w:t>
      </w:r>
      <w:r w:rsidR="0003298F">
        <w:rPr>
          <w:rFonts w:ascii="Times New Roman" w:hAnsi="Times New Roman"/>
          <w:sz w:val="28"/>
          <w:szCs w:val="28"/>
        </w:rPr>
        <w:t>Селиярово</w:t>
      </w:r>
      <w:r w:rsidR="008A049D">
        <w:rPr>
          <w:rFonts w:ascii="Times New Roman" w:hAnsi="Times New Roman"/>
          <w:sz w:val="28"/>
          <w:szCs w:val="28"/>
        </w:rPr>
        <w:t xml:space="preserve"> от </w:t>
      </w:r>
      <w:r w:rsidR="0003298F">
        <w:rPr>
          <w:rFonts w:ascii="Times New Roman" w:hAnsi="Times New Roman"/>
          <w:sz w:val="28"/>
          <w:szCs w:val="28"/>
        </w:rPr>
        <w:t>24</w:t>
      </w:r>
      <w:r w:rsidR="008A049D">
        <w:rPr>
          <w:rFonts w:ascii="Times New Roman" w:hAnsi="Times New Roman"/>
          <w:sz w:val="28"/>
          <w:szCs w:val="28"/>
        </w:rPr>
        <w:t>.</w:t>
      </w:r>
      <w:r w:rsidR="009819EE">
        <w:rPr>
          <w:rFonts w:ascii="Times New Roman" w:hAnsi="Times New Roman"/>
          <w:sz w:val="28"/>
          <w:szCs w:val="28"/>
        </w:rPr>
        <w:t>1</w:t>
      </w:r>
      <w:r w:rsidR="0003298F">
        <w:rPr>
          <w:rFonts w:ascii="Times New Roman" w:hAnsi="Times New Roman"/>
          <w:sz w:val="28"/>
          <w:szCs w:val="28"/>
        </w:rPr>
        <w:t>1</w:t>
      </w:r>
      <w:r w:rsidR="00675A81">
        <w:rPr>
          <w:rFonts w:ascii="Times New Roman" w:hAnsi="Times New Roman"/>
          <w:sz w:val="28"/>
          <w:szCs w:val="28"/>
        </w:rPr>
        <w:t>.20</w:t>
      </w:r>
      <w:r w:rsidR="009819EE">
        <w:rPr>
          <w:rFonts w:ascii="Times New Roman" w:hAnsi="Times New Roman"/>
          <w:sz w:val="28"/>
          <w:szCs w:val="28"/>
        </w:rPr>
        <w:t>25</w:t>
      </w:r>
      <w:r w:rsidR="008A049D">
        <w:rPr>
          <w:rFonts w:ascii="Times New Roman" w:hAnsi="Times New Roman"/>
          <w:sz w:val="28"/>
          <w:szCs w:val="28"/>
        </w:rPr>
        <w:t xml:space="preserve"> № </w:t>
      </w:r>
      <w:r w:rsidR="009819EE">
        <w:rPr>
          <w:rFonts w:ascii="Times New Roman" w:hAnsi="Times New Roman"/>
          <w:sz w:val="28"/>
          <w:szCs w:val="28"/>
        </w:rPr>
        <w:t>1</w:t>
      </w:r>
      <w:r w:rsidR="0003298F">
        <w:rPr>
          <w:rFonts w:ascii="Times New Roman" w:hAnsi="Times New Roman"/>
          <w:sz w:val="28"/>
          <w:szCs w:val="28"/>
        </w:rPr>
        <w:t>04</w:t>
      </w:r>
      <w:r w:rsidR="00675A81">
        <w:rPr>
          <w:rFonts w:ascii="Times New Roman" w:hAnsi="Times New Roman"/>
          <w:sz w:val="28"/>
          <w:szCs w:val="28"/>
        </w:rPr>
        <w:t xml:space="preserve"> «</w:t>
      </w:r>
      <w:r w:rsidR="009A2DDD" w:rsidRPr="009A2DDD">
        <w:rPr>
          <w:rFonts w:ascii="Times New Roman" w:hAnsi="Times New Roman"/>
          <w:sz w:val="28"/>
          <w:szCs w:val="28"/>
        </w:rPr>
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 w:rsidR="0003298F">
        <w:rPr>
          <w:rFonts w:ascii="Times New Roman" w:hAnsi="Times New Roman"/>
          <w:sz w:val="28"/>
          <w:szCs w:val="28"/>
        </w:rPr>
        <w:t>Селиярово</w:t>
      </w:r>
      <w:r w:rsidR="00675A81">
        <w:rPr>
          <w:rFonts w:ascii="Times New Roman" w:hAnsi="Times New Roman"/>
          <w:sz w:val="28"/>
          <w:szCs w:val="28"/>
        </w:rPr>
        <w:t>»</w:t>
      </w:r>
    </w:p>
    <w:p w14:paraId="261A5B3B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2A9D34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DCBA0" w14:textId="32BD8372" w:rsidR="00675A81" w:rsidRPr="00675A81" w:rsidRDefault="00675A81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B6394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34528">
        <w:rPr>
          <w:rFonts w:ascii="Times New Roman" w:hAnsi="Times New Roman"/>
          <w:sz w:val="28"/>
          <w:szCs w:val="28"/>
        </w:rPr>
        <w:t>от 29.12.2025 № 567-ФЗ «О внесении изменений в Федеральный закон «О государственном контроле (надзоре) и муниципальном контроле в Российской Федерации»»,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03298F">
        <w:rPr>
          <w:rFonts w:ascii="Times New Roman" w:hAnsi="Times New Roman"/>
          <w:sz w:val="28"/>
          <w:szCs w:val="28"/>
        </w:rPr>
        <w:t>Селиярово</w:t>
      </w:r>
      <w:r w:rsidRPr="00675A81">
        <w:rPr>
          <w:rFonts w:ascii="Times New Roman" w:hAnsi="Times New Roman"/>
          <w:sz w:val="28"/>
          <w:szCs w:val="28"/>
        </w:rPr>
        <w:t>,</w:t>
      </w:r>
    </w:p>
    <w:p w14:paraId="7CD99D00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3690E13" w14:textId="15AC2AC8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03298F">
        <w:rPr>
          <w:rFonts w:ascii="Times New Roman" w:hAnsi="Times New Roman"/>
          <w:b/>
          <w:sz w:val="28"/>
          <w:szCs w:val="28"/>
        </w:rPr>
        <w:t>Селиярово</w:t>
      </w:r>
    </w:p>
    <w:p w14:paraId="304DB928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750AC268" w14:textId="77777777" w:rsidR="0064006B" w:rsidRPr="0059253D" w:rsidRDefault="0064006B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A837395" w14:textId="4014D3F0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Внести в приложение к решению Совета депутатов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 от 24.11.2025 № </w:t>
      </w:r>
      <w:r>
        <w:rPr>
          <w:rFonts w:ascii="Times New Roman" w:eastAsia="Calibri" w:hAnsi="Times New Roman"/>
          <w:sz w:val="28"/>
          <w:szCs w:val="28"/>
          <w:lang w:eastAsia="en-US"/>
        </w:rPr>
        <w:t>104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Селиярово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» следующие изменения: </w:t>
      </w:r>
    </w:p>
    <w:p w14:paraId="7FF60885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1.1.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Раздел 1 дополнить пунктом 1.10 следующего содержания:</w:t>
      </w:r>
    </w:p>
    <w:p w14:paraId="1CB1DE04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«1.10.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подписания. Для оформления указанных решений, актов и предписаний отдельное формирование документа не требуется.»;</w:t>
      </w:r>
    </w:p>
    <w:p w14:paraId="6E9EF121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1.2. Раздел 2:</w:t>
      </w:r>
    </w:p>
    <w:p w14:paraId="6295693C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а) пункт 2.12 изложить в следующей редакции:</w:t>
      </w:r>
    </w:p>
    <w:p w14:paraId="18F31285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«2.12.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согласно приложению 3 к Положению.»; </w:t>
      </w:r>
    </w:p>
    <w:p w14:paraId="401A2520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б) дополнить пунктом 2.13. следующего содержания:</w:t>
      </w:r>
    </w:p>
    <w:p w14:paraId="460F07EE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«2.13. Объект контроля считается отнесенным к одной из категорий риска после внесения сведений в ЕРВК.»;</w:t>
      </w:r>
    </w:p>
    <w:p w14:paraId="49AFFDFE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1.3. Раздел 3:</w:t>
      </w:r>
    </w:p>
    <w:p w14:paraId="7FAFCC84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а) третий абзац пункта 3.6 изложить в следующей редакции:</w:t>
      </w:r>
    </w:p>
    <w:p w14:paraId="1645DC97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«Объявленное предостережение контрольный орган размещает в момент вынесения в ЕРКНМ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носителе).»;</w:t>
      </w:r>
    </w:p>
    <w:p w14:paraId="112C516B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б) в пункте 3.7:</w:t>
      </w:r>
    </w:p>
    <w:p w14:paraId="6C3C3110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- абзац первый изложить в следующей редакции:</w:t>
      </w:r>
    </w:p>
    <w:p w14:paraId="5C331FAF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«Консультирование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(функций), по вопросам, связанным с организацией и осуществлением муниципального жилищного контроля.»;</w:t>
      </w:r>
    </w:p>
    <w:p w14:paraId="30535391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- абзац третий изложить в следующей редакции:</w:t>
      </w:r>
    </w:p>
    <w:p w14:paraId="07B9B719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«Консультирование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мероприятий.»;</w:t>
      </w:r>
    </w:p>
    <w:p w14:paraId="7AB1F040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в) пункт 3.8. изложить в следующей редакции:</w:t>
      </w:r>
    </w:p>
    <w:p w14:paraId="175AD3F8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«3.8. Профилактический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</w:t>
      </w:r>
    </w:p>
    <w:p w14:paraId="1282895E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исходя из его отнесения к с органа (обязательный профилактический визит) или по инициативе контролируемого лица. </w:t>
      </w:r>
    </w:p>
    <w:p w14:paraId="34DC9E6F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Обязательный профилактический визит проводится в порядке </w:t>
      </w:r>
    </w:p>
    <w:p w14:paraId="0EB6E683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и случаях, предусмотренных статьями 25, 52.1 Федерального закона </w:t>
      </w:r>
    </w:p>
    <w:p w14:paraId="19B5EF6E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№ 248-ФЗ.</w:t>
      </w:r>
    </w:p>
    <w:p w14:paraId="73AF1F82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</w:t>
      </w:r>
    </w:p>
    <w:p w14:paraId="2058A22F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По окончании проведения обязательного профилактического визита инспектором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0352A48B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147F1635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248-ФЗ.»;</w:t>
      </w:r>
    </w:p>
    <w:p w14:paraId="6A839B16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1.4. Раздел 4:</w:t>
      </w:r>
    </w:p>
    <w:p w14:paraId="55E195CC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а) пункт 4.10 изложить в следующей редакции:</w:t>
      </w:r>
    </w:p>
    <w:p w14:paraId="4A3CA826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«4.10. Документарная проверка проводится в порядке и в сроки, установленные статьей 72 Федерального закона № 248-ФЗ.</w:t>
      </w:r>
    </w:p>
    <w:p w14:paraId="140B8902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14:paraId="1993C4FB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1) получение письменных объяснений;</w:t>
      </w:r>
    </w:p>
    <w:p w14:paraId="54F88DF3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2) истребование документов;</w:t>
      </w:r>
    </w:p>
    <w:p w14:paraId="5E6A8907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3) экспертиза.</w:t>
      </w:r>
    </w:p>
    <w:p w14:paraId="3817C502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14:paraId="02EDB40C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</w:t>
      </w:r>
    </w:p>
    <w:p w14:paraId="7420ED6C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248-ФЗ.»;</w:t>
      </w:r>
    </w:p>
    <w:p w14:paraId="2E4149DD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б) пункт 4.11 изложить в следующей редакции:</w:t>
      </w:r>
    </w:p>
    <w:p w14:paraId="19BB76FC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«4.11. Выездная проверка проводится в порядке, установленном статьей 73 Федерального закона № 248-ФЗ.</w:t>
      </w:r>
    </w:p>
    <w:p w14:paraId="47D050E7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В соответствии с частью 7 статьей 73 Федерального закона № 248-ФЗ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</w:t>
      </w:r>
    </w:p>
    <w:p w14:paraId="1DBC7FF8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6385FC99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микропредприятий.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 </w:t>
      </w:r>
    </w:p>
    <w:p w14:paraId="26385991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В ходе выездной проверки могут совершаться следующие контрольные действия:</w:t>
      </w:r>
    </w:p>
    <w:p w14:paraId="5AD0DD4D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1)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осмотр;</w:t>
      </w:r>
    </w:p>
    <w:p w14:paraId="19C6B3B5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досмотр;</w:t>
      </w:r>
    </w:p>
    <w:p w14:paraId="76E8ED55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3) получение письменных объяснений;</w:t>
      </w:r>
    </w:p>
    <w:p w14:paraId="60E5DA20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4) истребование документов;</w:t>
      </w:r>
    </w:p>
    <w:p w14:paraId="6CEDEE64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5) инструментальное обследование.</w:t>
      </w:r>
    </w:p>
    <w:p w14:paraId="7EDF5A53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248-ФЗ.»;</w:t>
      </w:r>
    </w:p>
    <w:p w14:paraId="599926D9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>1.5. Пункт 5.6 раздела 5 изложить в следующей редакции:</w:t>
      </w:r>
    </w:p>
    <w:p w14:paraId="6374470B" w14:textId="77777777" w:rsidR="0064006B" w:rsidRPr="0064006B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«5.6. 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контрольный орган направляет акт контролируемому лицу в порядке, установленном статьей 21 Федерального закона № 248-ФЗ.».  </w:t>
      </w:r>
    </w:p>
    <w:p w14:paraId="2187C6FD" w14:textId="7ED666A1" w:rsidR="00B34528" w:rsidRDefault="0064006B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006B">
        <w:rPr>
          <w:rFonts w:ascii="Times New Roman" w:eastAsia="Calibri" w:hAnsi="Times New Roman"/>
          <w:sz w:val="28"/>
          <w:szCs w:val="28"/>
          <w:lang w:eastAsia="en-US"/>
        </w:rPr>
        <w:tab/>
        <w:t>2. Настоящее решение вступает в силу после его официального опубликования.</w:t>
      </w:r>
    </w:p>
    <w:p w14:paraId="2A5DD562" w14:textId="77777777" w:rsidR="0003298F" w:rsidRDefault="0003298F" w:rsidP="0064006B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C11C8DF" w14:textId="77777777" w:rsidR="0003298F" w:rsidRDefault="0003298F" w:rsidP="0003298F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33B954" w14:textId="77777777" w:rsidR="0003298F" w:rsidRPr="0003298F" w:rsidRDefault="0003298F" w:rsidP="000329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98F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64599205" w14:textId="77777777" w:rsidR="0003298F" w:rsidRPr="0003298F" w:rsidRDefault="0003298F" w:rsidP="000329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98F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14:paraId="5B43C718" w14:textId="77777777" w:rsidR="0003298F" w:rsidRPr="0003298F" w:rsidRDefault="0003298F" w:rsidP="0003298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98F">
        <w:rPr>
          <w:rFonts w:ascii="Times New Roman" w:hAnsi="Times New Roman"/>
          <w:sz w:val="28"/>
          <w:szCs w:val="28"/>
        </w:rPr>
        <w:t xml:space="preserve">сельского поселения Селиярово                                               Маркова С.В. </w:t>
      </w:r>
    </w:p>
    <w:p w14:paraId="0BACE9F6" w14:textId="0D29A4C5" w:rsidR="00CC2A0B" w:rsidRDefault="00CC2A0B" w:rsidP="009819EE">
      <w:pPr>
        <w:widowControl w:val="0"/>
        <w:suppressAutoHyphens/>
        <w:autoSpaceDE w:val="0"/>
        <w:spacing w:after="0" w:line="240" w:lineRule="auto"/>
        <w:jc w:val="both"/>
      </w:pP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3298F"/>
    <w:rsid w:val="00092FF5"/>
    <w:rsid w:val="000A2F51"/>
    <w:rsid w:val="00175B2F"/>
    <w:rsid w:val="001D46A4"/>
    <w:rsid w:val="002121EC"/>
    <w:rsid w:val="002647E9"/>
    <w:rsid w:val="00294C63"/>
    <w:rsid w:val="004B0CDF"/>
    <w:rsid w:val="004C1DDC"/>
    <w:rsid w:val="00596AF0"/>
    <w:rsid w:val="005A4A57"/>
    <w:rsid w:val="005E2724"/>
    <w:rsid w:val="0064006B"/>
    <w:rsid w:val="006560AE"/>
    <w:rsid w:val="00675A81"/>
    <w:rsid w:val="00706907"/>
    <w:rsid w:val="00822391"/>
    <w:rsid w:val="008A049D"/>
    <w:rsid w:val="008F22DD"/>
    <w:rsid w:val="008F68AE"/>
    <w:rsid w:val="009819EE"/>
    <w:rsid w:val="009A2DDD"/>
    <w:rsid w:val="00A35ECD"/>
    <w:rsid w:val="00A73F43"/>
    <w:rsid w:val="00B34528"/>
    <w:rsid w:val="00B6394A"/>
    <w:rsid w:val="00BC2FA2"/>
    <w:rsid w:val="00CC2A0B"/>
    <w:rsid w:val="00D60507"/>
    <w:rsid w:val="00D66FA4"/>
    <w:rsid w:val="00DA0705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F05A7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A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0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2026-05-29T06:21:00Z</cp:lastPrinted>
  <dcterms:created xsi:type="dcterms:W3CDTF">2026-10-01T09:28:00Z</dcterms:created>
  <dcterms:modified xsi:type="dcterms:W3CDTF">2026-10-01T09:28:00Z</dcterms:modified>
</cp:coreProperties>
</file>