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14:paraId="00000006">
      <w:pPr>
        <w:ind w:firstLine="11"/>
        <w:jc w:val="center"/>
        <w:rPr>
          <w:sz w:val="28"/>
        </w:rPr>
      </w:pPr>
      <w:r>
        <w:rPr>
          <w:sz w:val="28"/>
        </w:rPr>
        <w:t>СЕЛЬСКОЕ ПОСЕЛЕНИЕ СЕЛИЯРОВО</w:t>
      </w:r>
    </w:p>
    <w:p w14:paraId="00000007">
      <w:pPr>
        <w:keepNext w:val="on"/>
        <w:ind w:left="3" w:hanging="3"/>
        <w:jc w:val="center"/>
        <w:rPr>
          <w:sz w:val="28"/>
        </w:rPr>
      </w:pPr>
      <w:r>
        <w:rPr>
          <w:sz w:val="28"/>
        </w:rPr>
        <w:t>Ханты-Мансийский автономный округ – Югра</w:t>
      </w:r>
    </w:p>
    <w:p w14:paraId="00000008">
      <w:pPr>
        <w:keepNext w:val="on"/>
        <w:ind w:left="3" w:hanging="3"/>
        <w:jc w:val="center"/>
        <w:rPr>
          <w:sz w:val="28"/>
        </w:rPr>
      </w:pPr>
    </w:p>
    <w:p w14:paraId="00000009">
      <w:pPr>
        <w:ind w:left="3" w:hanging="3"/>
        <w:jc w:val="center"/>
        <w:rPr>
          <w:sz w:val="28"/>
        </w:rPr>
      </w:pPr>
      <w:r>
        <w:rPr>
          <w:sz w:val="28"/>
        </w:rPr>
        <w:t>АДМИНИСТРАЦИЯ СЕЛЬСКОГО ПОСЕЛЕНИЯ СЕЛИЯРОВО</w:t>
      </w:r>
    </w:p>
    <w:p w14:paraId="0000000A">
      <w:pPr>
        <w:jc w:val="center"/>
        <w:rPr>
          <w:sz w:val="28"/>
        </w:rPr>
      </w:pPr>
    </w:p>
    <w:p w14:paraId="0000000B">
      <w:pPr>
        <w:ind w:left="16" w:hanging="16"/>
        <w:jc w:val="center"/>
        <w:rPr>
          <w:sz w:val="28"/>
          <w:u w:val="single"/>
        </w:rPr>
      </w:pPr>
      <w:r>
        <w:rPr>
          <w:sz w:val="28"/>
        </w:rPr>
        <w:t>П О С Т А Н О В Л Е Н И Е</w:t>
      </w:r>
    </w:p>
    <w:p w14:paraId="0000000C">
      <w:pPr>
        <w:ind w:firstLine="567"/>
        <w:rPr>
          <w:b/>
          <w:sz w:val="28"/>
        </w:rPr>
      </w:pPr>
    </w:p>
    <w:p w14:paraId="0000000D">
      <w:pPr>
        <w:ind w:left="-1" w:firstLine="1"/>
        <w:jc w:val="both"/>
        <w:rPr>
          <w:sz w:val="28"/>
        </w:rPr>
      </w:pPr>
      <w:r>
        <w:rPr>
          <w:sz w:val="28"/>
        </w:rPr>
        <w:t>от 01</w:t>
      </w:r>
      <w:r>
        <w:rPr>
          <w:sz w:val="28"/>
        </w:rPr>
        <w:t>.11</w:t>
      </w:r>
      <w:r>
        <w:rPr>
          <w:sz w:val="28"/>
        </w:rPr>
        <w:t>.202</w:t>
      </w:r>
      <w:r>
        <w:rPr>
          <w:sz w:val="28"/>
        </w:rPr>
        <w:t>5</w:t>
      </w:r>
      <w:r>
        <w:rPr>
          <w:sz w:val="28"/>
        </w:rPr>
        <w:t xml:space="preserve">                                                                                            № 3</w:t>
      </w:r>
      <w:r>
        <w:rPr>
          <w:sz w:val="28"/>
        </w:rPr>
        <w:t>0</w:t>
      </w:r>
    </w:p>
    <w:p w14:paraId="0000000E">
      <w:pPr>
        <w:ind w:left="-1" w:firstLine="1"/>
        <w:rPr>
          <w:b/>
          <w:sz w:val="28"/>
        </w:rPr>
      </w:pPr>
      <w:r>
        <w:rPr>
          <w:sz w:val="28"/>
        </w:rPr>
        <w:t>с. Селиярово</w:t>
      </w:r>
    </w:p>
    <w:p w14:paraId="0000000F">
      <w:pPr>
        <w:ind w:left="-1" w:firstLine="1"/>
        <w:rPr>
          <w:b/>
          <w:sz w:val="28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/>
      </w:tblPr>
      <w:tblGrid>
        <w:gridCol w:w="5375"/>
      </w:tblGrid>
      <w:tr>
        <w:trPr>
          <w:trHeight w:val="2096"/>
        </w:trPr>
        <w:tc>
          <w:tcPr>
            <w:cnfStyle w:val="101000000000"/>
            <w:tcW w:w="5375" w:type="dxa"/>
            <w:tcBorders>
              <w:top w:val="nil" w:sz="4" w:space="0"/>
              <w:left w:val="nil" w:sz="4" w:space="0"/>
              <w:bottom w:val="nil" w:sz="4" w:space="0"/>
              <w:right w:val="nil" w:sz="4" w:space="0"/>
            </w:tcBorders>
          </w:tcPr>
          <w:p w14:paraId="000000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 внесении изменений в постановление администрации сельского поселения Селиярово от 22.12.2022 № 87 </w:t>
            </w:r>
            <w:r>
              <w:rPr>
                <w:sz w:val="28"/>
                <w:szCs w:val="28"/>
              </w:rPr>
              <w:t xml:space="preserve">«Об утверждении Положения об установлении системы оплаты труда работников муниципального казённого учреждения культуры «Сельский культурный комплекс 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sz w:val="28"/>
                <w:szCs w:val="28"/>
              </w:rPr>
              <w:t>с.Селиярово</w:t>
            </w:r>
            <w:r>
              <w:rPr>
                <w:sz w:val="28"/>
                <w:szCs w:val="28"/>
              </w:rPr>
              <w:t>»</w:t>
            </w:r>
          </w:p>
          <w:p w14:paraId="00000011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14:paraId="00000012">
      <w:pPr>
        <w:ind w:firstLine="709"/>
        <w:jc w:val="both"/>
        <w:rPr>
          <w:sz w:val="28"/>
        </w:rPr>
      </w:pPr>
      <w:r>
        <w:rPr>
          <w:rFonts w:ascii="Arial" w:hAnsi="Arial"/>
        </w:rPr>
        <w:t xml:space="preserve"> </w:t>
      </w:r>
      <w:r>
        <w:rPr>
          <w:sz w:val="28"/>
          <w:szCs w:val="28"/>
        </w:rPr>
        <w:t xml:space="preserve">В соответствии со статьей 144 Трудового кодекса Российской Федерации, пунктом 4 статьи 86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Селиярово, на основании  </w:t>
      </w:r>
      <w:r>
        <w:rPr>
          <w:sz w:val="28"/>
          <w:szCs w:val="28"/>
        </w:rPr>
        <w:t>Распоряжения Губернатора</w:t>
      </w:r>
      <w:r>
        <w:rPr>
          <w:sz w:val="28"/>
          <w:szCs w:val="28"/>
        </w:rPr>
        <w:t xml:space="preserve"> Ханты-Мансийского автономного округа – Югры № </w:t>
      </w:r>
      <w:r>
        <w:rPr>
          <w:sz w:val="28"/>
          <w:szCs w:val="28"/>
        </w:rPr>
        <w:t>299</w:t>
      </w:r>
      <w:r>
        <w:rPr>
          <w:sz w:val="28"/>
          <w:szCs w:val="28"/>
        </w:rPr>
        <w:t>-</w:t>
      </w:r>
      <w:r>
        <w:rPr>
          <w:sz w:val="28"/>
          <w:szCs w:val="28"/>
        </w:rPr>
        <w:t>рг</w:t>
      </w:r>
      <w:r>
        <w:rPr>
          <w:sz w:val="28"/>
          <w:szCs w:val="28"/>
        </w:rPr>
        <w:t xml:space="preserve"> от 1</w:t>
      </w:r>
      <w:r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8"/>
          <w:szCs w:val="28"/>
        </w:rPr>
        <w:t>09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«Об увеличении</w:t>
      </w:r>
      <w:r>
        <w:rPr>
          <w:sz w:val="28"/>
          <w:szCs w:val="28"/>
        </w:rPr>
        <w:t xml:space="preserve"> (индексации) размеров</w:t>
      </w:r>
      <w:r>
        <w:rPr>
          <w:sz w:val="28"/>
          <w:szCs w:val="28"/>
        </w:rPr>
        <w:t xml:space="preserve"> фондов оплаты труда </w:t>
      </w:r>
      <w:r>
        <w:rPr>
          <w:sz w:val="28"/>
          <w:szCs w:val="28"/>
        </w:rPr>
        <w:t xml:space="preserve">в органах государственной власти Ханты-Мансийского автономного округа-Югры, иных государственных органах Ханты-Мансийского автономного округа-Югры и подведомственных им  </w:t>
      </w:r>
      <w:r>
        <w:rPr>
          <w:sz w:val="28"/>
          <w:szCs w:val="28"/>
        </w:rPr>
        <w:t>государственных учреждений Ханты-Мансийского автономного округа – Югры</w:t>
      </w:r>
      <w:r>
        <w:rPr>
          <w:rFonts w:eastAsia="Courier New"/>
          <w:sz w:val="28"/>
          <w:szCs w:val="28"/>
        </w:rPr>
        <w:t>»</w:t>
      </w:r>
      <w:r>
        <w:rPr>
          <w:sz w:val="28"/>
          <w:szCs w:val="28"/>
        </w:rPr>
        <w:t xml:space="preserve">: </w:t>
      </w:r>
    </w:p>
    <w:p w14:paraId="00000013">
      <w:pPr>
        <w:spacing w:line="276" w:lineRule="auto"/>
        <w:ind w:firstLine="709"/>
        <w:jc w:val="both"/>
        <w:rPr>
          <w:sz w:val="28"/>
        </w:rPr>
      </w:pPr>
    </w:p>
    <w:p w14:paraId="00000014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</w:rPr>
      </w:pPr>
      <w:bookmarkStart w:id="0" w:name="_Hlk211239176"/>
      <w:r>
        <w:rPr>
          <w:sz w:val="28"/>
        </w:rPr>
        <w:t>Провести увеличение (</w:t>
      </w:r>
      <w:r>
        <w:rPr>
          <w:sz w:val="28"/>
        </w:rPr>
        <w:t>индекс</w:t>
      </w:r>
      <w:r>
        <w:rPr>
          <w:sz w:val="28"/>
        </w:rPr>
        <w:t>ацию)</w:t>
      </w:r>
      <w:r>
        <w:rPr>
          <w:sz w:val="28"/>
        </w:rPr>
        <w:t xml:space="preserve"> с 1 октября 2025 года</w:t>
      </w:r>
      <w:r>
        <w:rPr>
          <w:sz w:val="28"/>
        </w:rPr>
        <w:t xml:space="preserve"> на 7,6 процентов:</w:t>
      </w:r>
    </w:p>
    <w:p w14:paraId="00000015">
      <w:pPr>
        <w:pStyle w:val="ListParagraph"/>
        <w:spacing w:line="276" w:lineRule="auto"/>
        <w:ind w:left="-7" w:firstLine="1295"/>
        <w:jc w:val="both"/>
        <w:rPr>
          <w:sz w:val="28"/>
        </w:rPr>
      </w:pPr>
      <w:r>
        <w:rPr>
          <w:sz w:val="28"/>
        </w:rPr>
        <w:t>1.1.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платы труда</w:t>
      </w:r>
      <w:r>
        <w:rPr>
          <w:sz w:val="28"/>
        </w:rPr>
        <w:t xml:space="preserve"> </w:t>
      </w:r>
      <w:r>
        <w:rPr>
          <w:rFonts w:eastAsia="Courier New"/>
          <w:sz w:val="28"/>
          <w:szCs w:val="28"/>
        </w:rPr>
        <w:t>по категориям работников, которые не предусмотрены в указах Президента Российской Федерации от 7 мая 2012 года № 597 «О мероприятиях по реализации государственной политики</w:t>
      </w:r>
      <w:r>
        <w:rPr>
          <w:rFonts w:eastAsia="Courier New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14:paraId="00000016">
      <w:pPr>
        <w:pStyle w:val="ListParagraph"/>
        <w:spacing w:line="276" w:lineRule="auto"/>
        <w:ind w:left="1068"/>
        <w:jc w:val="both"/>
        <w:rPr>
          <w:sz w:val="28"/>
        </w:rPr>
      </w:pPr>
    </w:p>
    <w:p w14:paraId="00000017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 xml:space="preserve">Установить, что при </w:t>
      </w:r>
      <w:r>
        <w:rPr>
          <w:sz w:val="28"/>
          <w:szCs w:val="28"/>
        </w:rPr>
        <w:t>повышении  окладов</w:t>
      </w:r>
      <w:r>
        <w:rPr>
          <w:sz w:val="28"/>
          <w:szCs w:val="28"/>
        </w:rPr>
        <w:t xml:space="preserve"> работников муниципальных учреждений</w:t>
      </w:r>
      <w:r>
        <w:rPr>
          <w:sz w:val="24"/>
          <w:szCs w:val="24"/>
        </w:rPr>
        <w:t xml:space="preserve">, </w:t>
      </w:r>
      <w:r>
        <w:rPr>
          <w:sz w:val="28"/>
          <w:szCs w:val="28"/>
        </w:rPr>
        <w:t xml:space="preserve">подведомственных администрации сельского </w:t>
      </w:r>
      <w:r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Селиярово</w:t>
      </w:r>
      <w:r>
        <w:rPr>
          <w:sz w:val="28"/>
          <w:szCs w:val="28"/>
        </w:rPr>
        <w:t xml:space="preserve"> в соответствии с п.1 настоящего </w:t>
      </w:r>
      <w:r>
        <w:rPr>
          <w:sz w:val="28"/>
          <w:szCs w:val="28"/>
        </w:rPr>
        <w:t>постановления  их</w:t>
      </w:r>
      <w:r>
        <w:rPr>
          <w:sz w:val="28"/>
          <w:szCs w:val="28"/>
        </w:rPr>
        <w:t xml:space="preserve"> размеры подлежат округлению до целого рубля в сторону увеличения.</w:t>
      </w:r>
    </w:p>
    <w:p w14:paraId="00000018">
      <w:pPr>
        <w:spacing w:line="276" w:lineRule="auto"/>
        <w:ind w:firstLine="708"/>
        <w:jc w:val="both"/>
        <w:rPr>
          <w:sz w:val="28"/>
        </w:rPr>
      </w:pPr>
    </w:p>
    <w:p w14:paraId="00000019">
      <w:pPr>
        <w:spacing w:line="276" w:lineRule="auto"/>
        <w:ind w:firstLine="708"/>
        <w:jc w:val="both"/>
        <w:rPr>
          <w:sz w:val="28"/>
        </w:rPr>
      </w:pPr>
      <w:bookmarkEnd w:id="0"/>
      <w:r>
        <w:rPr>
          <w:sz w:val="28"/>
        </w:rPr>
        <w:t>3</w:t>
      </w:r>
      <w:r>
        <w:rPr>
          <w:sz w:val="28"/>
        </w:rPr>
        <w:t xml:space="preserve">. Внести в постановление администрации сельского поселения Селиярово от 22.12.2023 № 87 «Об утверждении </w:t>
      </w:r>
      <w:r>
        <w:rPr>
          <w:sz w:val="28"/>
          <w:szCs w:val="28"/>
        </w:rPr>
        <w:t xml:space="preserve">Положения об установлении системы оплаты труда работников муниципального казённого учреждения культуры «Сельский культурный комплекс </w:t>
      </w:r>
      <w:r>
        <w:rPr>
          <w:sz w:val="28"/>
          <w:szCs w:val="28"/>
        </w:rPr>
        <w:t>с.Селиярово</w:t>
      </w:r>
      <w:r>
        <w:rPr>
          <w:sz w:val="28"/>
          <w:szCs w:val="28"/>
        </w:rPr>
        <w:t>»</w:t>
      </w:r>
      <w:r>
        <w:rPr>
          <w:sz w:val="28"/>
        </w:rPr>
        <w:t xml:space="preserve">  следующее</w:t>
      </w:r>
      <w:r>
        <w:rPr>
          <w:sz w:val="28"/>
        </w:rPr>
        <w:t xml:space="preserve"> изменение:</w:t>
      </w:r>
    </w:p>
    <w:p w14:paraId="0000001A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>
        <w:rPr>
          <w:sz w:val="28"/>
        </w:rPr>
        <w:t>.1.</w:t>
      </w:r>
      <w:bookmarkStart w:id="1" w:name="sub_11"/>
      <w:r>
        <w:rPr>
          <w:sz w:val="28"/>
        </w:rPr>
        <w:t xml:space="preserve"> </w:t>
      </w:r>
      <w:bookmarkEnd w:id="1"/>
      <w:r>
        <w:rPr>
          <w:sz w:val="28"/>
        </w:rPr>
        <w:t>В пункте 13 приложения к постановлению таблицу 6 изложить в новой редакции:</w:t>
      </w:r>
    </w:p>
    <w:p w14:paraId="0000001B">
      <w:pPr>
        <w:jc w:val="right"/>
        <w:rPr>
          <w:sz w:val="28"/>
          <w:szCs w:val="28"/>
        </w:rPr>
      </w:pPr>
      <w:r>
        <w:rPr>
          <w:sz w:val="28"/>
          <w:szCs w:val="28"/>
        </w:rPr>
        <w:t>«Таблица 6</w:t>
      </w:r>
    </w:p>
    <w:p w14:paraId="0000001C">
      <w:pPr>
        <w:jc w:val="right"/>
        <w:rPr>
          <w:sz w:val="28"/>
          <w:szCs w:val="28"/>
        </w:rPr>
      </w:pPr>
    </w:p>
    <w:p w14:paraId="0000001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color w:val="444444"/>
          <w:sz w:val="28"/>
          <w:szCs w:val="28"/>
          <w:shd w:val="clear" w:color="auto" w:fill="ffffff"/>
        </w:rPr>
        <w:t>азмеры окладов (должностных окладов) по должностям, не включенным в ПКГ</w:t>
      </w:r>
    </w:p>
    <w:p w14:paraId="0000001E">
      <w:pPr>
        <w:jc w:val="right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806"/>
        <w:gridCol w:w="5306"/>
        <w:gridCol w:w="3056"/>
      </w:tblGrid>
      <w:tr>
        <w:trPr/>
        <w:tc>
          <w:tcPr>
            <w:cnfStyle w:val="101000000000"/>
            <w:tcW w:w="817" w:type="dxa"/>
          </w:tcPr>
          <w:p w14:paraId="0000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cnfStyle w:val="100000000000"/>
            <w:tcW w:w="5374" w:type="dxa"/>
          </w:tcPr>
          <w:p w14:paraId="000000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cnfStyle w:val="100000000000"/>
            <w:tcW w:w="3096" w:type="dxa"/>
          </w:tcPr>
          <w:p w14:paraId="00000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оклада (должностного оклада), руб.</w:t>
            </w:r>
          </w:p>
        </w:tc>
      </w:tr>
      <w:tr>
        <w:trPr/>
        <w:tc>
          <w:tcPr>
            <w:cnfStyle w:val="001000100000"/>
            <w:tcW w:w="817" w:type="dxa"/>
          </w:tcPr>
          <w:p w14:paraId="000000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cnfStyle w:val="000000100000"/>
            <w:tcW w:w="5374" w:type="dxa"/>
          </w:tcPr>
          <w:p w14:paraId="000000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спорту</w:t>
            </w:r>
          </w:p>
        </w:tc>
        <w:tc>
          <w:tcPr>
            <w:cnfStyle w:val="000000100000"/>
            <w:tcW w:w="3096" w:type="dxa"/>
          </w:tcPr>
          <w:p w14:paraId="000000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3568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00000025">
      <w:pPr>
        <w:spacing w:line="276" w:lineRule="auto"/>
        <w:jc w:val="both"/>
        <w:rPr>
          <w:sz w:val="28"/>
        </w:rPr>
      </w:pPr>
      <w:r>
        <w:rPr>
          <w:rFonts w:eastAsia="Courier New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eastAsia="Courier New"/>
          <w:sz w:val="28"/>
          <w:szCs w:val="28"/>
        </w:rPr>
        <w:t>»</w:t>
      </w:r>
    </w:p>
    <w:p w14:paraId="00000026">
      <w:pPr>
        <w:tabs>
          <w:tab w:val="left" w:pos="3462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Настоящее постановление вступает в силу после его официального опубликования (обнародования) и распространяется на правоотношения, возникшие с 01.10.202</w:t>
      </w:r>
      <w:r>
        <w:rPr>
          <w:sz w:val="28"/>
        </w:rPr>
        <w:t>5</w:t>
      </w:r>
      <w:r>
        <w:rPr>
          <w:sz w:val="28"/>
        </w:rPr>
        <w:t>.</w:t>
      </w:r>
    </w:p>
    <w:p w14:paraId="00000027">
      <w:pPr>
        <w:spacing w:line="276" w:lineRule="auto"/>
        <w:jc w:val="both"/>
        <w:rPr>
          <w:sz w:val="28"/>
        </w:rPr>
      </w:pPr>
    </w:p>
    <w:p w14:paraId="00000028">
      <w:pPr>
        <w:spacing w:line="276" w:lineRule="auto"/>
        <w:jc w:val="both"/>
        <w:rPr>
          <w:sz w:val="28"/>
        </w:rPr>
      </w:pPr>
    </w:p>
    <w:p w14:paraId="00000029">
      <w:pPr>
        <w:spacing w:line="276" w:lineRule="auto"/>
        <w:jc w:val="both"/>
        <w:rPr>
          <w:sz w:val="28"/>
        </w:rPr>
      </w:pPr>
    </w:p>
    <w:p w14:paraId="0000002A">
      <w:pPr>
        <w:spacing w:line="276" w:lineRule="auto"/>
        <w:jc w:val="both"/>
        <w:rPr/>
      </w:pPr>
      <w:r>
        <w:rPr>
          <w:sz w:val="28"/>
        </w:rPr>
        <w:t xml:space="preserve">Глава сельского поселения                                                       </w:t>
      </w:r>
      <w:r>
        <w:rPr>
          <w:sz w:val="28"/>
        </w:rPr>
        <w:t>С.В. Маркова</w:t>
      </w:r>
    </w:p>
    <w:p w14:paraId="0000002B">
      <w:pPr>
        <w:spacing w:line="276" w:lineRule="auto"/>
        <w:jc w:val="center"/>
        <w:rPr>
          <w:sz w:val="24"/>
        </w:rPr>
      </w:pPr>
    </w:p>
    <w:p w14:paraId="0000002C">
      <w:pPr>
        <w:spacing w:line="276" w:lineRule="auto"/>
        <w:rPr/>
      </w:pPr>
    </w:p>
    <w:p w14:paraId="0000002D">
      <w:pPr>
        <w:spacing w:line="276" w:lineRule="auto"/>
        <w:rPr/>
      </w:pPr>
    </w:p>
    <w:p w14:paraId="0000002E">
      <w:pPr>
        <w:spacing w:line="276" w:lineRule="auto"/>
        <w:rPr/>
      </w:pPr>
    </w:p>
    <w:p w14:paraId="0000002F">
      <w:pPr>
        <w:spacing w:line="276" w:lineRule="auto"/>
        <w:rPr/>
      </w:pPr>
    </w:p>
    <w:p w14:paraId="00000030">
      <w:pPr>
        <w:spacing w:line="276" w:lineRule="auto"/>
        <w:rPr/>
      </w:pPr>
    </w:p>
    <w:p w14:paraId="00000031">
      <w:pPr>
        <w:spacing w:line="276" w:lineRule="auto"/>
        <w:rPr/>
      </w:pPr>
    </w:p>
    <w:p w14:paraId="00000032">
      <w:pPr>
        <w:spacing w:line="276" w:lineRule="auto"/>
        <w:jc w:val="center"/>
        <w:rPr>
          <w:sz w:val="24"/>
        </w:rPr>
      </w:pPr>
    </w:p>
    <w:p w14:paraId="00000033">
      <w:pPr>
        <w:spacing w:line="276" w:lineRule="auto"/>
        <w:jc w:val="center"/>
        <w:rPr>
          <w:b/>
          <w:sz w:val="24"/>
        </w:rPr>
      </w:pPr>
    </w:p>
    <w:p w14:paraId="00000034">
      <w:pPr>
        <w:spacing w:line="276" w:lineRule="auto"/>
        <w:rPr/>
      </w:pPr>
      <w:r>
        <w:tab/>
      </w:r>
    </w:p>
    <w:p w14:paraId="00000035">
      <w:pPr>
        <w:spacing w:line="276" w:lineRule="auto"/>
        <w:rPr/>
      </w:pPr>
    </w:p>
    <w:p w14:paraId="00000036">
      <w:pPr>
        <w:spacing w:line="276" w:lineRule="auto"/>
        <w:rPr/>
      </w:pPr>
    </w:p>
    <w:p w14:paraId="00000037">
      <w:pPr>
        <w:spacing w:line="276" w:lineRule="auto"/>
        <w:rPr/>
      </w:pPr>
    </w:p>
    <w:p w14:paraId="00000038">
      <w:pPr>
        <w:spacing w:line="276" w:lineRule="auto"/>
        <w:rPr/>
      </w:pPr>
    </w:p>
    <w:sectPr>
      <w:headerReference w:type="default" r:id="rId13"/>
      <w:footerReference w:type="default" r:id="rId14"/>
      <w:pgSz w:w="11906" w:h="16838"/>
      <w:pgMar w:top="1418" w:right="1247" w:bottom="1134" w:left="158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XO Thame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3C">
    <w:pPr>
      <w:ind w:right="360" w:firstLine="360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39">
    <w:pPr>
      <w:framePr w:hAnchor="margin" w:vAnchor="text" w:wrap="around" w:xAlign="center" w:y="1"/>
      <w:rPr/>
    </w:pPr>
    <w:r>
      <w:fldChar w:fldCharType="begin"/>
    </w:r>
    <w:r>
      <w:instrText xml:space="preserve">PAGE </w:instrText>
    </w:r>
    <w:r>
      <w:fldChar w:fldCharType="separate"/>
    </w:r>
    <w:r>
      <w:t>*</w:t>
    </w:r>
    <w:r>
      <w:fldChar w:fldCharType="end"/>
    </w:r>
  </w:p>
  <w:p w14:paraId="0000003A">
    <w:pPr>
      <w:jc w:val="center"/>
      <w:rPr>
        <w:sz w:val="28"/>
      </w:rPr>
    </w:pPr>
  </w:p>
  <w:p w14:paraId="0000003B"/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1288" w:hanging="720"/>
      </w:pPr>
      <w:rPr>
        <w:rFonts w:hint="default"/>
      </w:rPr>
    </w:lvl>
    <w:lvl w:ilvl="2" w:tentative="0">
      <w:start w:val="1"/>
      <w:numFmt w:val="decimal"/>
      <w:isLgl w:val="on"/>
      <w:lvlText w:val="%1.%2.%3."/>
      <w:lvlJc w:val="left"/>
      <w:pPr>
        <w:ind w:left="1288" w:hanging="720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1648" w:hanging="108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2008" w:hanging="144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2368" w:hanging="180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2368" w:hanging="180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BEA"/>
    <w:rsid w:val="000547A6"/>
    <w:rsid w:val="00083790"/>
    <w:rsid w:val="000A418F"/>
    <w:rsid w:val="00203EB0"/>
    <w:rsid w:val="002743C5"/>
    <w:rsid w:val="004A34FE"/>
    <w:rsid w:val="004A3EB2"/>
    <w:rsid w:val="00623685"/>
    <w:rsid w:val="007D4E4A"/>
    <w:rsid w:val="007E55B9"/>
    <w:rsid w:val="007E63A1"/>
    <w:rsid w:val="00B12B75"/>
    <w:rsid w:val="00C87BEA"/>
    <w:rsid w:val="00DB720E"/>
    <w:rsid w:val="00F07C75"/>
    <w:rsid w:val="00F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9BE0"/>
  <w15:docId w15:val="{02C1F39C-4C67-45E7-A3F1-01020946E02F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color w:val="000000"/>
        <w:lang w:val="ru-RU" w:bidi="ar-SA" w:eastAsia="ru-RU"/>
      </w:rPr>
    </w:rPrDefault>
    <w:pPrDefault/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character" w:customStyle="1" w:styleId="EndnoteTextChar">
    <w:name w:val="Endnote Text Char"/>
    <w:uiPriority w:val="99"/>
    <w:semiHidden w:val="on"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paragraph" w:default="1" w:styleId="Normal">
    <w:name w:val="Normal"/>
    <w:uiPriority w:val="99"/>
    <w:qFormat w:val="on"/>
  </w:style>
  <w:style w:type="paragraph" w:styleId="Heading7">
    <w:name w:val="Heading 7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Заголовок8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paragraph" w:styleId="Heading9">
    <w:name w:val="Heading 9"/>
    <w:link w:val="Заголовок9Знак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Заголовок7Знак">
    <w:name w:val="Заголовок 7 Знак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Заголовок8Знак">
    <w:name w:val="Заголовок 8 Знак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Заголовок9Знак">
    <w:name w:val="Заголовок 9 Знак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ТекстсноскиЗнак"/>
    <w:uiPriority w:val="99"/>
    <w:semiHidden w:val="on"/>
    <w:unhideWhenUsed w:val="on"/>
  </w:style>
  <w:style w:type="character" w:customStyle="1" w:styleId="ТекстсноскиЗнак">
    <w:name w:val="Текст сноски Знак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ТекстконцевойсноскиЗнак"/>
    <w:uiPriority w:val="99"/>
    <w:semiHidden w:val="on"/>
    <w:unhideWhenUsed w:val="on"/>
  </w:style>
  <w:style w:type="character" w:customStyle="1" w:styleId="ТекстконцевойсноскиЗнак">
    <w:name w:val="Текст концевой сноски Знак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ТекстЗнак"/>
    <w:uiPriority w:val="99"/>
    <w:semiHidden w:val="on"/>
    <w:unhideWhenUsed w:val="on"/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Обычный1">
    <w:name w:val="Обычный1"/>
    <w:uiPriority w:val="99"/>
    <w:rPr>
      <w:sz w:val="24"/>
    </w:rPr>
  </w:style>
  <w:style w:type="character" w:customStyle="1" w:styleId="ConsPlusNormal">
    <w:name w:val="ConsPlusNormal"/>
    <w:uiPriority w:val="99"/>
    <w:rPr>
      <w:rFonts w:ascii="Arial" w:hAnsi="Arial"/>
    </w:rPr>
  </w:style>
  <w:style w:type="character" w:customStyle="1" w:styleId="Оглавление21">
    <w:name w:val="Оглавление 21"/>
    <w:uiPriority w:val="99"/>
    <w:rPr>
      <w:rFonts w:ascii="XO Thames" w:hAnsi="XO Thames"/>
      <w:sz w:val="28"/>
    </w:rPr>
  </w:style>
  <w:style w:type="character" w:customStyle="1" w:styleId="Оглавление41">
    <w:name w:val="Оглавление 41"/>
    <w:uiPriority w:val="99"/>
    <w:rPr>
      <w:rFonts w:ascii="XO Thames" w:hAnsi="XO Thames"/>
      <w:sz w:val="28"/>
    </w:rPr>
  </w:style>
  <w:style w:type="character" w:styleId="Pagenumber">
    <w:name w:val="Page number"/>
    <w:basedOn w:val="DefaultParagraphFont"/>
    <w:uiPriority w:val="99"/>
  </w:style>
  <w:style w:type="character" w:customStyle="1" w:styleId="Оглавление61">
    <w:name w:val="Оглавление 61"/>
    <w:uiPriority w:val="99"/>
    <w:rPr>
      <w:rFonts w:ascii="XO Thames" w:hAnsi="XO Thames"/>
      <w:sz w:val="28"/>
    </w:rPr>
  </w:style>
  <w:style w:type="character" w:customStyle="1" w:styleId="Оглавление71">
    <w:name w:val="Оглавление 71"/>
    <w:uiPriority w:val="99"/>
    <w:rPr>
      <w:rFonts w:ascii="XO Thames" w:hAnsi="XO Thames"/>
      <w:sz w:val="28"/>
    </w:rPr>
  </w:style>
  <w:style w:type="character" w:customStyle="1" w:styleId="ConsPlusNonformat">
    <w:name w:val="ConsPlusNonformat"/>
    <w:uiPriority w:val="99"/>
    <w:rPr>
      <w:rFonts w:ascii="Courier New" w:hAnsi="Courier New"/>
    </w:rPr>
  </w:style>
  <w:style w:type="character" w:customStyle="1" w:styleId="Абзацсписка4">
    <w:name w:val="Абзац списка4"/>
    <w:basedOn w:val="Обычный1"/>
    <w:uiPriority w:val="99"/>
    <w:rPr>
      <w:rFonts w:ascii="Calibri" w:hAnsi="Calibri"/>
      <w:sz w:val="22"/>
    </w:rPr>
  </w:style>
  <w:style w:type="character" w:customStyle="1" w:styleId="Заголовок31">
    <w:name w:val="Заголовок 31"/>
    <w:uiPriority w:val="99"/>
    <w:rPr>
      <w:rFonts w:ascii="XO Thames" w:hAnsi="XO Thames"/>
      <w:b/>
      <w:sz w:val="26"/>
    </w:rPr>
  </w:style>
  <w:style w:type="character" w:customStyle="1" w:styleId="Текствыноски1">
    <w:name w:val="Текст выноски1"/>
    <w:basedOn w:val="Обычный1"/>
    <w:uiPriority w:val="99"/>
    <w:rPr>
      <w:rFonts w:ascii="Tahoma" w:hAnsi="Tahoma"/>
      <w:sz w:val="16"/>
    </w:rPr>
  </w:style>
  <w:style w:type="character" w:customStyle="1" w:styleId="Абзацсписка1">
    <w:name w:val="Абзац списка1"/>
    <w:basedOn w:val="Обычный1"/>
    <w:uiPriority w:val="99"/>
    <w:rPr>
      <w:rFonts w:ascii="Calibri" w:hAnsi="Calibri"/>
      <w:sz w:val="22"/>
    </w:rPr>
  </w:style>
  <w:style w:type="character" w:customStyle="1" w:styleId="Оглавление31">
    <w:name w:val="Оглавление 31"/>
    <w:uiPriority w:val="99"/>
    <w:rPr>
      <w:rFonts w:ascii="XO Thames" w:hAnsi="XO Thames"/>
      <w:sz w:val="28"/>
    </w:rPr>
  </w:style>
  <w:style w:type="character" w:customStyle="1" w:styleId="Нижнийколонтитул1">
    <w:name w:val="Нижний колонтитул1"/>
    <w:basedOn w:val="Обычный1"/>
    <w:uiPriority w:val="99"/>
    <w:rPr>
      <w:sz w:val="24"/>
    </w:rPr>
  </w:style>
  <w:style w:type="character" w:customStyle="1" w:styleId="Заголовок51">
    <w:name w:val="Заголовок 51"/>
    <w:uiPriority w:val="99"/>
    <w:rPr>
      <w:rFonts w:ascii="XO Thames" w:hAnsi="XO Thames"/>
      <w:b/>
      <w:sz w:val="22"/>
    </w:rPr>
  </w:style>
  <w:style w:type="character" w:customStyle="1" w:styleId="Заголовок11">
    <w:name w:val="Заголовок 11"/>
    <w:basedOn w:val="Обычный1"/>
    <w:uiPriority w:val="99"/>
    <w:rPr>
      <w:sz w:val="28"/>
    </w:rPr>
  </w:style>
  <w:style w:type="character" w:customStyle="1" w:styleId="Верхнийколонтитул1">
    <w:name w:val="Верхний колонтитул1"/>
    <w:basedOn w:val="Обычный1"/>
    <w:uiPriority w:val="99"/>
    <w:rPr>
      <w:sz w:val="24"/>
    </w:rPr>
  </w:style>
  <w:style w:type="character" w:customStyle="1" w:styleId="Основнойтекст1">
    <w:name w:val="Основной текст1"/>
    <w:basedOn w:val="Обычный1"/>
    <w:uiPriority w:val="99"/>
    <w:rPr>
      <w:sz w:val="28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ootnote">
    <w:name w:val="Footnote"/>
    <w:uiPriority w:val="99"/>
    <w:rPr>
      <w:rFonts w:ascii="XO Thames" w:hAnsi="XO Thames"/>
      <w:sz w:val="22"/>
    </w:rPr>
  </w:style>
  <w:style w:type="character" w:customStyle="1" w:styleId="Оглавление11">
    <w:name w:val="Оглавление 11"/>
    <w:uiPriority w:val="99"/>
    <w:rPr>
      <w:rFonts w:ascii="XO Thames" w:hAnsi="XO Thames"/>
      <w:b/>
      <w:sz w:val="28"/>
    </w:rPr>
  </w:style>
  <w:style w:type="character" w:customStyle="1" w:styleId="HeaderandFooter">
    <w:name w:val="Header and Footer"/>
    <w:uiPriority w:val="99"/>
    <w:rPr>
      <w:rFonts w:ascii="XO Thames" w:hAnsi="XO Thames"/>
      <w:sz w:val="20"/>
    </w:rPr>
  </w:style>
  <w:style w:type="character" w:customStyle="1" w:styleId="Оглавление91">
    <w:name w:val="Оглавление 91"/>
    <w:uiPriority w:val="99"/>
    <w:rPr>
      <w:rFonts w:ascii="XO Thames" w:hAnsi="XO Thames"/>
      <w:sz w:val="28"/>
    </w:rPr>
  </w:style>
  <w:style w:type="character" w:customStyle="1" w:styleId="Оглавление81">
    <w:name w:val="Оглавление 81"/>
    <w:uiPriority w:val="99"/>
    <w:rPr>
      <w:rFonts w:ascii="XO Thames" w:hAnsi="XO Thames"/>
      <w:sz w:val="28"/>
    </w:rPr>
  </w:style>
  <w:style w:type="character" w:customStyle="1" w:styleId="Оглавление51">
    <w:name w:val="Оглавление 51"/>
    <w:uiPriority w:val="99"/>
    <w:rPr>
      <w:rFonts w:ascii="XO Thames" w:hAnsi="XO Thames"/>
      <w:sz w:val="28"/>
    </w:rPr>
  </w:style>
  <w:style w:type="character" w:customStyle="1" w:styleId="ConsPlusTitle">
    <w:name w:val="ConsPlusTitle"/>
    <w:uiPriority w:val="99"/>
    <w:rPr>
      <w:rFonts w:ascii="Arial" w:hAnsi="Arial"/>
      <w:b/>
    </w:rPr>
  </w:style>
  <w:style w:type="character" w:customStyle="1" w:styleId="Подзаголовок1">
    <w:name w:val="Подзаголовок1"/>
    <w:uiPriority w:val="99"/>
    <w:rPr>
      <w:rFonts w:ascii="XO Thames" w:hAnsi="XO Thames"/>
      <w:i/>
      <w:sz w:val="24"/>
    </w:rPr>
  </w:style>
  <w:style w:type="character" w:customStyle="1" w:styleId="Заголовок1">
    <w:name w:val="Заголовок1"/>
    <w:basedOn w:val="Обычный1"/>
    <w:uiPriority w:val="99"/>
    <w:rPr>
      <w:b/>
      <w:sz w:val="24"/>
    </w:rPr>
  </w:style>
  <w:style w:type="character" w:customStyle="1" w:styleId="Заголовок41">
    <w:name w:val="Заголовок 41"/>
    <w:uiPriority w:val="99"/>
    <w:rPr>
      <w:rFonts w:ascii="XO Thames" w:hAnsi="XO Thames"/>
      <w:b/>
      <w:sz w:val="24"/>
    </w:rPr>
  </w:style>
  <w:style w:type="character" w:customStyle="1" w:styleId="Заголовок21">
    <w:name w:val="Заголовок 21"/>
    <w:uiPriority w:val="99"/>
    <w:rPr>
      <w:rFonts w:ascii="XO Thames" w:hAnsi="XO Thames"/>
      <w:b/>
      <w:sz w:val="28"/>
    </w:rPr>
  </w:style>
  <w:style w:type="character" w:customStyle="1" w:styleId="Заголовок61">
    <w:name w:val="Заголовок 61"/>
    <w:basedOn w:val="Обычный1"/>
    <w:uiPriority w:val="99"/>
    <w:rPr>
      <w:rFonts w:ascii="Calibri" w:hAnsi="Calibri"/>
      <w:b/>
      <w:sz w:val="22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9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0" scaled="0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lin ang="0" scaled="0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Дрожащих</dc:creator>
  <cp:lastModifiedBy>Slr</cp:lastModifiedBy>
</cp:coreProperties>
</file>