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007" w:rsidRDefault="00917BDC" w:rsidP="00917BDC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BDC">
        <w:rPr>
          <w:rFonts w:ascii="Times New Roman" w:hAnsi="Times New Roman" w:cs="Times New Roman"/>
          <w:sz w:val="28"/>
          <w:szCs w:val="28"/>
        </w:rPr>
        <w:t>ИЗВЛЕЧЕНИЕ</w:t>
      </w:r>
    </w:p>
    <w:p w:rsidR="00917BDC" w:rsidRPr="00917BDC" w:rsidRDefault="00917BDC" w:rsidP="0091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7BDC" w:rsidRPr="00917BDC" w:rsidRDefault="00917BDC" w:rsidP="00917BDC">
      <w:pPr>
        <w:pStyle w:val="a3"/>
        <w:spacing w:before="0" w:beforeAutospacing="0" w:after="240" w:afterAutospacing="0" w:line="288" w:lineRule="atLeast"/>
        <w:jc w:val="center"/>
        <w:rPr>
          <w:sz w:val="28"/>
          <w:szCs w:val="28"/>
        </w:rPr>
      </w:pPr>
      <w:r w:rsidRPr="00917BDC">
        <w:rPr>
          <w:sz w:val="28"/>
          <w:szCs w:val="28"/>
        </w:rPr>
        <w:t>20 марта 2025 года N 33-ФЗ</w:t>
      </w:r>
    </w:p>
    <w:p w:rsidR="00917BDC" w:rsidRDefault="00917BDC" w:rsidP="00917BDC">
      <w:pPr>
        <w:pStyle w:val="a3"/>
        <w:spacing w:before="168" w:beforeAutospacing="0" w:after="0" w:afterAutospacing="0" w:line="288" w:lineRule="atLeast"/>
        <w:jc w:val="both"/>
      </w:pPr>
      <w:r>
        <w:t>------</w:t>
      </w:r>
      <w:r>
        <w:t>-----------------------------------------------</w:t>
      </w:r>
      <w:r>
        <w:t xml:space="preserve">------------------------------------------------------------ </w:t>
      </w:r>
    </w:p>
    <w:p w:rsidR="00917BDC" w:rsidRPr="00917BDC" w:rsidRDefault="00917BDC" w:rsidP="00917B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  </w:t>
      </w:r>
    </w:p>
    <w:p w:rsidR="00917BDC" w:rsidRPr="00917BDC" w:rsidRDefault="00917BDC" w:rsidP="00917BD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17BDC">
        <w:rPr>
          <w:b/>
          <w:bCs/>
          <w:sz w:val="28"/>
          <w:szCs w:val="28"/>
        </w:rPr>
        <w:t xml:space="preserve">РОССИЙСКАЯ ФЕДЕРАЦИЯ </w:t>
      </w:r>
    </w:p>
    <w:p w:rsidR="00917BDC" w:rsidRPr="00917BDC" w:rsidRDefault="00917BDC" w:rsidP="00917BD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17BDC">
        <w:rPr>
          <w:b/>
          <w:bCs/>
          <w:sz w:val="28"/>
          <w:szCs w:val="28"/>
        </w:rPr>
        <w:t xml:space="preserve">  </w:t>
      </w:r>
    </w:p>
    <w:p w:rsidR="00917BDC" w:rsidRPr="00917BDC" w:rsidRDefault="00917BDC" w:rsidP="00917BD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17BDC">
        <w:rPr>
          <w:b/>
          <w:bCs/>
          <w:sz w:val="28"/>
          <w:szCs w:val="28"/>
        </w:rPr>
        <w:t xml:space="preserve">ФЕДЕРАЛЬНЫЙ ЗАКОН </w:t>
      </w:r>
    </w:p>
    <w:p w:rsidR="00917BDC" w:rsidRPr="00917BDC" w:rsidRDefault="00917BDC" w:rsidP="00917BD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17BDC">
        <w:rPr>
          <w:b/>
          <w:bCs/>
          <w:sz w:val="28"/>
          <w:szCs w:val="28"/>
        </w:rPr>
        <w:t xml:space="preserve">  </w:t>
      </w:r>
    </w:p>
    <w:p w:rsidR="00917BDC" w:rsidRPr="00917BDC" w:rsidRDefault="00917BDC" w:rsidP="00917BD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17BDC">
        <w:rPr>
          <w:b/>
          <w:bCs/>
          <w:sz w:val="28"/>
          <w:szCs w:val="28"/>
        </w:rPr>
        <w:t xml:space="preserve">ОБ ОБЩИХ ПРИНЦИПАХ </w:t>
      </w:r>
    </w:p>
    <w:p w:rsidR="00917BDC" w:rsidRPr="00917BDC" w:rsidRDefault="00917BDC" w:rsidP="00917BD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17BDC">
        <w:rPr>
          <w:b/>
          <w:bCs/>
          <w:sz w:val="28"/>
          <w:szCs w:val="28"/>
        </w:rPr>
        <w:t xml:space="preserve">ОРГАНИЗАЦИИ МЕСТНОГО САМОУПРАВЛЕНИЯ В ЕДИНОЙ СИСТЕМЕ </w:t>
      </w:r>
    </w:p>
    <w:p w:rsidR="00917BDC" w:rsidRPr="00917BDC" w:rsidRDefault="00917BDC" w:rsidP="00917BD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17BDC">
        <w:rPr>
          <w:b/>
          <w:bCs/>
          <w:sz w:val="28"/>
          <w:szCs w:val="28"/>
        </w:rPr>
        <w:t xml:space="preserve">ПУБЛИЧНОЙ ВЛАСТИ </w:t>
      </w:r>
    </w:p>
    <w:p w:rsidR="00917BDC" w:rsidRPr="00917BDC" w:rsidRDefault="00917BDC" w:rsidP="00917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BDC" w:rsidRPr="00917BDC" w:rsidRDefault="00917BDC" w:rsidP="00917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0" w:name="_GoBack"/>
      <w:bookmarkEnd w:id="0"/>
      <w:r w:rsidRPr="00917BDC">
        <w:rPr>
          <w:b/>
          <w:bCs/>
          <w:sz w:val="28"/>
          <w:szCs w:val="28"/>
        </w:rPr>
        <w:t>Статья 50. Территориальное общественное самоуправление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 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1.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917BDC">
        <w:rPr>
          <w:sz w:val="28"/>
          <w:szCs w:val="28"/>
        </w:rPr>
        <w:t>на части территории</w:t>
      </w:r>
      <w:proofErr w:type="gramEnd"/>
      <w:r w:rsidRPr="00917BDC">
        <w:rPr>
          <w:sz w:val="28"/>
          <w:szCs w:val="28"/>
        </w:rPr>
        <w:t xml:space="preserve">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2.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муниципального образования.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3. 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самоуправления.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4.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5. Органы территориального общественного самоуправления избираются на собраниях (конференциях) граждан, проживающих на соответствующей территории.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6.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образования. Порядок </w:t>
      </w:r>
      <w:r w:rsidRPr="00917BDC">
        <w:rPr>
          <w:sz w:val="28"/>
          <w:szCs w:val="28"/>
        </w:rPr>
        <w:lastRenderedPageBreak/>
        <w:t xml:space="preserve">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образования.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7.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8.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восемнадцатилетнего возраста.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9. В случаях, предусмотренных уставом муниципального образования и (или) нормативными правовыми актами представительного органа муниципального образования, уставом территориального общественного самоуправления, полномочия собрания граждан могут осуществляться конференцией граждан (собранием делегатов). Порядок назначения и проведения конференции граждан (собрания делегатов), избрания делегатов определяется уставом муниципального образования и (или) нормативными правовыми актами представительного органа муниципального образования, уставом территориального общественного самоуправления.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10. 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11. К исключительным полномочиям собрания, конференции граждан, осуществляющих территориальное общественное самоуправление, относятся: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1) установление структуры органов территориального общественного самоуправления;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2) принятие устава территориального общественного самоуправления, внесение в него изменений и дополнений;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3) избрание органов территориального общественного самоуправления;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4) определение основных направлений деятельности территориального общественного самоуправления;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>5) утверждение сметы доходов и расходов территориального общественного самоуправления и отчет</w:t>
      </w:r>
      <w:proofErr w:type="gramStart"/>
      <w:r w:rsidRPr="00917BDC">
        <w:rPr>
          <w:sz w:val="28"/>
          <w:szCs w:val="28"/>
        </w:rPr>
        <w:t>а о ее</w:t>
      </w:r>
      <w:proofErr w:type="gramEnd"/>
      <w:r w:rsidRPr="00917BDC">
        <w:rPr>
          <w:sz w:val="28"/>
          <w:szCs w:val="28"/>
        </w:rPr>
        <w:t xml:space="preserve"> исполнении;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6) рассмотрение и утверждение отчетов о деятельности органов территориального общественного самоуправления;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7) обсуждение инициативного проекта и принятие решения по вопросу о его одобрении.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12. Органы территориального общественного самоуправления: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1) действуют в интересах населения, проживающего на соответствующей территории;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lastRenderedPageBreak/>
        <w:t xml:space="preserve"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3)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13. Органы территориального общественного самоуправления могут выдвигать инициативный проект в качестве инициаторов проекта.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14. В уставе территориального общественного самоуправления устанавливаются: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1) территория, на которой оно осуществляется;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2) цели, задачи, формы и основные направления деятельности территориального общественного самоуправления;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3) порядок формирования, прекращения полномочий, права и обязанности, срок полномочий органов территориального общественного самоуправления;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4) порядок принятия решений;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5) порядок приобретения имущества, а также порядок пользования и распоряжения указанным имуществом и финансовыми средствами;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6) порядок прекращения осуществления территориального общественного самоуправления.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15. Дополнительные требования к уставу территориального общественного самоуправления органами местного самоуправления устанавливаться не могут.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16. В порядке, установленном законом субъекта Российской Федерации,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субъекта Российской Федерации и местных бюджетов. </w:t>
      </w:r>
    </w:p>
    <w:p w:rsidR="00917BDC" w:rsidRPr="00917BDC" w:rsidRDefault="00917BDC" w:rsidP="00917B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7BDC">
        <w:rPr>
          <w:sz w:val="28"/>
          <w:szCs w:val="28"/>
        </w:rPr>
        <w:t xml:space="preserve">17.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образования. </w:t>
      </w:r>
    </w:p>
    <w:p w:rsidR="00917BDC" w:rsidRPr="00917BDC" w:rsidRDefault="00917BDC" w:rsidP="00917B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7BDC" w:rsidRPr="0091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0F"/>
    <w:rsid w:val="00917BDC"/>
    <w:rsid w:val="00D21007"/>
    <w:rsid w:val="00DC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3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1003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</dc:creator>
  <cp:keywords/>
  <dc:description/>
  <cp:lastModifiedBy>Ирина Борисовна</cp:lastModifiedBy>
  <cp:revision>2</cp:revision>
  <dcterms:created xsi:type="dcterms:W3CDTF">2026-03-06T07:07:00Z</dcterms:created>
  <dcterms:modified xsi:type="dcterms:W3CDTF">2026-03-06T07:10:00Z</dcterms:modified>
</cp:coreProperties>
</file>