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BE" w:rsidRDefault="00BD7EBE" w:rsidP="00BD7EBE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565656"/>
          <w:sz w:val="27"/>
          <w:szCs w:val="27"/>
        </w:rPr>
      </w:pPr>
      <w:r>
        <w:rPr>
          <w:rFonts w:ascii="Arial" w:hAnsi="Arial" w:cs="Arial"/>
          <w:color w:val="565656"/>
          <w:sz w:val="27"/>
          <w:szCs w:val="27"/>
        </w:rPr>
        <w:t>Административное задержание</w:t>
      </w:r>
    </w:p>
    <w:p w:rsidR="00BD7EBE" w:rsidRDefault="00BD7EBE" w:rsidP="00BD7EBE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565656"/>
          <w:sz w:val="27"/>
          <w:szCs w:val="27"/>
        </w:rPr>
      </w:pPr>
      <w:r>
        <w:rPr>
          <w:rFonts w:ascii="Arial" w:hAnsi="Arial" w:cs="Arial"/>
          <w:color w:val="565656"/>
          <w:sz w:val="27"/>
          <w:szCs w:val="27"/>
        </w:rPr>
        <w:t>В целях пресечения административного правонарушения, установления личности нарушителя, составления протокола об административном правонарушении и иных случаях, в соответствии со ст. 27.1 КоАП РФ, сотрудник полиции вправе применить к лицу административное задержание.</w:t>
      </w:r>
    </w:p>
    <w:p w:rsidR="00BD7EBE" w:rsidRDefault="00BD7EBE" w:rsidP="00BD7EBE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565656"/>
          <w:sz w:val="27"/>
          <w:szCs w:val="27"/>
        </w:rPr>
      </w:pPr>
      <w:r>
        <w:rPr>
          <w:rFonts w:ascii="Arial" w:hAnsi="Arial" w:cs="Arial"/>
          <w:color w:val="565656"/>
          <w:sz w:val="27"/>
          <w:szCs w:val="27"/>
        </w:rPr>
        <w:t>Согласно ч. 1 ст. 27.3 КоАП РФ, административное задержание – кратковременное ограничение свободы физического лица, может быть применено в исключительных случаях, если это необходимо для обеспечения правильного и своевременного рассмотрения дела об административном правонарушении, исполнения постановления по делу об административном правонарушении.</w:t>
      </w:r>
    </w:p>
    <w:p w:rsidR="00BD7EBE" w:rsidRDefault="00BD7EBE" w:rsidP="00BD7EBE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565656"/>
          <w:sz w:val="27"/>
          <w:szCs w:val="27"/>
        </w:rPr>
      </w:pPr>
      <w:r>
        <w:rPr>
          <w:rFonts w:ascii="Arial" w:hAnsi="Arial" w:cs="Arial"/>
          <w:color w:val="565656"/>
          <w:sz w:val="27"/>
          <w:szCs w:val="27"/>
        </w:rPr>
        <w:t>Срок административного задержания не должен превышать три часа, в исключительных случаях лицо может может быть подвергнуто административному задержанию на срок не более 48 часов.</w:t>
      </w:r>
    </w:p>
    <w:p w:rsidR="00BD7EBE" w:rsidRDefault="00BD7EBE" w:rsidP="00BD7EBE">
      <w:pPr>
        <w:pStyle w:val="a3"/>
        <w:shd w:val="clear" w:color="auto" w:fill="FFFFFF"/>
        <w:spacing w:before="0" w:beforeAutospacing="0" w:after="360" w:afterAutospacing="0" w:line="360" w:lineRule="atLeast"/>
        <w:rPr>
          <w:rFonts w:ascii="Arial" w:hAnsi="Arial" w:cs="Arial"/>
          <w:color w:val="565656"/>
          <w:sz w:val="27"/>
          <w:szCs w:val="27"/>
        </w:rPr>
      </w:pPr>
      <w:r>
        <w:rPr>
          <w:rFonts w:ascii="Arial" w:hAnsi="Arial" w:cs="Arial"/>
          <w:color w:val="565656"/>
          <w:sz w:val="27"/>
          <w:szCs w:val="27"/>
        </w:rPr>
        <w:t>Особенностью административного задержания несовершеннолетнего является обязательное уведомление родителей или иных законных представителей о задержании несовершеннолетнего. Кроме того, в соответствии с частью 3 статьи 27.6 КоАП РФ несовершеннолетние, в отношении которых применено административное задержание, содержатся отдельно от взрослых ли.</w:t>
      </w:r>
    </w:p>
    <w:p w:rsidR="004F676D" w:rsidRDefault="004F676D"/>
    <w:sectPr w:rsidR="004F676D" w:rsidSect="004F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defaultTabStop w:val="708"/>
  <w:characterSpacingControl w:val="doNotCompress"/>
  <w:compat/>
  <w:rsids>
    <w:rsidRoot w:val="00BD7EBE"/>
    <w:rsid w:val="004F676D"/>
    <w:rsid w:val="00BD7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7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2020-12-08T15:11:00Z</dcterms:created>
  <dcterms:modified xsi:type="dcterms:W3CDTF">2020-12-08T15:11:00Z</dcterms:modified>
</cp:coreProperties>
</file>