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41FC" w14:textId="2411EACD" w:rsidR="008A1B95" w:rsidRDefault="008A1B95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>
        <w:rPr>
          <w:rFonts w:eastAsia="Calibri"/>
          <w:bCs/>
          <w:kern w:val="28"/>
          <w:sz w:val="28"/>
          <w:szCs w:val="28"/>
          <w:lang w:eastAsia="en-US"/>
        </w:rPr>
        <w:t>ПРОЕКТ</w:t>
      </w:r>
    </w:p>
    <w:p w14:paraId="21756BA4" w14:textId="6565222F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30AF2694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4A67D7DA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0CD0A91B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3BF41B4B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1EC7E5B6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75C44C4F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06B060B3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377A5904" w14:textId="77777777" w:rsidR="00FB68B2" w:rsidRPr="00426C6B" w:rsidRDefault="00FB68B2" w:rsidP="00FB68B2">
      <w:pPr>
        <w:spacing w:line="276" w:lineRule="auto"/>
        <w:rPr>
          <w:rFonts w:eastAsia="Calibri"/>
          <w:sz w:val="18"/>
          <w:szCs w:val="27"/>
          <w:lang w:eastAsia="en-US"/>
        </w:rPr>
      </w:pPr>
    </w:p>
    <w:p w14:paraId="6BB5CBD0" w14:textId="22632258" w:rsidR="00FB68B2" w:rsidRPr="00FB68B2" w:rsidRDefault="009409D0" w:rsidP="00FB68B2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="0033587D">
        <w:rPr>
          <w:rFonts w:eastAsia="Calibri"/>
          <w:sz w:val="27"/>
          <w:szCs w:val="27"/>
          <w:lang w:eastAsia="en-US"/>
        </w:rPr>
        <w:t>00</w:t>
      </w:r>
      <w:r w:rsidR="008D41B8">
        <w:rPr>
          <w:rFonts w:eastAsia="Calibri"/>
          <w:sz w:val="27"/>
          <w:szCs w:val="27"/>
          <w:lang w:eastAsia="en-US"/>
        </w:rPr>
        <w:t>.</w:t>
      </w:r>
      <w:r w:rsidR="0033587D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>.20</w:t>
      </w:r>
      <w:r w:rsidR="0033587D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33587D">
        <w:rPr>
          <w:rFonts w:eastAsia="Calibri"/>
          <w:sz w:val="27"/>
          <w:szCs w:val="27"/>
          <w:lang w:eastAsia="en-US"/>
        </w:rPr>
        <w:t>00</w:t>
      </w:r>
    </w:p>
    <w:p w14:paraId="3858D0D7" w14:textId="77777777" w:rsidR="00FB68B2" w:rsidRPr="00FB68B2" w:rsidRDefault="00FB68B2" w:rsidP="00FB68B2">
      <w:pPr>
        <w:spacing w:line="276" w:lineRule="auto"/>
        <w:rPr>
          <w:rFonts w:eastAsia="Calibri"/>
          <w:iCs/>
          <w:sz w:val="27"/>
          <w:szCs w:val="27"/>
          <w:lang w:eastAsia="en-US"/>
        </w:rPr>
      </w:pPr>
      <w:r w:rsidRPr="00FB68B2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42509FB2" w14:textId="77777777" w:rsidR="00FB68B2" w:rsidRPr="00426C6B" w:rsidRDefault="00FB68B2" w:rsidP="00FB68B2">
      <w:pPr>
        <w:jc w:val="both"/>
        <w:rPr>
          <w:rFonts w:eastAsia="Calibri"/>
          <w:sz w:val="18"/>
          <w:szCs w:val="28"/>
        </w:rPr>
      </w:pPr>
    </w:p>
    <w:p w14:paraId="2A0B5678" w14:textId="5D825DE8" w:rsidR="00FB68B2" w:rsidRPr="00FB68B2" w:rsidRDefault="00875B3D" w:rsidP="00FB68B2">
      <w:pPr>
        <w:autoSpaceDE w:val="0"/>
        <w:autoSpaceDN w:val="0"/>
        <w:adjustRightInd w:val="0"/>
        <w:ind w:right="4393"/>
        <w:jc w:val="both"/>
        <w:rPr>
          <w:rFonts w:eastAsia="Calibri" w:cs="Calibri"/>
          <w:sz w:val="28"/>
          <w:szCs w:val="28"/>
        </w:rPr>
      </w:pPr>
      <w:r w:rsidRPr="00875B3D">
        <w:rPr>
          <w:rFonts w:eastAsia="Calibri"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</w:t>
      </w:r>
      <w:r w:rsidR="00426C6B" w:rsidRPr="00426C6B">
        <w:rPr>
          <w:rFonts w:eastAsia="Calibri" w:cs="Calibri"/>
          <w:bCs/>
          <w:sz w:val="28"/>
          <w:szCs w:val="28"/>
        </w:rPr>
        <w:t>Цингалы</w:t>
      </w:r>
      <w:r w:rsidR="0091389D" w:rsidRPr="0091389D">
        <w:rPr>
          <w:rFonts w:eastAsia="Calibri" w:cs="Calibri"/>
          <w:bCs/>
          <w:sz w:val="28"/>
          <w:szCs w:val="28"/>
        </w:rPr>
        <w:t xml:space="preserve"> на 202</w:t>
      </w:r>
      <w:r w:rsidR="0033587D">
        <w:rPr>
          <w:rFonts w:eastAsia="Calibri" w:cs="Calibri"/>
          <w:bCs/>
          <w:sz w:val="28"/>
          <w:szCs w:val="28"/>
        </w:rPr>
        <w:t>6</w:t>
      </w:r>
      <w:r w:rsidR="0091389D" w:rsidRPr="0091389D">
        <w:rPr>
          <w:rFonts w:eastAsia="Calibri" w:cs="Calibri"/>
          <w:bCs/>
          <w:sz w:val="28"/>
          <w:szCs w:val="28"/>
        </w:rPr>
        <w:t xml:space="preserve"> год</w:t>
      </w:r>
    </w:p>
    <w:p w14:paraId="1000F52A" w14:textId="77777777" w:rsidR="00FB68B2" w:rsidRPr="00426C6B" w:rsidRDefault="00FB68B2" w:rsidP="00FB68B2">
      <w:pPr>
        <w:keepLines/>
        <w:widowControl w:val="0"/>
        <w:ind w:firstLine="720"/>
        <w:jc w:val="both"/>
        <w:rPr>
          <w:rFonts w:eastAsia="Calibri"/>
          <w:sz w:val="18"/>
          <w:szCs w:val="28"/>
          <w:lang w:eastAsia="en-US"/>
        </w:rPr>
      </w:pPr>
    </w:p>
    <w:p w14:paraId="0FCA0F3F" w14:textId="58B25DF6" w:rsidR="00FB68B2" w:rsidRPr="00FB68B2" w:rsidRDefault="00875B3D" w:rsidP="0033587D">
      <w:pPr>
        <w:keepLines/>
        <w:widowControl w:val="0"/>
        <w:ind w:firstLine="567"/>
        <w:jc w:val="both"/>
        <w:rPr>
          <w:sz w:val="28"/>
          <w:szCs w:val="28"/>
        </w:rPr>
      </w:pPr>
      <w:r w:rsidRPr="00875B3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 xml:space="preserve">Цингалы </w:t>
      </w:r>
      <w:r w:rsidRPr="00875B3D">
        <w:rPr>
          <w:sz w:val="28"/>
          <w:szCs w:val="28"/>
        </w:rPr>
        <w:t xml:space="preserve">от </w:t>
      </w:r>
      <w:r w:rsidR="0033587D" w:rsidRPr="0033587D">
        <w:rPr>
          <w:sz w:val="28"/>
          <w:szCs w:val="28"/>
        </w:rPr>
        <w:t>24.11.2025</w:t>
      </w:r>
      <w:r w:rsidR="0033587D">
        <w:rPr>
          <w:sz w:val="28"/>
          <w:szCs w:val="28"/>
        </w:rPr>
        <w:t xml:space="preserve"> </w:t>
      </w:r>
      <w:r w:rsidRPr="00875B3D">
        <w:rPr>
          <w:sz w:val="28"/>
          <w:szCs w:val="28"/>
        </w:rPr>
        <w:t>№ 2</w:t>
      </w:r>
      <w:r w:rsidR="0033587D">
        <w:rPr>
          <w:sz w:val="28"/>
          <w:szCs w:val="28"/>
        </w:rPr>
        <w:t>9</w:t>
      </w:r>
      <w:r w:rsidRPr="00875B3D">
        <w:rPr>
          <w:sz w:val="28"/>
          <w:szCs w:val="28"/>
        </w:rPr>
        <w:t xml:space="preserve"> «</w:t>
      </w:r>
      <w:r w:rsidR="0033587D" w:rsidRPr="0033587D">
        <w:rPr>
          <w:sz w:val="28"/>
          <w:szCs w:val="28"/>
        </w:rPr>
        <w:t>Об утверждении Положения об осуществлении муниципального жилищного контроля в границах населенных пунктов сельского поселения Цингалы</w:t>
      </w:r>
      <w:r w:rsidRPr="00875B3D">
        <w:rPr>
          <w:sz w:val="28"/>
          <w:szCs w:val="28"/>
        </w:rPr>
        <w:t>»</w:t>
      </w:r>
      <w:r w:rsidR="00FB68B2" w:rsidRPr="00FB68B2">
        <w:rPr>
          <w:sz w:val="28"/>
          <w:szCs w:val="28"/>
        </w:rPr>
        <w:t>:</w:t>
      </w:r>
    </w:p>
    <w:p w14:paraId="55B7A632" w14:textId="527E922A" w:rsidR="00175266" w:rsidRDefault="00FB68B2" w:rsidP="00426C6B">
      <w:pPr>
        <w:keepLines/>
        <w:widowControl w:val="0"/>
        <w:jc w:val="both"/>
        <w:rPr>
          <w:rFonts w:eastAsia="Calibri" w:cs="Calibri"/>
          <w:sz w:val="28"/>
          <w:szCs w:val="28"/>
        </w:rPr>
      </w:pPr>
      <w:r w:rsidRPr="00FB68B2">
        <w:rPr>
          <w:rFonts w:eastAsia="Calibri" w:cs="Calibri"/>
          <w:sz w:val="28"/>
          <w:szCs w:val="28"/>
        </w:rPr>
        <w:tab/>
        <w:t xml:space="preserve">1. </w:t>
      </w:r>
      <w:r w:rsidR="00875B3D" w:rsidRPr="00875B3D">
        <w:rPr>
          <w:rFonts w:eastAsia="Calibri" w:cs="Calibri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Цингалы на 202</w:t>
      </w:r>
      <w:r w:rsidR="0033587D">
        <w:rPr>
          <w:rFonts w:eastAsia="Calibri" w:cs="Calibri"/>
          <w:sz w:val="28"/>
          <w:szCs w:val="28"/>
        </w:rPr>
        <w:t>6</w:t>
      </w:r>
      <w:r w:rsidR="00875B3D" w:rsidRPr="00875B3D">
        <w:rPr>
          <w:rFonts w:eastAsia="Calibri" w:cs="Calibri"/>
          <w:sz w:val="28"/>
          <w:szCs w:val="28"/>
        </w:rPr>
        <w:t xml:space="preserve"> год</w:t>
      </w:r>
      <w:r w:rsidR="00875B3D">
        <w:rPr>
          <w:rFonts w:eastAsia="Calibri" w:cs="Calibri"/>
          <w:sz w:val="28"/>
          <w:szCs w:val="28"/>
        </w:rPr>
        <w:t>,</w:t>
      </w:r>
      <w:r w:rsidR="00875B3D" w:rsidRPr="00875B3D">
        <w:rPr>
          <w:rFonts w:eastAsia="Calibri" w:cs="Calibri"/>
          <w:sz w:val="28"/>
          <w:szCs w:val="28"/>
        </w:rPr>
        <w:t xml:space="preserve"> согласно приложению к настоящему постановлению</w:t>
      </w:r>
      <w:r w:rsidR="00426C6B" w:rsidRPr="00426C6B">
        <w:rPr>
          <w:rFonts w:eastAsia="Calibri" w:cs="Calibri"/>
          <w:sz w:val="28"/>
          <w:szCs w:val="28"/>
        </w:rPr>
        <w:t>.</w:t>
      </w:r>
    </w:p>
    <w:p w14:paraId="016FC2DB" w14:textId="706B0432" w:rsidR="00426C6B" w:rsidRPr="00426C6B" w:rsidRDefault="00426C6B" w:rsidP="00426C6B">
      <w:pPr>
        <w:ind w:firstLine="709"/>
        <w:jc w:val="both"/>
        <w:rPr>
          <w:rFonts w:eastAsia="Calibri" w:cs="Calibri"/>
          <w:sz w:val="28"/>
          <w:szCs w:val="28"/>
        </w:rPr>
      </w:pPr>
      <w:r w:rsidRPr="00426C6B">
        <w:rPr>
          <w:rFonts w:eastAsia="Calibri" w:cs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33587D">
        <w:rPr>
          <w:rFonts w:eastAsia="Calibri" w:cs="Calibri"/>
          <w:sz w:val="28"/>
          <w:szCs w:val="28"/>
        </w:rPr>
        <w:t>6</w:t>
      </w:r>
      <w:r w:rsidRPr="00426C6B">
        <w:rPr>
          <w:rFonts w:eastAsia="Calibri" w:cs="Calibri"/>
          <w:sz w:val="28"/>
          <w:szCs w:val="28"/>
        </w:rPr>
        <w:t>.</w:t>
      </w:r>
    </w:p>
    <w:p w14:paraId="3792F43F" w14:textId="77777777" w:rsidR="00112D2A" w:rsidRPr="007454D9" w:rsidRDefault="00426C6B" w:rsidP="00426C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C6B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1BB0E091" w14:textId="77777777" w:rsidR="00112D2A" w:rsidRPr="007454D9" w:rsidRDefault="00112D2A" w:rsidP="00112D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BA3EB25" w14:textId="77777777" w:rsidR="00112D2A" w:rsidRPr="007454D9" w:rsidRDefault="00112D2A" w:rsidP="00112D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80EDCB" w14:textId="77777777" w:rsidR="00112D2A" w:rsidRPr="007454D9" w:rsidRDefault="00112D2A" w:rsidP="00112D2A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сельского поселения Цингалы                             </w:t>
      </w:r>
      <w:r w:rsidRPr="007454D9">
        <w:rPr>
          <w:sz w:val="28"/>
          <w:szCs w:val="28"/>
        </w:rPr>
        <w:tab/>
        <w:t xml:space="preserve">     А.И. Козлов</w:t>
      </w:r>
    </w:p>
    <w:p w14:paraId="0F2F4843" w14:textId="77777777" w:rsidR="00112D2A" w:rsidRPr="0000409D" w:rsidRDefault="00112D2A" w:rsidP="00112D2A">
      <w:pPr>
        <w:jc w:val="both"/>
        <w:rPr>
          <w:sz w:val="28"/>
          <w:szCs w:val="28"/>
        </w:rPr>
      </w:pPr>
    </w:p>
    <w:p w14:paraId="23F3D8B5" w14:textId="77777777" w:rsidR="00112D2A" w:rsidRDefault="00112D2A" w:rsidP="008D41B8">
      <w:pPr>
        <w:ind w:firstLine="709"/>
        <w:jc w:val="both"/>
        <w:rPr>
          <w:sz w:val="28"/>
          <w:szCs w:val="28"/>
        </w:rPr>
        <w:sectPr w:rsidR="00112D2A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5CCD4B3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 xml:space="preserve">Приложение </w:t>
      </w:r>
    </w:p>
    <w:p w14:paraId="4ACBE81B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к постановлению администрации </w:t>
      </w:r>
    </w:p>
    <w:p w14:paraId="0B942D34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</w:t>
      </w:r>
    </w:p>
    <w:p w14:paraId="4E96CBC0" w14:textId="3B15CAB6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от </w:t>
      </w:r>
      <w:r w:rsidR="0033587D">
        <w:rPr>
          <w:sz w:val="28"/>
          <w:szCs w:val="28"/>
        </w:rPr>
        <w:t>00</w:t>
      </w:r>
      <w:r w:rsidRPr="00463C87">
        <w:rPr>
          <w:sz w:val="28"/>
          <w:szCs w:val="28"/>
        </w:rPr>
        <w:t>.</w:t>
      </w:r>
      <w:r w:rsidR="0033587D">
        <w:rPr>
          <w:sz w:val="28"/>
          <w:szCs w:val="28"/>
        </w:rPr>
        <w:t>00</w:t>
      </w:r>
      <w:r w:rsidRPr="00463C87">
        <w:rPr>
          <w:sz w:val="28"/>
          <w:szCs w:val="28"/>
        </w:rPr>
        <w:t>.20</w:t>
      </w:r>
      <w:r w:rsidR="0033587D">
        <w:rPr>
          <w:sz w:val="28"/>
          <w:szCs w:val="28"/>
        </w:rPr>
        <w:t>00</w:t>
      </w:r>
      <w:r w:rsidRPr="00463C87">
        <w:rPr>
          <w:sz w:val="28"/>
          <w:szCs w:val="28"/>
        </w:rPr>
        <w:t xml:space="preserve"> № </w:t>
      </w:r>
      <w:r w:rsidR="0033587D">
        <w:rPr>
          <w:sz w:val="28"/>
          <w:szCs w:val="28"/>
        </w:rPr>
        <w:t>00</w:t>
      </w:r>
    </w:p>
    <w:p w14:paraId="0A1376DF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</w:p>
    <w:p w14:paraId="27C3EEA1" w14:textId="1D1B0B7F" w:rsidR="00875B3D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463C87">
        <w:rPr>
          <w:b/>
          <w:sz w:val="28"/>
          <w:szCs w:val="28"/>
        </w:rPr>
        <w:t xml:space="preserve">Программа </w:t>
      </w:r>
      <w:r w:rsidR="00875B3D" w:rsidRPr="00875B3D">
        <w:rPr>
          <w:b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Цингалы на 202</w:t>
      </w:r>
      <w:r w:rsidR="0033587D">
        <w:rPr>
          <w:b/>
          <w:sz w:val="28"/>
          <w:szCs w:val="28"/>
        </w:rPr>
        <w:t>6</w:t>
      </w:r>
      <w:r w:rsidR="00875B3D" w:rsidRPr="00875B3D">
        <w:rPr>
          <w:b/>
          <w:sz w:val="28"/>
          <w:szCs w:val="28"/>
        </w:rPr>
        <w:t xml:space="preserve"> год</w:t>
      </w:r>
    </w:p>
    <w:p w14:paraId="22A65102" w14:textId="77777777" w:rsidR="00426C6B" w:rsidRPr="00463C87" w:rsidRDefault="00875B3D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Pr="00FB1F6D">
        <w:rPr>
          <w:sz w:val="28"/>
          <w:szCs w:val="28"/>
        </w:rPr>
        <w:t>– программа профилактики)</w:t>
      </w:r>
      <w:r w:rsidR="00426C6B" w:rsidRPr="00463C87">
        <w:rPr>
          <w:b/>
          <w:sz w:val="28"/>
          <w:szCs w:val="28"/>
        </w:rPr>
        <w:t xml:space="preserve"> </w:t>
      </w:r>
    </w:p>
    <w:p w14:paraId="617E8E3E" w14:textId="77777777" w:rsidR="00426C6B" w:rsidRPr="00463C87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4F23DC87" w14:textId="77777777" w:rsidR="003322F7" w:rsidRPr="003322F7" w:rsidRDefault="003322F7" w:rsidP="003322F7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322F7">
        <w:rPr>
          <w:b/>
          <w:sz w:val="28"/>
          <w:szCs w:val="28"/>
        </w:rPr>
        <w:t>. Общие положения</w:t>
      </w:r>
    </w:p>
    <w:p w14:paraId="2DD0187C" w14:textId="77777777" w:rsidR="003322F7" w:rsidRDefault="003322F7" w:rsidP="003322F7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</w:p>
    <w:p w14:paraId="2348270A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Правовыми основаниями разработки программы профилактики являются:</w:t>
      </w:r>
    </w:p>
    <w:p w14:paraId="220E63E1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14:paraId="1D1A7FE3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14:paraId="1CA8F671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14:paraId="190311C3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25CD2EF9" w14:textId="77777777" w:rsidR="003322F7" w:rsidRDefault="003322F7" w:rsidP="003322F7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4B8FC4B9" w14:textId="77777777" w:rsidR="003322F7" w:rsidRPr="003322F7" w:rsidRDefault="003322F7" w:rsidP="003322F7">
      <w:pPr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2</w:t>
      </w:r>
      <w:r w:rsidRPr="003322F7">
        <w:rPr>
          <w:b/>
          <w:bCs/>
          <w:kern w:val="2"/>
          <w:sz w:val="28"/>
          <w:szCs w:val="28"/>
        </w:rPr>
        <w:t>. Цели и задачи реализации программы профилактики</w:t>
      </w:r>
    </w:p>
    <w:p w14:paraId="657AC4DF" w14:textId="77777777" w:rsidR="003322F7" w:rsidRDefault="003322F7" w:rsidP="003322F7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31DF8CC8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14:paraId="6828B277" w14:textId="77777777" w:rsidR="003322F7" w:rsidRDefault="003322F7" w:rsidP="003322F7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7C5368F3" w14:textId="77777777" w:rsidR="003322F7" w:rsidRDefault="003322F7" w:rsidP="003322F7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6EE3DCC" w14:textId="77777777" w:rsidR="003322F7" w:rsidRDefault="003322F7" w:rsidP="003322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C576FB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Задачами проведения профилактических мероприятий являются:</w:t>
      </w:r>
    </w:p>
    <w:p w14:paraId="5E7233AE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укрепление системы профилактики нарушений обязательных требований;</w:t>
      </w:r>
    </w:p>
    <w:p w14:paraId="5E357266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14:paraId="4372AB3D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14:paraId="21202A7D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14:paraId="6A0AC364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14:paraId="39F6C632" w14:textId="77777777" w:rsidR="003322F7" w:rsidRDefault="003322F7" w:rsidP="003322F7">
      <w:pPr>
        <w:pStyle w:val="ConsPlusNormal0"/>
        <w:spacing w:line="276" w:lineRule="auto"/>
        <w:jc w:val="both"/>
        <w:rPr>
          <w:sz w:val="28"/>
          <w:szCs w:val="28"/>
        </w:rPr>
      </w:pPr>
    </w:p>
    <w:p w14:paraId="4B1E3119" w14:textId="77777777" w:rsidR="003322F7" w:rsidRPr="003322F7" w:rsidRDefault="003322F7" w:rsidP="003322F7">
      <w:pPr>
        <w:spacing w:line="276" w:lineRule="auto"/>
        <w:jc w:val="center"/>
        <w:rPr>
          <w:b/>
          <w:bCs/>
          <w:kern w:val="2"/>
          <w:sz w:val="28"/>
          <w:szCs w:val="28"/>
        </w:rPr>
      </w:pPr>
      <w:r w:rsidRPr="003322F7">
        <w:rPr>
          <w:b/>
          <w:bCs/>
          <w:kern w:val="2"/>
          <w:sz w:val="28"/>
          <w:szCs w:val="28"/>
        </w:rPr>
        <w:t>3. Перечень профилактических мероприятий, сроки (периодичность) их проведения</w:t>
      </w:r>
    </w:p>
    <w:p w14:paraId="604E6A1E" w14:textId="77777777" w:rsidR="003322F7" w:rsidRDefault="003322F7" w:rsidP="003322F7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3B49D92A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1B1CF90D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При осуществлении муниципального контроля могут проводиться следующие виды профилактических мероприятий: </w:t>
      </w:r>
    </w:p>
    <w:p w14:paraId="418B2491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1) информирование; </w:t>
      </w:r>
    </w:p>
    <w:p w14:paraId="12069509" w14:textId="77777777" w:rsidR="003322F7" w:rsidRPr="004953ED" w:rsidRDefault="003322F7" w:rsidP="003322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color w:val="00000A"/>
          <w:sz w:val="28"/>
          <w:szCs w:val="28"/>
        </w:rPr>
        <w:t xml:space="preserve">2) </w:t>
      </w:r>
      <w:r>
        <w:rPr>
          <w:rFonts w:eastAsia="Calibri"/>
          <w:sz w:val="28"/>
          <w:szCs w:val="28"/>
        </w:rPr>
        <w:t>объявление предостережения;</w:t>
      </w:r>
    </w:p>
    <w:p w14:paraId="21904340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3) консультирование;</w:t>
      </w:r>
    </w:p>
    <w:p w14:paraId="3670C4F1" w14:textId="77777777" w:rsidR="003322F7" w:rsidRPr="008271D4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32"/>
          <w:szCs w:val="28"/>
        </w:rPr>
      </w:pPr>
      <w:r w:rsidRPr="008271D4">
        <w:rPr>
          <w:rFonts w:eastAsia="Calibri"/>
          <w:sz w:val="28"/>
        </w:rPr>
        <w:t>4) обобщение правоприменительной практики.</w:t>
      </w:r>
      <w:r w:rsidRPr="008271D4">
        <w:rPr>
          <w:color w:val="00000A"/>
          <w:sz w:val="32"/>
          <w:szCs w:val="28"/>
        </w:rPr>
        <w:t xml:space="preserve"> </w:t>
      </w:r>
    </w:p>
    <w:p w14:paraId="1F403176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 Ответственными за реализацию профилактических мероприятий </w:t>
      </w:r>
      <w:r>
        <w:rPr>
          <w:color w:val="00000A"/>
          <w:sz w:val="28"/>
          <w:szCs w:val="28"/>
          <w:shd w:val="clear" w:color="auto" w:fill="FFFFFF"/>
        </w:rPr>
        <w:t>являются специалисты администрации сельского поселения Цингалы.</w:t>
      </w:r>
    </w:p>
    <w:p w14:paraId="7CB64285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 Информирование осуществляется посредством размещения сведений, предусмотренных частью 3 статьи 46 Федерального закона на официальном сайте </w:t>
      </w:r>
      <w:r>
        <w:rPr>
          <w:color w:val="00000A"/>
          <w:sz w:val="28"/>
          <w:szCs w:val="28"/>
          <w:shd w:val="clear" w:color="auto" w:fill="FFFFFF"/>
        </w:rPr>
        <w:t xml:space="preserve">в сети Интернет: </w:t>
      </w:r>
      <w:r w:rsidRPr="003322F7">
        <w:rPr>
          <w:sz w:val="28"/>
          <w:szCs w:val="28"/>
        </w:rPr>
        <w:t>http://hmrn.ru</w:t>
      </w:r>
      <w:r>
        <w:rPr>
          <w:color w:val="00000A"/>
          <w:sz w:val="28"/>
          <w:szCs w:val="28"/>
          <w:shd w:val="clear" w:color="auto" w:fill="FFFFFF"/>
        </w:rPr>
        <w:t>,</w:t>
      </w:r>
      <w:r>
        <w:rPr>
          <w:color w:val="00000A"/>
          <w:sz w:val="28"/>
          <w:szCs w:val="28"/>
        </w:rPr>
        <w:t xml:space="preserve"> в разделе «</w:t>
      </w:r>
      <w:r w:rsidRPr="003322F7">
        <w:rPr>
          <w:color w:val="00000A"/>
          <w:sz w:val="28"/>
          <w:szCs w:val="28"/>
        </w:rPr>
        <w:t>Сельское поселение Цингалы</w:t>
      </w:r>
      <w:r>
        <w:rPr>
          <w:color w:val="00000A"/>
          <w:sz w:val="28"/>
          <w:szCs w:val="28"/>
        </w:rPr>
        <w:t>», через личные кабинеты контролируемых лиц в государственных информационных системах (при их наличии) и в иных формах.</w:t>
      </w:r>
    </w:p>
    <w:p w14:paraId="7722F388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5.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 </w:t>
      </w:r>
    </w:p>
    <w:p w14:paraId="12E59521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Консультирование контролируемых лиц и их представителей осуществляется по следующим вопросам:</w:t>
      </w:r>
    </w:p>
    <w:p w14:paraId="0C96DC0C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 обязательных требованиях, предъявляемых к деятельности контролируемых лиц;</w:t>
      </w:r>
    </w:p>
    <w:p w14:paraId="12846FA9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осуществлении муниципального контроля;</w:t>
      </w:r>
    </w:p>
    <w:p w14:paraId="7DBC5BD1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 административной ответственности за нарушение обязательных требований.</w:t>
      </w:r>
    </w:p>
    <w:p w14:paraId="3E1B4E52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Консультирование контролируемых лиц и их представителей осуществляется:</w:t>
      </w:r>
    </w:p>
    <w:p w14:paraId="3898811F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мероприятия, а также при личном обращении контролируемого лица или его представителя в контрольный орган;</w:t>
      </w:r>
    </w:p>
    <w:p w14:paraId="4D9E5A3A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письменной форме путём подготовки и направления ответа на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4EF8465A" w14:textId="77777777" w:rsidR="003322F7" w:rsidRDefault="003322F7" w:rsidP="003322F7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8.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контроля в сети Интернет.</w:t>
      </w:r>
    </w:p>
    <w:p w14:paraId="25AFB806" w14:textId="77777777" w:rsidR="003322F7" w:rsidRDefault="003322F7" w:rsidP="003322F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9. Индивидуальное консультирование на личном приеме каждого заявителя не может превышать </w:t>
      </w:r>
      <w:r>
        <w:rPr>
          <w:sz w:val="28"/>
          <w:shd w:val="clear" w:color="auto" w:fill="FFFFFF"/>
        </w:rPr>
        <w:t>15 минут.</w:t>
      </w:r>
    </w:p>
    <w:p w14:paraId="61338309" w14:textId="77777777" w:rsidR="003322F7" w:rsidRDefault="003322F7" w:rsidP="003322F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Время разговора по телефону не должно превышать </w:t>
      </w:r>
      <w:r>
        <w:rPr>
          <w:sz w:val="28"/>
          <w:shd w:val="clear" w:color="auto" w:fill="FFFFFF"/>
        </w:rPr>
        <w:t>15 минут</w:t>
      </w:r>
      <w:r>
        <w:rPr>
          <w:sz w:val="28"/>
        </w:rPr>
        <w:t>.</w:t>
      </w:r>
    </w:p>
    <w:p w14:paraId="1036EDB4" w14:textId="77777777" w:rsidR="003322F7" w:rsidRDefault="003322F7" w:rsidP="003322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Срок ожидания в очереди при личном обращении контролируемых лиц не должен превышать </w:t>
      </w:r>
      <w:r>
        <w:rPr>
          <w:sz w:val="28"/>
          <w:shd w:val="clear" w:color="auto" w:fill="FFFFFF"/>
        </w:rPr>
        <w:t>15 минут</w:t>
      </w:r>
      <w:r>
        <w:rPr>
          <w:sz w:val="28"/>
        </w:rPr>
        <w:t>.</w:t>
      </w:r>
    </w:p>
    <w:p w14:paraId="2649C86A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10. По итогам консультирования в устной форме информация в письменной форме контролируемым лицам и их представителям не предоставляется.</w:t>
      </w:r>
    </w:p>
    <w:p w14:paraId="779A62EC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11. Консультирование в письменной форме осуществляется в следующих случаях:</w:t>
      </w:r>
    </w:p>
    <w:p w14:paraId="78D1DE75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26502FE8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2) за время устного консультирования предоставить ответ на поставленные вопросы невозможно;</w:t>
      </w:r>
    </w:p>
    <w:p w14:paraId="6D4AA56E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3) ответ на поставленные вопросы требует дополнительного запроса сведений от органов власти или иных лиц. </w:t>
      </w:r>
    </w:p>
    <w:p w14:paraId="63B9581B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12. 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5875FA6B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13. Контрольный орган осуществляет учет проведенных консультирований путем осуществления соответствующей записи в журнале учета консультирования (на бумажном носителе либо в электронном виде), по форме, обеспечивающей учет вышеуказанной информации.</w:t>
      </w:r>
    </w:p>
    <w:p w14:paraId="4114C951" w14:textId="77777777" w:rsidR="003322F7" w:rsidRDefault="003322F7" w:rsidP="003322F7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557BF839" w14:textId="77777777" w:rsidR="003322F7" w:rsidRPr="003322F7" w:rsidRDefault="003322F7" w:rsidP="003322F7">
      <w:pPr>
        <w:spacing w:line="276" w:lineRule="auto"/>
        <w:jc w:val="center"/>
        <w:rPr>
          <w:b/>
          <w:bCs/>
          <w:i/>
          <w:kern w:val="2"/>
          <w:sz w:val="28"/>
          <w:szCs w:val="28"/>
          <w:u w:val="single"/>
        </w:rPr>
      </w:pPr>
      <w:r w:rsidRPr="003322F7">
        <w:rPr>
          <w:b/>
          <w:bCs/>
          <w:kern w:val="2"/>
          <w:sz w:val="28"/>
          <w:szCs w:val="28"/>
        </w:rPr>
        <w:t>4. Показатели результативности и эффективности программы профилактики</w:t>
      </w:r>
    </w:p>
    <w:p w14:paraId="0FEE8DB5" w14:textId="77777777" w:rsidR="003322F7" w:rsidRDefault="003322F7" w:rsidP="003322F7">
      <w:pPr>
        <w:spacing w:line="276" w:lineRule="auto"/>
        <w:jc w:val="both"/>
        <w:rPr>
          <w:bCs/>
          <w:i/>
          <w:kern w:val="2"/>
          <w:sz w:val="28"/>
          <w:szCs w:val="28"/>
          <w:u w:val="single"/>
        </w:rPr>
      </w:pPr>
    </w:p>
    <w:p w14:paraId="4DBF1AEA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14:paraId="37786BC2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администрации сельского поселения Цингалы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</w:r>
      <w:r>
        <w:rPr>
          <w:sz w:val="28"/>
          <w:szCs w:val="28"/>
          <w:shd w:val="clear" w:color="auto" w:fill="FFFFFF"/>
        </w:rPr>
        <w:t xml:space="preserve">Федерации» </w:t>
      </w:r>
      <w:r>
        <w:rPr>
          <w:sz w:val="28"/>
          <w:szCs w:val="28"/>
        </w:rPr>
        <w:t>– не менее</w:t>
      </w:r>
      <w:r>
        <w:rPr>
          <w:sz w:val="28"/>
          <w:szCs w:val="28"/>
          <w:shd w:val="clear" w:color="auto" w:fill="FFFFFF"/>
        </w:rPr>
        <w:t xml:space="preserve"> 100%.</w:t>
      </w:r>
    </w:p>
    <w:p w14:paraId="21CAC8C5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0" w:name="100183"/>
      <w:bookmarkEnd w:id="0"/>
      <w:r>
        <w:rPr>
          <w:sz w:val="28"/>
          <w:szCs w:val="28"/>
        </w:rPr>
        <w:t xml:space="preserve">- количество проведенных профилактических мероприятий – </w:t>
      </w:r>
      <w:r>
        <w:rPr>
          <w:sz w:val="28"/>
          <w:szCs w:val="28"/>
          <w:shd w:val="clear" w:color="auto" w:fill="FFFFFF"/>
        </w:rPr>
        <w:t>не менее 2 мероприятий, проведенных контрольным органом.</w:t>
      </w:r>
    </w:p>
    <w:p w14:paraId="7B84F87E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1" w:name="100184"/>
      <w:bookmarkStart w:id="2" w:name="100185"/>
      <w:bookmarkEnd w:id="1"/>
      <w:bookmarkEnd w:id="2"/>
      <w:r>
        <w:rPr>
          <w:sz w:val="28"/>
          <w:szCs w:val="28"/>
        </w:rPr>
        <w:t xml:space="preserve">- доля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>не менее 80 % от общего количества контролируемых лиц</w:t>
      </w:r>
      <w:r>
        <w:rPr>
          <w:sz w:val="28"/>
          <w:szCs w:val="28"/>
        </w:rPr>
        <w:t>.</w:t>
      </w:r>
    </w:p>
    <w:p w14:paraId="373DEC31" w14:textId="77777777" w:rsidR="003322F7" w:rsidRDefault="003322F7" w:rsidP="003322F7">
      <w:pPr>
        <w:pStyle w:val="pboth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>не менее 100 %.</w:t>
      </w:r>
      <w:bookmarkStart w:id="3" w:name="100186"/>
      <w:bookmarkEnd w:id="3"/>
    </w:p>
    <w:p w14:paraId="5D9AD55D" w14:textId="77777777" w:rsidR="004D6A3D" w:rsidRPr="0000409D" w:rsidRDefault="004D6A3D" w:rsidP="00426C6B">
      <w:pPr>
        <w:jc w:val="right"/>
        <w:rPr>
          <w:sz w:val="28"/>
          <w:szCs w:val="28"/>
        </w:rPr>
      </w:pPr>
    </w:p>
    <w:sectPr w:rsidR="004D6A3D" w:rsidRPr="0000409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D8D6" w14:textId="77777777" w:rsidR="003D5F54" w:rsidRDefault="003D5F54" w:rsidP="00BA56DB">
      <w:r>
        <w:separator/>
      </w:r>
    </w:p>
  </w:endnote>
  <w:endnote w:type="continuationSeparator" w:id="0">
    <w:p w14:paraId="1C151275" w14:textId="77777777" w:rsidR="003D5F54" w:rsidRDefault="003D5F54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9CFB" w14:textId="77777777" w:rsidR="003D5F54" w:rsidRDefault="003D5F54" w:rsidP="00BA56DB">
      <w:r>
        <w:separator/>
      </w:r>
    </w:p>
  </w:footnote>
  <w:footnote w:type="continuationSeparator" w:id="0">
    <w:p w14:paraId="0F956FE4" w14:textId="77777777" w:rsidR="003D5F54" w:rsidRDefault="003D5F54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F3CB" w14:textId="77777777" w:rsidR="00A529EF" w:rsidRPr="00B91EE5" w:rsidRDefault="003D5F54">
    <w:pPr>
      <w:pStyle w:val="af"/>
      <w:jc w:val="center"/>
      <w:rPr>
        <w:rFonts w:ascii="@SeoulNamsan vert" w:hAnsi="@SeoulNamsan vert" w:cs="@SeoulNamsan vert"/>
        <w:sz w:val="28"/>
      </w:rPr>
    </w:pPr>
  </w:p>
  <w:p w14:paraId="0927A8FD" w14:textId="77777777" w:rsidR="00A529EF" w:rsidRDefault="003D5F5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409D"/>
    <w:rsid w:val="00015A13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60D4"/>
    <w:rsid w:val="00140615"/>
    <w:rsid w:val="00143811"/>
    <w:rsid w:val="00154635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22F7"/>
    <w:rsid w:val="0033587D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57EF"/>
    <w:rsid w:val="003C7171"/>
    <w:rsid w:val="003D109E"/>
    <w:rsid w:val="003D19A8"/>
    <w:rsid w:val="003D5C9A"/>
    <w:rsid w:val="003D5F54"/>
    <w:rsid w:val="003D72F6"/>
    <w:rsid w:val="003E3161"/>
    <w:rsid w:val="003E7D5B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7292"/>
    <w:rsid w:val="008407D7"/>
    <w:rsid w:val="00843B08"/>
    <w:rsid w:val="00845485"/>
    <w:rsid w:val="00847B39"/>
    <w:rsid w:val="00847B94"/>
    <w:rsid w:val="00853945"/>
    <w:rsid w:val="00857BDB"/>
    <w:rsid w:val="0086066E"/>
    <w:rsid w:val="008614D8"/>
    <w:rsid w:val="00871C67"/>
    <w:rsid w:val="00874248"/>
    <w:rsid w:val="008749C3"/>
    <w:rsid w:val="00875B3D"/>
    <w:rsid w:val="008802EB"/>
    <w:rsid w:val="00882681"/>
    <w:rsid w:val="008A149D"/>
    <w:rsid w:val="008A1B95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3FB3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E1F9B"/>
    <w:rsid w:val="00AF43C0"/>
    <w:rsid w:val="00AF75DA"/>
    <w:rsid w:val="00B03983"/>
    <w:rsid w:val="00B10D93"/>
    <w:rsid w:val="00B20053"/>
    <w:rsid w:val="00B230BF"/>
    <w:rsid w:val="00B26D31"/>
    <w:rsid w:val="00B26FA3"/>
    <w:rsid w:val="00B31A3B"/>
    <w:rsid w:val="00B34E31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16012"/>
    <w:rsid w:val="00C16081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20CD"/>
    <w:rsid w:val="00D35834"/>
    <w:rsid w:val="00D360F7"/>
    <w:rsid w:val="00D4072A"/>
    <w:rsid w:val="00D47293"/>
    <w:rsid w:val="00D51370"/>
    <w:rsid w:val="00D54F49"/>
    <w:rsid w:val="00D627D5"/>
    <w:rsid w:val="00D67A1D"/>
    <w:rsid w:val="00D67DA4"/>
    <w:rsid w:val="00D713BA"/>
    <w:rsid w:val="00D71FD1"/>
    <w:rsid w:val="00D7200E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27B96"/>
    <w:rsid w:val="00E3178D"/>
    <w:rsid w:val="00E31AE8"/>
    <w:rsid w:val="00E61C26"/>
    <w:rsid w:val="00E63B52"/>
    <w:rsid w:val="00E71A58"/>
    <w:rsid w:val="00E7208B"/>
    <w:rsid w:val="00E72DE8"/>
    <w:rsid w:val="00E73906"/>
    <w:rsid w:val="00E914C6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716"/>
    <w:rsid w:val="00FD5267"/>
    <w:rsid w:val="00FD687B"/>
    <w:rsid w:val="00FD6C9D"/>
    <w:rsid w:val="00FE1263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5E86A"/>
  <w15:docId w15:val="{970EF292-7DA4-430B-B21B-F757DBF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  <w:style w:type="paragraph" w:customStyle="1" w:styleId="Default">
    <w:name w:val="Default"/>
    <w:rsid w:val="003322F7"/>
    <w:pPr>
      <w:suppressAutoHyphens/>
    </w:pPr>
    <w:rPr>
      <w:rFonts w:eastAsia="SimSu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322F7"/>
    <w:pPr>
      <w:spacing w:before="28" w:after="100"/>
    </w:pPr>
    <w:rPr>
      <w:kern w:val="2"/>
      <w:szCs w:val="20"/>
      <w:lang w:eastAsia="ar-SA"/>
    </w:rPr>
  </w:style>
  <w:style w:type="character" w:customStyle="1" w:styleId="ConsPlusNormal2">
    <w:name w:val="ConsPlusNormal Знак"/>
    <w:locked/>
    <w:rsid w:val="003322F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69A0-7EEA-4CED-8358-C0FAC883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8</cp:revision>
  <cp:lastPrinted>2022-12-14T06:32:00Z</cp:lastPrinted>
  <dcterms:created xsi:type="dcterms:W3CDTF">2023-12-28T09:32:00Z</dcterms:created>
  <dcterms:modified xsi:type="dcterms:W3CDTF">2025-12-05T04:38:00Z</dcterms:modified>
</cp:coreProperties>
</file>