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85" w:rsidRDefault="00D83E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83E85" w:rsidRDefault="00D83E85">
      <w:pPr>
        <w:pStyle w:val="ConsPlusNormal"/>
        <w:outlineLvl w:val="0"/>
      </w:pPr>
    </w:p>
    <w:p w:rsidR="00D83E85" w:rsidRDefault="00D83E85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D83E85" w:rsidRDefault="00D83E85">
      <w:pPr>
        <w:pStyle w:val="ConsPlusTitle"/>
        <w:jc w:val="center"/>
      </w:pPr>
    </w:p>
    <w:p w:rsidR="00D83E85" w:rsidRDefault="00D83E85">
      <w:pPr>
        <w:pStyle w:val="ConsPlusTitle"/>
        <w:jc w:val="center"/>
      </w:pPr>
      <w:r>
        <w:t>ПОСТАНОВЛЕНИЕ</w:t>
      </w:r>
    </w:p>
    <w:p w:rsidR="00D83E85" w:rsidRDefault="00D83E85">
      <w:pPr>
        <w:pStyle w:val="ConsPlusTitle"/>
        <w:jc w:val="center"/>
      </w:pPr>
      <w:r>
        <w:t>от 28 декабря 2024 г. N 1180</w:t>
      </w:r>
    </w:p>
    <w:p w:rsidR="00D83E85" w:rsidRDefault="00D83E85">
      <w:pPr>
        <w:pStyle w:val="ConsPlusTitle"/>
        <w:jc w:val="center"/>
      </w:pPr>
    </w:p>
    <w:p w:rsidR="00D83E85" w:rsidRDefault="00D83E85">
      <w:pPr>
        <w:pStyle w:val="ConsPlusTitle"/>
        <w:jc w:val="center"/>
      </w:pPr>
      <w:r>
        <w:t>О МУНИЦИПАЛЬНОЙ ПРОГРАММЕ ХАНТЫ-МАНСИЙСКОГО РАЙОНА</w:t>
      </w:r>
    </w:p>
    <w:p w:rsidR="00D83E85" w:rsidRDefault="00D83E85">
      <w:pPr>
        <w:pStyle w:val="ConsPlusTitle"/>
        <w:jc w:val="center"/>
      </w:pPr>
      <w:r>
        <w:t>"БЛАГОУСТРОЙСТВО И ГРАДОСТРОИТЕЛЬНАЯ ДЕЯТЕЛЬНОСТЬ</w:t>
      </w:r>
    </w:p>
    <w:p w:rsidR="00D83E85" w:rsidRDefault="00D83E85">
      <w:pPr>
        <w:pStyle w:val="ConsPlusTitle"/>
        <w:jc w:val="center"/>
      </w:pPr>
      <w:r>
        <w:t>ХАНТЫ-МАНСИЙСКОГО РАЙОНА"</w:t>
      </w:r>
    </w:p>
    <w:p w:rsidR="00D83E85" w:rsidRDefault="00D83E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3E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5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25.07.2025 </w:t>
            </w:r>
            <w:hyperlink r:id="rId6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 xml:space="preserve">, от 24.12.2025 </w:t>
            </w:r>
            <w:hyperlink r:id="rId7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>,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8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27.04.2026 </w:t>
            </w:r>
            <w:hyperlink r:id="rId9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</w:tr>
    </w:tbl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2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1. Утвердить: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1.1. Муниципальную </w:t>
      </w:r>
      <w:hyperlink w:anchor="P68">
        <w:r>
          <w:rPr>
            <w:color w:val="0000FF"/>
          </w:rPr>
          <w:t>программу</w:t>
        </w:r>
      </w:hyperlink>
      <w:r>
        <w:t xml:space="preserve"> Ханты-Мансийского района "Благоустройство и градостроительная деятельность Ханты-Мансийского района" согласно приложению 1 к настоящему постановлению.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1.2. </w:t>
      </w:r>
      <w:hyperlink w:anchor="P775">
        <w:r>
          <w:rPr>
            <w:color w:val="0000FF"/>
          </w:rPr>
          <w:t>Положение</w:t>
        </w:r>
      </w:hyperlink>
      <w:r>
        <w:t xml:space="preserve"> по реализации мероприятий в рамках регионального проекта "Формирование комфортной городской среды" согласно приложению 2 к настоящему постановлению.</w:t>
      </w:r>
    </w:p>
    <w:p w:rsidR="00D83E85" w:rsidRDefault="00D83E85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27.04.2026 N 340)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08.12.2021 </w:t>
      </w:r>
      <w:hyperlink r:id="rId14">
        <w:r>
          <w:rPr>
            <w:color w:val="0000FF"/>
          </w:rPr>
          <w:t>N 318</w:t>
        </w:r>
      </w:hyperlink>
      <w:r>
        <w:t xml:space="preserve">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5">
        <w:r>
          <w:rPr>
            <w:color w:val="0000FF"/>
          </w:rPr>
          <w:t>N 194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16">
        <w:r>
          <w:rPr>
            <w:color w:val="0000FF"/>
          </w:rPr>
          <w:t>N 307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7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8">
        <w:r>
          <w:rPr>
            <w:color w:val="0000FF"/>
          </w:rPr>
          <w:t>N 433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</w:t>
      </w:r>
      <w:r>
        <w:lastRenderedPageBreak/>
        <w:t>"Подготовка перспективных территорий для развития жилищного строительства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9">
        <w:r>
          <w:rPr>
            <w:color w:val="0000FF"/>
          </w:rPr>
          <w:t>N 59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20">
        <w:r>
          <w:rPr>
            <w:color w:val="0000FF"/>
          </w:rPr>
          <w:t>N 113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21">
        <w:r>
          <w:rPr>
            <w:color w:val="0000FF"/>
          </w:rPr>
          <w:t>N 420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12.12.2023 </w:t>
      </w:r>
      <w:hyperlink r:id="rId22">
        <w:r>
          <w:rPr>
            <w:color w:val="0000FF"/>
          </w:rPr>
          <w:t>N 872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06.03.2023 </w:t>
      </w:r>
      <w:hyperlink r:id="rId23">
        <w:r>
          <w:rPr>
            <w:color w:val="0000FF"/>
          </w:rPr>
          <w:t>N 173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24">
        <w:r>
          <w:rPr>
            <w:color w:val="0000FF"/>
          </w:rPr>
          <w:t>N 284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5">
        <w:r>
          <w:rPr>
            <w:color w:val="0000FF"/>
          </w:rPr>
          <w:t>N 918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26">
        <w:r>
          <w:rPr>
            <w:color w:val="0000FF"/>
          </w:rPr>
          <w:t>N 338</w:t>
        </w:r>
      </w:hyperlink>
      <w:r>
        <w:t xml:space="preserve">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27">
        <w:r>
          <w:rPr>
            <w:color w:val="0000FF"/>
          </w:rPr>
          <w:t>N 195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07.07.2022 </w:t>
      </w:r>
      <w:hyperlink r:id="rId28">
        <w:r>
          <w:rPr>
            <w:color w:val="0000FF"/>
          </w:rPr>
          <w:t>N 254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29">
        <w:r>
          <w:rPr>
            <w:color w:val="0000FF"/>
          </w:rPr>
          <w:t>N 308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15.11.2022 </w:t>
      </w:r>
      <w:hyperlink r:id="rId30">
        <w:r>
          <w:rPr>
            <w:color w:val="0000FF"/>
          </w:rPr>
          <w:t>N 412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31">
        <w:r>
          <w:rPr>
            <w:color w:val="0000FF"/>
          </w:rPr>
          <w:t>N 444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</w:t>
      </w:r>
      <w:r>
        <w:lastRenderedPageBreak/>
        <w:t>"Благоустройство населенных пунктов Ханты-Мансийского района на 2022 - 2024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18.01.2023 </w:t>
      </w:r>
      <w:hyperlink r:id="rId32">
        <w:r>
          <w:rPr>
            <w:color w:val="0000FF"/>
          </w:rPr>
          <w:t>N 11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33">
        <w:r>
          <w:rPr>
            <w:color w:val="0000FF"/>
          </w:rPr>
          <w:t>N 114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34">
        <w:r>
          <w:rPr>
            <w:color w:val="0000FF"/>
          </w:rPr>
          <w:t>N 364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35">
        <w:r>
          <w:rPr>
            <w:color w:val="0000FF"/>
          </w:rPr>
          <w:t>N 422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36">
        <w:r>
          <w:rPr>
            <w:color w:val="0000FF"/>
          </w:rPr>
          <w:t>N 558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09.11.2023 </w:t>
      </w:r>
      <w:hyperlink r:id="rId37">
        <w:r>
          <w:rPr>
            <w:color w:val="0000FF"/>
          </w:rPr>
          <w:t>N 698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15.12.2023 </w:t>
      </w:r>
      <w:hyperlink r:id="rId38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39">
        <w:r>
          <w:rPr>
            <w:color w:val="0000FF"/>
          </w:rPr>
          <w:t>N 26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13.03.2024 </w:t>
      </w:r>
      <w:hyperlink r:id="rId40">
        <w:r>
          <w:rPr>
            <w:color w:val="0000FF"/>
          </w:rPr>
          <w:t>N 190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41">
        <w:r>
          <w:rPr>
            <w:color w:val="0000FF"/>
          </w:rPr>
          <w:t>N 367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09.07.2024 </w:t>
      </w:r>
      <w:hyperlink r:id="rId42">
        <w:r>
          <w:rPr>
            <w:color w:val="0000FF"/>
          </w:rPr>
          <w:t>N 621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43">
        <w:r>
          <w:rPr>
            <w:color w:val="0000FF"/>
          </w:rPr>
          <w:t>N 895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Администрации Ханты-Мансийского района Речапова Р.Ш.</w:t>
      </w:r>
    </w:p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Normal"/>
        <w:jc w:val="right"/>
      </w:pPr>
      <w:r>
        <w:t>Глава Ханты-Мансийского района</w:t>
      </w:r>
    </w:p>
    <w:p w:rsidR="00D83E85" w:rsidRDefault="00D83E85">
      <w:pPr>
        <w:pStyle w:val="ConsPlusNormal"/>
        <w:jc w:val="right"/>
      </w:pPr>
      <w:r>
        <w:t>К.Р.МИНУЛИН</w:t>
      </w: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  <w:jc w:val="right"/>
        <w:outlineLvl w:val="0"/>
      </w:pPr>
      <w:r>
        <w:t>Приложение 1</w:t>
      </w:r>
    </w:p>
    <w:p w:rsidR="00D83E85" w:rsidRDefault="00D83E85">
      <w:pPr>
        <w:pStyle w:val="ConsPlusNormal"/>
        <w:jc w:val="right"/>
      </w:pPr>
      <w:r>
        <w:t>к постановлению</w:t>
      </w:r>
    </w:p>
    <w:p w:rsidR="00D83E85" w:rsidRDefault="00D83E85">
      <w:pPr>
        <w:pStyle w:val="ConsPlusNormal"/>
        <w:jc w:val="right"/>
      </w:pPr>
      <w:r>
        <w:t>Администрации Ханты-Мансийского района</w:t>
      </w:r>
    </w:p>
    <w:p w:rsidR="00D83E85" w:rsidRDefault="00D83E85">
      <w:pPr>
        <w:pStyle w:val="ConsPlusNormal"/>
        <w:jc w:val="right"/>
      </w:pPr>
      <w:r>
        <w:t>от 28.12.2024 N 1180</w:t>
      </w:r>
    </w:p>
    <w:p w:rsidR="00D83E85" w:rsidRDefault="00D83E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3E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>от 27.04.2026 N 340)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</w:tr>
    </w:tbl>
    <w:p w:rsidR="00D83E85" w:rsidRDefault="00D83E85">
      <w:pPr>
        <w:pStyle w:val="ConsPlusNormal"/>
        <w:jc w:val="center"/>
      </w:pPr>
    </w:p>
    <w:p w:rsidR="00D83E85" w:rsidRDefault="00D83E85">
      <w:pPr>
        <w:pStyle w:val="ConsPlusTitle"/>
        <w:jc w:val="center"/>
        <w:outlineLvl w:val="1"/>
      </w:pPr>
      <w:bookmarkStart w:id="0" w:name="P68"/>
      <w:bookmarkEnd w:id="0"/>
      <w:r>
        <w:t>ПАСПОРТ</w:t>
      </w:r>
    </w:p>
    <w:p w:rsidR="00D83E85" w:rsidRDefault="00D83E85">
      <w:pPr>
        <w:pStyle w:val="ConsPlusTitle"/>
        <w:jc w:val="center"/>
      </w:pPr>
      <w:r>
        <w:t>муниципальной программы "Благоустройство и градостроительная</w:t>
      </w:r>
    </w:p>
    <w:p w:rsidR="00D83E85" w:rsidRDefault="00D83E85">
      <w:pPr>
        <w:pStyle w:val="ConsPlusTitle"/>
        <w:jc w:val="center"/>
      </w:pPr>
      <w:r>
        <w:t>деятельность Ханты-Мансийского района"</w:t>
      </w:r>
    </w:p>
    <w:p w:rsidR="00D83E85" w:rsidRDefault="00D83E85">
      <w:pPr>
        <w:pStyle w:val="ConsPlusTitle"/>
        <w:jc w:val="center"/>
      </w:pPr>
      <w:r>
        <w:t>(далее - муниципальная программа)</w:t>
      </w:r>
    </w:p>
    <w:p w:rsidR="00D83E85" w:rsidRDefault="00D83E85">
      <w:pPr>
        <w:pStyle w:val="ConsPlusNormal"/>
      </w:pPr>
    </w:p>
    <w:p w:rsidR="00D83E85" w:rsidRDefault="00D83E85">
      <w:pPr>
        <w:pStyle w:val="ConsPlusTitle"/>
        <w:jc w:val="center"/>
        <w:outlineLvl w:val="2"/>
      </w:pPr>
      <w:r>
        <w:t>1. Основные положения</w:t>
      </w:r>
    </w:p>
    <w:p w:rsidR="00D83E85" w:rsidRDefault="00D83E8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t>Речапов Р.Ш. - заместитель Главы Ханты-Мансийского района,</w:t>
            </w:r>
          </w:p>
          <w:p w:rsidR="00D83E85" w:rsidRDefault="00D83E85">
            <w:pPr>
              <w:pStyle w:val="ConsPlusNormal"/>
            </w:pPr>
            <w:r>
              <w:t>директор Департамента строительства, архитектуры и ЖКХ</w:t>
            </w:r>
          </w:p>
        </w:tc>
      </w:tr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:rsidR="00D83E85" w:rsidRDefault="00D83E85">
            <w:pPr>
              <w:pStyle w:val="ConsPlusNormal"/>
            </w:pPr>
            <w:r>
              <w:t>(далее - Департамент строительства, архитектуры и ЖКХ)</w:t>
            </w:r>
          </w:p>
        </w:tc>
      </w:tr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t>2025 - 2031 годы</w:t>
            </w:r>
          </w:p>
        </w:tc>
      </w:tr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:rsidR="00D83E85" w:rsidRDefault="00D83E85">
            <w:pPr>
              <w:pStyle w:val="ConsPlusNormal"/>
            </w:pPr>
            <w:r>
              <w:t>2. Формирование комфортной городской среды и повышение качества жизни населения</w:t>
            </w:r>
          </w:p>
        </w:tc>
      </w:tr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t>1. "Градостроительная деятельность".</w:t>
            </w:r>
          </w:p>
          <w:p w:rsidR="00D83E85" w:rsidRDefault="00D83E85">
            <w:pPr>
              <w:pStyle w:val="ConsPlusNormal"/>
            </w:pPr>
            <w:r>
              <w:t>2. "Благоустройство"</w:t>
            </w:r>
          </w:p>
        </w:tc>
      </w:tr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t>205 978,6 тыс. рублей</w:t>
            </w:r>
          </w:p>
        </w:tc>
      </w:tr>
      <w:tr w:rsidR="00D83E85">
        <w:tc>
          <w:tcPr>
            <w:tcW w:w="3458" w:type="dxa"/>
          </w:tcPr>
          <w:p w:rsidR="00D83E85" w:rsidRDefault="00D83E85">
            <w:pPr>
              <w:pStyle w:val="ConsPlusNormal"/>
            </w:pPr>
            <w:r>
              <w:t xml:space="preserve">Связь с национальными целями развития Российской Федерации/ государственными программами Ханты-Мансийского автономного </w:t>
            </w:r>
            <w:r>
              <w:lastRenderedPageBreak/>
              <w:t>округа - Югры</w:t>
            </w:r>
          </w:p>
        </w:tc>
        <w:tc>
          <w:tcPr>
            <w:tcW w:w="5613" w:type="dxa"/>
          </w:tcPr>
          <w:p w:rsidR="00D83E85" w:rsidRDefault="00D83E85">
            <w:pPr>
              <w:pStyle w:val="ConsPlusNormal"/>
            </w:pPr>
            <w:r>
              <w:lastRenderedPageBreak/>
              <w:t>1. Комфортная и безопасная среда для жизни.</w:t>
            </w:r>
          </w:p>
          <w:p w:rsidR="00D83E85" w:rsidRDefault="00D83E85">
            <w:pPr>
              <w:pStyle w:val="ConsPlusNormal"/>
            </w:pPr>
            <w:r>
              <w:t>2. Государственная программа Ханты-Мансийского автономного округа - Югры "Пространственное развитие и формирование комфортной городской среды".</w:t>
            </w:r>
          </w:p>
          <w:p w:rsidR="00D83E85" w:rsidRDefault="00D83E85">
            <w:pPr>
              <w:pStyle w:val="ConsPlusNormal"/>
            </w:pPr>
            <w:r>
              <w:lastRenderedPageBreak/>
              <w:t>3. Государственная программа Ханты-Мансийского автономного округа - Югры "Строительство".</w:t>
            </w:r>
          </w:p>
          <w:p w:rsidR="00D83E85" w:rsidRDefault="00D83E85">
            <w:pPr>
              <w:pStyle w:val="ConsPlusNormal"/>
            </w:pPr>
            <w:r>
              <w:t>4. Государственная программа Ханты-Мансийского автономного округа - Югры "Развитие агропромышленного комплекса"</w:t>
            </w:r>
          </w:p>
        </w:tc>
      </w:tr>
    </w:tbl>
    <w:p w:rsidR="00D83E85" w:rsidRDefault="00D83E85">
      <w:pPr>
        <w:pStyle w:val="ConsPlusNormal"/>
        <w:jc w:val="center"/>
      </w:pPr>
    </w:p>
    <w:p w:rsidR="00D83E85" w:rsidRDefault="00D83E85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D83E85" w:rsidRDefault="00D83E85">
      <w:pPr>
        <w:pStyle w:val="ConsPlusNormal"/>
        <w:jc w:val="center"/>
      </w:pPr>
    </w:p>
    <w:p w:rsidR="00D83E85" w:rsidRDefault="00D83E85">
      <w:pPr>
        <w:pStyle w:val="ConsPlusNormal"/>
        <w:sectPr w:rsidR="00D83E85" w:rsidSect="00673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1722"/>
        <w:gridCol w:w="1182"/>
        <w:gridCol w:w="1170"/>
        <w:gridCol w:w="1011"/>
        <w:gridCol w:w="606"/>
        <w:gridCol w:w="649"/>
        <w:gridCol w:w="649"/>
        <w:gridCol w:w="649"/>
        <w:gridCol w:w="649"/>
        <w:gridCol w:w="660"/>
        <w:gridCol w:w="672"/>
        <w:gridCol w:w="649"/>
        <w:gridCol w:w="2210"/>
        <w:gridCol w:w="1590"/>
        <w:gridCol w:w="1526"/>
      </w:tblGrid>
      <w:tr w:rsidR="00D83E85">
        <w:tc>
          <w:tcPr>
            <w:tcW w:w="45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91" w:type="dxa"/>
            <w:gridSpan w:val="2"/>
          </w:tcPr>
          <w:p w:rsidR="00D83E85" w:rsidRDefault="00D83E8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329" w:type="dxa"/>
            <w:gridSpan w:val="7"/>
          </w:tcPr>
          <w:p w:rsidR="00D83E85" w:rsidRDefault="00D83E85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08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D83E85"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1054" w:type="dxa"/>
          </w:tcPr>
          <w:p w:rsidR="00D83E85" w:rsidRDefault="00D83E8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vMerge/>
          </w:tcPr>
          <w:p w:rsidR="00D83E85" w:rsidRDefault="00D83E85">
            <w:pPr>
              <w:pStyle w:val="ConsPlusNormal"/>
            </w:pPr>
          </w:p>
        </w:tc>
      </w:tr>
      <w:tr w:rsidR="00D83E85">
        <w:tc>
          <w:tcPr>
            <w:tcW w:w="454" w:type="dxa"/>
          </w:tcPr>
          <w:p w:rsidR="00D83E85" w:rsidRDefault="00D83E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83E85" w:rsidRDefault="00D83E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D83E85" w:rsidRDefault="00D83E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D83E85" w:rsidRDefault="00D83E8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44" w:type="dxa"/>
          </w:tcPr>
          <w:p w:rsidR="00D83E85" w:rsidRDefault="00D83E8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D83E85" w:rsidRDefault="00D83E85">
            <w:pPr>
              <w:pStyle w:val="ConsPlusNormal"/>
              <w:jc w:val="center"/>
            </w:pPr>
            <w:r>
              <w:t>17</w:t>
            </w:r>
          </w:p>
        </w:tc>
      </w:tr>
      <w:tr w:rsidR="00D83E85">
        <w:tc>
          <w:tcPr>
            <w:tcW w:w="17901" w:type="dxa"/>
            <w:gridSpan w:val="16"/>
          </w:tcPr>
          <w:p w:rsidR="00D83E85" w:rsidRDefault="00D83E85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D83E85">
        <w:tc>
          <w:tcPr>
            <w:tcW w:w="454" w:type="dxa"/>
          </w:tcPr>
          <w:p w:rsidR="00D83E85" w:rsidRDefault="00D83E85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</w:tcPr>
          <w:p w:rsidR="00D83E85" w:rsidRDefault="00D83E85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ГП</w:t>
            </w:r>
          </w:p>
          <w:p w:rsidR="00D83E85" w:rsidRDefault="00D83E85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млн. кв. метров</w:t>
            </w:r>
          </w:p>
        </w:tc>
        <w:tc>
          <w:tcPr>
            <w:tcW w:w="1054" w:type="dxa"/>
          </w:tcPr>
          <w:p w:rsidR="00D83E85" w:rsidRDefault="00D83E85">
            <w:pPr>
              <w:pStyle w:val="ConsPlusNormal"/>
            </w:pPr>
            <w:r>
              <w:t>0,014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0,009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0,009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0,011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0,012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</w:pPr>
            <w:r>
              <w:t>0,015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</w:pPr>
            <w:r>
              <w:t>0,015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0,015</w:t>
            </w:r>
          </w:p>
        </w:tc>
        <w:tc>
          <w:tcPr>
            <w:tcW w:w="2608" w:type="dxa"/>
          </w:tcPr>
          <w:p w:rsidR="00D83E85" w:rsidRDefault="00D83E85">
            <w:pPr>
              <w:pStyle w:val="ConsPlusNormal"/>
            </w:pP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1744" w:type="dxa"/>
          </w:tcPr>
          <w:p w:rsidR="00D83E85" w:rsidRDefault="00D83E85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</w:tr>
      <w:tr w:rsidR="00D83E85">
        <w:tc>
          <w:tcPr>
            <w:tcW w:w="17901" w:type="dxa"/>
            <w:gridSpan w:val="16"/>
          </w:tcPr>
          <w:p w:rsidR="00D83E85" w:rsidRDefault="00D83E85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D83E85">
        <w:tc>
          <w:tcPr>
            <w:tcW w:w="454" w:type="dxa"/>
          </w:tcPr>
          <w:p w:rsidR="00D83E85" w:rsidRDefault="00D83E85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</w:tcPr>
          <w:p w:rsidR="00D83E85" w:rsidRDefault="00D83E85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РП</w:t>
            </w:r>
          </w:p>
          <w:p w:rsidR="00D83E85" w:rsidRDefault="00D83E85">
            <w:pPr>
              <w:pStyle w:val="ConsPlusNormal"/>
            </w:pPr>
            <w:r>
              <w:t>&lt;**&gt;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D83E85" w:rsidRDefault="00D83E85">
            <w:pPr>
              <w:pStyle w:val="ConsPlusNormal"/>
            </w:pPr>
            <w:r>
              <w:t>2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2608" w:type="dxa"/>
          </w:tcPr>
          <w:p w:rsidR="00D83E85" w:rsidRDefault="00D83E85">
            <w:pPr>
              <w:pStyle w:val="ConsPlusNormal"/>
            </w:pPr>
            <w:r>
              <w:t>региональный проект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1744" w:type="dxa"/>
          </w:tcPr>
          <w:p w:rsidR="00D83E85" w:rsidRDefault="00D83E85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</w:tr>
      <w:tr w:rsidR="00D83E85">
        <w:tc>
          <w:tcPr>
            <w:tcW w:w="454" w:type="dxa"/>
          </w:tcPr>
          <w:p w:rsidR="00D83E85" w:rsidRDefault="00D83E85">
            <w:pPr>
              <w:pStyle w:val="ConsPlusNormal"/>
            </w:pPr>
            <w:r>
              <w:t>2.</w:t>
            </w:r>
          </w:p>
        </w:tc>
        <w:tc>
          <w:tcPr>
            <w:tcW w:w="1928" w:type="dxa"/>
          </w:tcPr>
          <w:p w:rsidR="00D83E85" w:rsidRDefault="00D83E85">
            <w:pPr>
              <w:pStyle w:val="ConsPlusNormal"/>
            </w:pPr>
            <w:r>
              <w:t>Количество объектов благоустройства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МП</w:t>
            </w:r>
          </w:p>
          <w:p w:rsidR="00D83E85" w:rsidRDefault="00D83E85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D83E85" w:rsidRDefault="00D83E85">
            <w:pPr>
              <w:pStyle w:val="ConsPlusNormal"/>
            </w:pPr>
            <w:r>
              <w:t>27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2608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D83E85" w:rsidRDefault="00D83E85">
            <w:pPr>
              <w:pStyle w:val="ConsPlusNormal"/>
            </w:pPr>
            <w:r>
              <w:t xml:space="preserve">Департамент строительства, архитектуры и </w:t>
            </w:r>
            <w:r>
              <w:lastRenderedPageBreak/>
              <w:t>ЖКХ</w:t>
            </w:r>
          </w:p>
        </w:tc>
        <w:tc>
          <w:tcPr>
            <w:tcW w:w="1624" w:type="dxa"/>
          </w:tcPr>
          <w:p w:rsidR="00D83E85" w:rsidRDefault="00D83E85">
            <w:pPr>
              <w:pStyle w:val="ConsPlusNormal"/>
            </w:pPr>
            <w:r>
              <w:lastRenderedPageBreak/>
              <w:t>-</w:t>
            </w:r>
          </w:p>
        </w:tc>
      </w:tr>
      <w:tr w:rsidR="00D83E85">
        <w:tc>
          <w:tcPr>
            <w:tcW w:w="454" w:type="dxa"/>
          </w:tcPr>
          <w:p w:rsidR="00D83E85" w:rsidRDefault="00D83E85">
            <w:pPr>
              <w:pStyle w:val="ConsPlusNormal"/>
            </w:pPr>
            <w:r>
              <w:t>3.</w:t>
            </w:r>
          </w:p>
        </w:tc>
        <w:tc>
          <w:tcPr>
            <w:tcW w:w="1928" w:type="dxa"/>
          </w:tcPr>
          <w:p w:rsidR="00D83E85" w:rsidRDefault="00D83E85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МП</w:t>
            </w:r>
          </w:p>
          <w:p w:rsidR="00D83E85" w:rsidRDefault="00D83E85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D83E85" w:rsidRDefault="00D83E85">
            <w:pPr>
              <w:pStyle w:val="ConsPlusNormal"/>
            </w:pPr>
            <w:r>
              <w:t>6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7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2608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D83E85" w:rsidRDefault="00D83E85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</w:tr>
      <w:tr w:rsidR="00D83E85">
        <w:tc>
          <w:tcPr>
            <w:tcW w:w="454" w:type="dxa"/>
          </w:tcPr>
          <w:p w:rsidR="00D83E85" w:rsidRDefault="00D83E85">
            <w:pPr>
              <w:pStyle w:val="ConsPlusNormal"/>
            </w:pPr>
            <w:r>
              <w:t>4.</w:t>
            </w:r>
          </w:p>
        </w:tc>
        <w:tc>
          <w:tcPr>
            <w:tcW w:w="1928" w:type="dxa"/>
          </w:tcPr>
          <w:p w:rsidR="00D83E85" w:rsidRDefault="00D83E85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МП</w:t>
            </w:r>
          </w:p>
          <w:p w:rsidR="00D83E85" w:rsidRDefault="00D83E85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0</w:t>
            </w:r>
          </w:p>
        </w:tc>
        <w:tc>
          <w:tcPr>
            <w:tcW w:w="2608" w:type="dxa"/>
          </w:tcPr>
          <w:p w:rsidR="00D83E85" w:rsidRDefault="00D83E85">
            <w:pPr>
              <w:pStyle w:val="ConsPlusNormal"/>
            </w:pP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554-п "О государственной программе Ханты-Мансийского автономного округа - Югры "Развитие агропромышленного комплекса"</w:t>
            </w:r>
          </w:p>
        </w:tc>
        <w:tc>
          <w:tcPr>
            <w:tcW w:w="1744" w:type="dxa"/>
          </w:tcPr>
          <w:p w:rsidR="00D83E85" w:rsidRDefault="00D83E85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</w:tr>
    </w:tbl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Normal"/>
        <w:ind w:firstLine="540"/>
        <w:jc w:val="both"/>
      </w:pPr>
      <w:r>
        <w:t>--------------------------------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&lt;**&gt; - региональный проект;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&lt;***&gt; - муниципальная программа Ханты-Мансийского района.</w:t>
      </w:r>
    </w:p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D83E85" w:rsidRDefault="00D83E85">
      <w:pPr>
        <w:pStyle w:val="ConsPlusTitle"/>
        <w:jc w:val="center"/>
      </w:pPr>
      <w:r>
        <w:t>программы в 2026 году</w:t>
      </w:r>
    </w:p>
    <w:p w:rsidR="00D83E85" w:rsidRDefault="00D83E8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219"/>
        <w:gridCol w:w="1204"/>
        <w:gridCol w:w="544"/>
        <w:gridCol w:w="544"/>
        <w:gridCol w:w="1020"/>
        <w:gridCol w:w="544"/>
        <w:gridCol w:w="514"/>
        <w:gridCol w:w="1020"/>
        <w:gridCol w:w="664"/>
        <w:gridCol w:w="499"/>
        <w:gridCol w:w="1020"/>
        <w:gridCol w:w="514"/>
        <w:gridCol w:w="1077"/>
        <w:gridCol w:w="724"/>
      </w:tblGrid>
      <w:tr w:rsidR="00D83E85">
        <w:tc>
          <w:tcPr>
            <w:tcW w:w="567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041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19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20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4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960" w:type="dxa"/>
            <w:gridSpan w:val="11"/>
          </w:tcPr>
          <w:p w:rsidR="00D83E85" w:rsidRDefault="00D83E85">
            <w:pPr>
              <w:pStyle w:val="ConsPlusNormal"/>
              <w:jc w:val="center"/>
            </w:pPr>
            <w:r>
              <w:lastRenderedPageBreak/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t xml:space="preserve">На </w:t>
            </w:r>
            <w:r>
              <w:lastRenderedPageBreak/>
              <w:t>конец 2026 года</w:t>
            </w:r>
          </w:p>
        </w:tc>
      </w:tr>
      <w:tr w:rsidR="00D83E85">
        <w:tc>
          <w:tcPr>
            <w:tcW w:w="567" w:type="dxa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2041" w:type="dxa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1219" w:type="dxa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1204" w:type="dxa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544" w:type="dxa"/>
          </w:tcPr>
          <w:p w:rsidR="00D83E85" w:rsidRDefault="00D83E85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D83E85" w:rsidRDefault="00D83E85">
            <w:pPr>
              <w:pStyle w:val="ConsPlusNormal"/>
            </w:pP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83E85" w:rsidRDefault="00D83E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D83E85" w:rsidRDefault="00D83E85">
            <w:pPr>
              <w:pStyle w:val="ConsPlusNormal"/>
              <w:jc w:val="center"/>
            </w:pPr>
            <w:r>
              <w:t>16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1.</w:t>
            </w:r>
          </w:p>
        </w:tc>
        <w:tc>
          <w:tcPr>
            <w:tcW w:w="13148" w:type="dxa"/>
            <w:gridSpan w:val="15"/>
          </w:tcPr>
          <w:p w:rsidR="00D83E85" w:rsidRDefault="00D83E85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D83E85" w:rsidRDefault="00D83E85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млн кв. метров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0,00125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0,00175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0,00225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</w:pPr>
            <w:r>
              <w:t>0,00375</w:t>
            </w:r>
          </w:p>
        </w:tc>
        <w:tc>
          <w:tcPr>
            <w:tcW w:w="724" w:type="dxa"/>
          </w:tcPr>
          <w:p w:rsidR="00D83E85" w:rsidRDefault="00D83E85">
            <w:pPr>
              <w:pStyle w:val="ConsPlusNormal"/>
            </w:pPr>
            <w:r>
              <w:t>0,009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2.</w:t>
            </w:r>
          </w:p>
        </w:tc>
        <w:tc>
          <w:tcPr>
            <w:tcW w:w="13148" w:type="dxa"/>
            <w:gridSpan w:val="15"/>
          </w:tcPr>
          <w:p w:rsidR="00D83E85" w:rsidRDefault="00D83E85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D83E85" w:rsidRDefault="00D83E85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РП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  <w:tc>
          <w:tcPr>
            <w:tcW w:w="724" w:type="dxa"/>
          </w:tcPr>
          <w:p w:rsidR="00D83E85" w:rsidRDefault="00D83E85">
            <w:pPr>
              <w:pStyle w:val="ConsPlusNormal"/>
            </w:pPr>
            <w:r>
              <w:t>1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D83E85" w:rsidRDefault="00D83E85">
            <w:pPr>
              <w:pStyle w:val="ConsPlusNormal"/>
            </w:pPr>
            <w:r>
              <w:t>Количество объектов благоустройства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D83E85" w:rsidRDefault="00D83E85">
            <w:pPr>
              <w:pStyle w:val="ConsPlusNormal"/>
            </w:pPr>
            <w:r>
              <w:t>5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1.3.</w:t>
            </w:r>
          </w:p>
        </w:tc>
        <w:tc>
          <w:tcPr>
            <w:tcW w:w="2041" w:type="dxa"/>
          </w:tcPr>
          <w:p w:rsidR="00D83E85" w:rsidRDefault="00D83E85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</w:pPr>
            <w:r>
              <w:t>10</w:t>
            </w:r>
          </w:p>
        </w:tc>
        <w:tc>
          <w:tcPr>
            <w:tcW w:w="724" w:type="dxa"/>
          </w:tcPr>
          <w:p w:rsidR="00D83E85" w:rsidRDefault="00D83E85">
            <w:pPr>
              <w:pStyle w:val="ConsPlusNormal"/>
            </w:pPr>
            <w:r>
              <w:t>10</w:t>
            </w:r>
          </w:p>
        </w:tc>
      </w:tr>
      <w:tr w:rsidR="00D83E85">
        <w:tc>
          <w:tcPr>
            <w:tcW w:w="567" w:type="dxa"/>
          </w:tcPr>
          <w:p w:rsidR="00D83E85" w:rsidRDefault="00D83E85">
            <w:pPr>
              <w:pStyle w:val="ConsPlusNormal"/>
            </w:pPr>
            <w:r>
              <w:t>1.4.</w:t>
            </w:r>
          </w:p>
        </w:tc>
        <w:tc>
          <w:tcPr>
            <w:tcW w:w="2041" w:type="dxa"/>
          </w:tcPr>
          <w:p w:rsidR="00D83E85" w:rsidRDefault="00D83E85">
            <w:pPr>
              <w:pStyle w:val="ConsPlusNormal"/>
            </w:pPr>
            <w:r>
              <w:t xml:space="preserve">Количество проектов по благоустройству общественных пространств на сельских </w:t>
            </w:r>
            <w:r>
              <w:lastRenderedPageBreak/>
              <w:t>территориях</w:t>
            </w:r>
          </w:p>
        </w:tc>
        <w:tc>
          <w:tcPr>
            <w:tcW w:w="1219" w:type="dxa"/>
          </w:tcPr>
          <w:p w:rsidR="00D83E85" w:rsidRDefault="00D83E85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D83E85" w:rsidRDefault="00D83E85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D83E85" w:rsidRDefault="00D83E85">
            <w:pPr>
              <w:pStyle w:val="ConsPlusNormal"/>
            </w:pPr>
            <w:r>
              <w:t>-</w:t>
            </w:r>
          </w:p>
        </w:tc>
      </w:tr>
    </w:tbl>
    <w:p w:rsidR="00D83E85" w:rsidRDefault="00D83E85">
      <w:pPr>
        <w:pStyle w:val="ConsPlusNormal"/>
        <w:sectPr w:rsidR="00D83E8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D83E85" w:rsidRDefault="00D83E8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665"/>
        <w:gridCol w:w="3515"/>
        <w:gridCol w:w="2154"/>
      </w:tblGrid>
      <w:tr w:rsidR="00D83E85"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  <w:jc w:val="center"/>
            </w:pPr>
            <w:r>
              <w:t>4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Направление (подпрограмма) "Градостроительная деятельность"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1.1.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Региональный проект "Жилье"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69" w:type="dxa"/>
            <w:gridSpan w:val="2"/>
          </w:tcPr>
          <w:p w:rsidR="00D83E85" w:rsidRDefault="00D83E85">
            <w:pPr>
              <w:pStyle w:val="ConsPlusNormal"/>
            </w:pPr>
            <w:r>
              <w:t>срок реализации: 2025 - 2031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1.1.1.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Стимулирование жилищного строительства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t>увеличение годового объема ввода жилья до 0,015 млн. кв. метров к 2031 году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1.2.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Комплекс процессных мероприятий "Развитие градостроительного регулирования в сфере жилищного строительства"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669" w:type="dxa"/>
            <w:gridSpan w:val="2"/>
          </w:tcPr>
          <w:p w:rsidR="00D83E85" w:rsidRDefault="00D83E85">
            <w:pPr>
              <w:pStyle w:val="ConsPlusNormal"/>
            </w:pPr>
            <w:r>
              <w:t>срок реализации: 2025 - 2031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1.2.1.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Разработка и актуализация градостроительной документации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"Единого государственного реестра недвижимости"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1.2.2.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Актуализация векторных (пространственных) данных в соответствии с требованиями ГИСОГД Югры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t xml:space="preserve">за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</w:t>
            </w:r>
            <w:r>
              <w:lastRenderedPageBreak/>
              <w:t>карт градостроительного зонирования с привязкой градостроительных регламентов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lastRenderedPageBreak/>
              <w:t>объем жилищного строительства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Направление (подпрограмма) "Благоустройство"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669" w:type="dxa"/>
            <w:gridSpan w:val="2"/>
          </w:tcPr>
          <w:p w:rsidR="00D83E85" w:rsidRDefault="00D83E85">
            <w:pPr>
              <w:pStyle w:val="ConsPlusNormal"/>
            </w:pPr>
            <w:r>
              <w:t>срок реализации: 2025 - 2031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2.1.1.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t>количество общественных территорий подлежащих благоустройству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2.2.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Ответственный за реализацию: Департамент строительства, архитектуры и ЖКХ, МКУ ХМР "Управление капитального строительства и ремонта", администрации сельских поселений Ханты-Мансийского района</w:t>
            </w:r>
          </w:p>
        </w:tc>
        <w:tc>
          <w:tcPr>
            <w:tcW w:w="5669" w:type="dxa"/>
            <w:gridSpan w:val="2"/>
          </w:tcPr>
          <w:p w:rsidR="00D83E85" w:rsidRDefault="00D83E85">
            <w:pPr>
              <w:pStyle w:val="ConsPlusNormal"/>
            </w:pPr>
            <w:r>
              <w:t>срок реализации: 2025 - 2031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2.2.1.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t>обеспечение благоустройства общественных и дворовых территорий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t>количество объектов благоустройства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2.3.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669" w:type="dxa"/>
            <w:gridSpan w:val="2"/>
          </w:tcPr>
          <w:p w:rsidR="00D83E85" w:rsidRDefault="00D83E85">
            <w:pPr>
              <w:pStyle w:val="ConsPlusNormal"/>
            </w:pPr>
            <w:r>
              <w:t>срок реализации: 2025 - 2031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2.3.1.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 xml:space="preserve">Повышение уровня благоустройства </w:t>
            </w:r>
            <w:r>
              <w:lastRenderedPageBreak/>
              <w:t>общественных пространств на сельских территориях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lastRenderedPageBreak/>
              <w:t xml:space="preserve">реализация мероприятий по благоустройству территорий на </w:t>
            </w:r>
            <w:r>
              <w:lastRenderedPageBreak/>
              <w:t>основании предложений и инициатив граждан Ханты-Мансийского района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lastRenderedPageBreak/>
              <w:t xml:space="preserve">количество инициативных </w:t>
            </w:r>
            <w:r>
              <w:lastRenderedPageBreak/>
              <w:t>проектов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8334" w:type="dxa"/>
            <w:gridSpan w:val="3"/>
          </w:tcPr>
          <w:p w:rsidR="00D83E85" w:rsidRDefault="00D83E85">
            <w:pPr>
              <w:pStyle w:val="ConsPlusNormal"/>
            </w:pPr>
            <w: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669" w:type="dxa"/>
            <w:gridSpan w:val="2"/>
          </w:tcPr>
          <w:p w:rsidR="00D83E85" w:rsidRDefault="00D83E85">
            <w:pPr>
              <w:pStyle w:val="ConsPlusNormal"/>
            </w:pPr>
            <w:r>
              <w:t>срок реализации: 2025 - 2031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2.4.1.</w:t>
            </w:r>
          </w:p>
        </w:tc>
        <w:tc>
          <w:tcPr>
            <w:tcW w:w="2665" w:type="dxa"/>
          </w:tcPr>
          <w:p w:rsidR="00D83E85" w:rsidRDefault="00D83E85">
            <w:pPr>
              <w:pStyle w:val="ConsPlusNormal"/>
            </w:pPr>
            <w: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15" w:type="dxa"/>
          </w:tcPr>
          <w:p w:rsidR="00D83E85" w:rsidRDefault="00D83E85">
            <w:pPr>
              <w:pStyle w:val="ConsPlusNormal"/>
            </w:pPr>
            <w:r>
              <w:t>реализация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2154" w:type="dxa"/>
          </w:tcPr>
          <w:p w:rsidR="00D83E85" w:rsidRDefault="00D83E85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</w:tr>
    </w:tbl>
    <w:p w:rsidR="00D83E85" w:rsidRDefault="00D83E85">
      <w:pPr>
        <w:pStyle w:val="ConsPlusNormal"/>
        <w:jc w:val="center"/>
      </w:pPr>
    </w:p>
    <w:p w:rsidR="00D83E85" w:rsidRDefault="00D83E85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D83E85" w:rsidRDefault="00D83E85">
      <w:pPr>
        <w:pStyle w:val="ConsPlusNormal"/>
      </w:pPr>
    </w:p>
    <w:p w:rsidR="00D83E85" w:rsidRDefault="00D83E85">
      <w:pPr>
        <w:pStyle w:val="ConsPlusNormal"/>
        <w:sectPr w:rsidR="00D83E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4"/>
        <w:gridCol w:w="1134"/>
        <w:gridCol w:w="1134"/>
        <w:gridCol w:w="1020"/>
        <w:gridCol w:w="1020"/>
        <w:gridCol w:w="1020"/>
        <w:gridCol w:w="1020"/>
        <w:gridCol w:w="992"/>
        <w:gridCol w:w="1276"/>
      </w:tblGrid>
      <w:tr w:rsidR="00D83E85">
        <w:tc>
          <w:tcPr>
            <w:tcW w:w="2254" w:type="dxa"/>
            <w:vMerge w:val="restart"/>
          </w:tcPr>
          <w:p w:rsidR="00D83E85" w:rsidRDefault="00D83E85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16" w:type="dxa"/>
            <w:gridSpan w:val="8"/>
          </w:tcPr>
          <w:p w:rsidR="00D83E85" w:rsidRDefault="00D83E85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D83E85">
        <w:tc>
          <w:tcPr>
            <w:tcW w:w="2254" w:type="dxa"/>
            <w:vMerge/>
          </w:tcPr>
          <w:p w:rsidR="00D83E85" w:rsidRDefault="00D83E85">
            <w:pPr>
              <w:pStyle w:val="ConsPlusNormal"/>
            </w:pPr>
          </w:p>
        </w:tc>
        <w:tc>
          <w:tcPr>
            <w:tcW w:w="1134" w:type="dxa"/>
          </w:tcPr>
          <w:p w:rsidR="00D83E85" w:rsidRDefault="00D83E8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  <w:jc w:val="center"/>
            </w:pPr>
            <w:r>
              <w:t>Всего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  <w:jc w:val="center"/>
            </w:pPr>
            <w:r>
              <w:t>9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85 063,8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78 762,8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8 403,2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8 437,2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8 437,2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8 437,2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8 437,2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205 978,6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1 576,2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987,1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923,5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7 222,0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7 035,7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6 319,1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6 281,9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6 298,8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6 298,8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6 298,8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6 298,8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44 831,9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76 451,9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71 456,6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1 197,8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1 204,6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1 204,6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1 204,6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1 204,6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153 924,7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1. Региональный проект "Жилье"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 xml:space="preserve">2. Комплекс процессных мероприятий "Развитие градостроительного </w:t>
            </w:r>
            <w:r>
              <w:lastRenderedPageBreak/>
              <w:t>регулирования в сфере жилищного строительства"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lastRenderedPageBreak/>
              <w:t>4 955,0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5 365,4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5 365,4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5 365,4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5 365,4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5 365,4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5 365,4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37 147,4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3 989,0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4 775,2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4 775,2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4 775,2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4 775,2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4 775,2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4 775,2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32 640,2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966,0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590,2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590,2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590,2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590,2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590,2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590,2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4 507,2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3 322,9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2 531,0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3 037,8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3 071,8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3 071,8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3 071,8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3 071,8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21 178,9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1 022,9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987,1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923,5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933,8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6 668,7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1 600,0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1 543,9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1 506,7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1 523,6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1 523,6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1 523,6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1 523,6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10 745,0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700,0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607,6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614,4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614,4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614,4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614,4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3 765,2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52 259,1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20 866,4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73 125,5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52 259,1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20 866,4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73 125,5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lastRenderedPageBreak/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20 636,2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50 000,0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70 636,2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20 636,2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50 000,0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70 636,2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3 890,6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3 890,6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553,3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553,3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1 446,7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1 446,7</w:t>
            </w:r>
          </w:p>
        </w:tc>
      </w:tr>
      <w:tr w:rsidR="00D83E85">
        <w:tc>
          <w:tcPr>
            <w:tcW w:w="2254" w:type="dxa"/>
          </w:tcPr>
          <w:p w:rsidR="00D83E85" w:rsidRDefault="00D83E85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1890,6</w:t>
            </w:r>
          </w:p>
        </w:tc>
        <w:tc>
          <w:tcPr>
            <w:tcW w:w="1134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D83E85" w:rsidRDefault="00D83E85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D83E85" w:rsidRDefault="00D83E85">
            <w:pPr>
              <w:pStyle w:val="ConsPlusNormal"/>
            </w:pPr>
            <w:r>
              <w:t>1 890,6</w:t>
            </w:r>
          </w:p>
        </w:tc>
      </w:tr>
    </w:tbl>
    <w:p w:rsidR="00D83E85" w:rsidRDefault="00D83E85">
      <w:pPr>
        <w:pStyle w:val="ConsPlusNormal"/>
        <w:sectPr w:rsidR="00D83E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Title"/>
        <w:jc w:val="center"/>
        <w:outlineLvl w:val="2"/>
      </w:pPr>
      <w:bookmarkStart w:id="1" w:name="P640"/>
      <w:bookmarkEnd w:id="1"/>
      <w:r>
        <w:t>6. Адресный перечень дворовых и общественных территорий,</w:t>
      </w:r>
    </w:p>
    <w:p w:rsidR="00D83E85" w:rsidRDefault="00D83E85">
      <w:pPr>
        <w:pStyle w:val="ConsPlusTitle"/>
        <w:jc w:val="center"/>
      </w:pPr>
      <w:r>
        <w:t>подлежащих благоустройству в 2025 - 2031 годах</w:t>
      </w:r>
    </w:p>
    <w:p w:rsidR="00D83E85" w:rsidRDefault="00D83E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D83E85">
        <w:tc>
          <w:tcPr>
            <w:tcW w:w="737" w:type="dxa"/>
          </w:tcPr>
          <w:p w:rsidR="00D83E85" w:rsidRDefault="00D83E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D83E85">
        <w:tc>
          <w:tcPr>
            <w:tcW w:w="9071" w:type="dxa"/>
            <w:gridSpan w:val="2"/>
          </w:tcPr>
          <w:p w:rsidR="00D83E85" w:rsidRDefault="00D83E85">
            <w:pPr>
              <w:pStyle w:val="ConsPlusNormal"/>
            </w:pPr>
            <w:r>
              <w:t>Общественные территории</w:t>
            </w:r>
          </w:p>
        </w:tc>
      </w:tr>
      <w:tr w:rsidR="00D83E85">
        <w:tc>
          <w:tcPr>
            <w:tcW w:w="9071" w:type="dxa"/>
            <w:gridSpan w:val="2"/>
          </w:tcPr>
          <w:p w:rsidR="00D83E85" w:rsidRDefault="00D83E85">
            <w:pPr>
              <w:pStyle w:val="ConsPlusNormal"/>
            </w:pPr>
            <w:r>
              <w:t>1. Региональный проект "Формирование комфортной городской среды"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1.1.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Благоустройство общественной территории "Музей геологов под открытым небом имени Салманова Ф.К." в п. Горноправдинск 1 этап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1.2.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Благоустройство общественной территории "Музей геологов под открытым небом имени Салманова Ф.К." в п. Горноправдинск Ханты-Мансийского района (2 этап)</w:t>
            </w:r>
          </w:p>
        </w:tc>
      </w:tr>
      <w:tr w:rsidR="00D83E85">
        <w:tc>
          <w:tcPr>
            <w:tcW w:w="9071" w:type="dxa"/>
            <w:gridSpan w:val="2"/>
          </w:tcPr>
          <w:p w:rsidR="00D83E85" w:rsidRDefault="00D83E85">
            <w:pPr>
              <w:pStyle w:val="ConsPlusNormal"/>
            </w:pPr>
            <w:r>
              <w:t>2. 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территории Workout в п.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2.2.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зоны отдыха с. Тюли сельское поселение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2.3.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парков Победы в п.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2.4.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спортивно-игровой площадки с. Тюли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2.5.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Ремонт бетонных тротуаров в с. Тюли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2.6.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Ремонт бетонных тротуаров в п.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2.7.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детских спортивно-игровых площадок п.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2.8.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Благоустройство сельского поселения Выкатной (укрепление берега р. Конда)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Сибирский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2.9.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2.10.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пожарного водоема открытого типа с элементами благоустройства в с. Реполово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2.11.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Приобретение, установка многовозрастной спортивной площадки с ограждением в с. Реполово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2.12.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Устройство тротуаров в с. Реполово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2.13.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территории лыжероллерной трассы "Спорт - это здоровье" в п.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Шапша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2.14.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 xml:space="preserve">Выполнение работ по водоотведению в парке отдыха, расположенного по ул. Новая, 4 </w:t>
            </w:r>
            <w:r>
              <w:lastRenderedPageBreak/>
              <w:t>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 4 д. Ярки, Ханты-Мансийского района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lastRenderedPageBreak/>
              <w:t>2.15.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парка и благоустройство территории д. Шапша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2.16.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Благоустройство территории сельского поселения Шапша в д. Ярки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Селиярово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2.17.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Ремонт тротуаров на территории села по ул. Новая, пер. Таежный, ул. Набережная, с. Селиярово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2.18.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Благоустройство причала в районе дебаркадера на ул. Братьев Фирсовых, с. Селиярово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2.19.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Проведение ремонтных работ на мемориале "Павшим Воинам" по ул. Братьев Фирсовых, с. Селиярово</w:t>
            </w:r>
          </w:p>
        </w:tc>
      </w:tr>
      <w:tr w:rsidR="00D83E85">
        <w:tc>
          <w:tcPr>
            <w:tcW w:w="9071" w:type="dxa"/>
            <w:gridSpan w:val="2"/>
          </w:tcPr>
          <w:p w:rsidR="00D83E85" w:rsidRDefault="00D83E85">
            <w:pPr>
              <w:pStyle w:val="ConsPlusNormal"/>
            </w:pPr>
            <w:r>
              <w:t>3. Комплекс процессных мероприятий "Реализация инициативных проектов в Ханты-Мансийском районе"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Шапша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3.2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3.3.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водоотводных лотков по ул. Боровая в д. Шапша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3.4.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тропы здоровья имени И.П. Лыткина в д. Шапша Ханты-Мансийского района (1 этап)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3.5.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Строительство пожарных водоемов в с. Тюли Ханты-Мансийского района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3.6.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Приобретение и укладка дорожных плит по ул. Школьная в п. Выкатной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Кышик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3.7.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Строительство пожарного водоема в с. Кышик Ханты-Мансийского района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Красноленинский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3.8.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Устройство контейнерных площадок п. Красноленинский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Луговской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3.9.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3.10.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Теплый остановочный павильон с умной остановкой, состоящий из открытой остановочной части и теплого остановочного блока в д. Белогорье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Кедровый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3.11.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Теплый остановочный комплекс в п. Кедровый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3.12.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Выполнение работ по обустройству территории Парка Мечты в п. Горноправдинск (игровой комплекс)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3.13.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Выполнение работ по обустройству пешеходной зоны ул. Победы - ул. Поспелова п. Горноправдинск.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3.14.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Выполнение работ по установке теплого остановочного комплекса в п.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3.15.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Выполнение работ по укладке резинового покрытия лыжероллерной трассы "Спорт - это здоровье" в п.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3.16.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Выполнение работ по благоустройству территории мечети в п.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3.17.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Реконструкция приюта для бездомных животных в п. Горноправдинск, Ханты-Мансийского района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3.18.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Косметический ремонт церкви в п. Горноправдинск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Цингалы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3.19.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Дооборудование детской спортивной площадки по улице Мира в с. Цингалы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3.20.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Замена покрытия уличной спортивной площадки по улице Советская в с. Цингалы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СП Согом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3.21.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территории храма в честь Святителя Николая Чудотворца, расположенного в д. Согом Ханты-Мансийского района (1 этап)</w:t>
            </w:r>
          </w:p>
        </w:tc>
      </w:tr>
      <w:tr w:rsidR="00D83E85">
        <w:tc>
          <w:tcPr>
            <w:tcW w:w="9071" w:type="dxa"/>
            <w:gridSpan w:val="2"/>
          </w:tcPr>
          <w:p w:rsidR="00D83E85" w:rsidRDefault="00D83E85">
            <w:pPr>
              <w:pStyle w:val="ConsPlusNormal"/>
            </w:pPr>
            <w:r>
              <w:t>4. Комплекс процессных мероприятий "Обеспечение комплексного развития сельских территорий"</w:t>
            </w:r>
          </w:p>
        </w:tc>
      </w:tr>
      <w:tr w:rsidR="00D83E85">
        <w:tc>
          <w:tcPr>
            <w:tcW w:w="737" w:type="dxa"/>
          </w:tcPr>
          <w:p w:rsidR="00D83E85" w:rsidRDefault="00D83E85">
            <w:pPr>
              <w:pStyle w:val="ConsPlusNormal"/>
            </w:pPr>
            <w:r>
              <w:t>4.1.</w:t>
            </w:r>
          </w:p>
        </w:tc>
        <w:tc>
          <w:tcPr>
            <w:tcW w:w="8334" w:type="dxa"/>
          </w:tcPr>
          <w:p w:rsidR="00D83E85" w:rsidRDefault="00D83E85">
            <w:pPr>
              <w:pStyle w:val="ConsPlusNormal"/>
            </w:pPr>
            <w:r>
              <w:t>Обустройство детской многофункциональной площадки по ул. Таёжная, п. Горноправдинск</w:t>
            </w:r>
          </w:p>
        </w:tc>
      </w:tr>
    </w:tbl>
    <w:p w:rsidR="00D83E85" w:rsidRDefault="00D83E85">
      <w:pPr>
        <w:pStyle w:val="ConsPlusNormal"/>
        <w:spacing w:before="220"/>
        <w:jc w:val="right"/>
      </w:pPr>
      <w:r>
        <w:t>".</w:t>
      </w: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</w:pPr>
    </w:p>
    <w:p w:rsidR="00D83E85" w:rsidRDefault="00D83E85">
      <w:pPr>
        <w:pStyle w:val="ConsPlusNormal"/>
        <w:jc w:val="right"/>
        <w:outlineLvl w:val="0"/>
      </w:pPr>
      <w:r>
        <w:t>Приложение 2</w:t>
      </w:r>
    </w:p>
    <w:p w:rsidR="00D83E85" w:rsidRDefault="00D83E85">
      <w:pPr>
        <w:pStyle w:val="ConsPlusNormal"/>
        <w:jc w:val="right"/>
      </w:pPr>
      <w:r>
        <w:t>к постановлению</w:t>
      </w:r>
    </w:p>
    <w:p w:rsidR="00D83E85" w:rsidRDefault="00D83E85">
      <w:pPr>
        <w:pStyle w:val="ConsPlusNormal"/>
        <w:jc w:val="right"/>
      </w:pPr>
      <w:r>
        <w:t>Администрации Ханты-Мансийского района</w:t>
      </w:r>
    </w:p>
    <w:p w:rsidR="00D83E85" w:rsidRDefault="00D83E85">
      <w:pPr>
        <w:pStyle w:val="ConsPlusNormal"/>
        <w:jc w:val="right"/>
      </w:pPr>
      <w:r>
        <w:t>от 28.12.2024 N 1180</w:t>
      </w:r>
    </w:p>
    <w:p w:rsidR="00D83E85" w:rsidRDefault="00D83E85">
      <w:pPr>
        <w:pStyle w:val="ConsPlusNormal"/>
      </w:pPr>
    </w:p>
    <w:p w:rsidR="00D83E85" w:rsidRDefault="00D83E85">
      <w:pPr>
        <w:pStyle w:val="ConsPlusTitle"/>
        <w:jc w:val="center"/>
      </w:pPr>
      <w:bookmarkStart w:id="2" w:name="P775"/>
      <w:bookmarkEnd w:id="2"/>
      <w:r>
        <w:t>ПОЛОЖЕНИЕ</w:t>
      </w:r>
    </w:p>
    <w:p w:rsidR="00D83E85" w:rsidRDefault="00D83E85">
      <w:pPr>
        <w:pStyle w:val="ConsPlusTitle"/>
        <w:jc w:val="center"/>
      </w:pPr>
      <w:r>
        <w:t>ПО РЕАЛИЗАЦИИ МЕРОПРИЯТИЙ В РАМКАХ РЕГИОНАЛЬНОГО ПРОЕКТА</w:t>
      </w:r>
    </w:p>
    <w:p w:rsidR="00D83E85" w:rsidRDefault="00D83E85">
      <w:pPr>
        <w:pStyle w:val="ConsPlusTitle"/>
        <w:jc w:val="center"/>
      </w:pPr>
      <w:r>
        <w:t>"ФОРМИРОВАНИЕ КОМФОРТНОЙ ГОРОДСКОЙ СРЕДЫ"</w:t>
      </w:r>
    </w:p>
    <w:p w:rsidR="00D83E85" w:rsidRDefault="00D83E85">
      <w:pPr>
        <w:pStyle w:val="ConsPlusTitle"/>
        <w:jc w:val="center"/>
      </w:pPr>
      <w:r>
        <w:lastRenderedPageBreak/>
        <w:t>(ДАЛЕЕ - ПОЛОЖЕНИЕ)</w:t>
      </w:r>
    </w:p>
    <w:p w:rsidR="00D83E85" w:rsidRDefault="00D83E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83E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D83E85" w:rsidRDefault="00D83E85">
            <w:pPr>
              <w:pStyle w:val="ConsPlusNormal"/>
              <w:jc w:val="center"/>
            </w:pPr>
            <w:r>
              <w:rPr>
                <w:color w:val="392C69"/>
              </w:rPr>
              <w:t>от 27.04.2026 N 340)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E85" w:rsidRDefault="00D83E85">
            <w:pPr>
              <w:pStyle w:val="ConsPlusNormal"/>
            </w:pPr>
          </w:p>
        </w:tc>
      </w:tr>
    </w:tbl>
    <w:p w:rsidR="00D83E85" w:rsidRDefault="00D83E85">
      <w:pPr>
        <w:pStyle w:val="ConsPlusNormal"/>
      </w:pPr>
    </w:p>
    <w:p w:rsidR="00D83E85" w:rsidRDefault="00D83E85">
      <w:pPr>
        <w:pStyle w:val="ConsPlusNormal"/>
        <w:ind w:firstLine="540"/>
        <w:jc w:val="both"/>
      </w:pPr>
      <w:r>
        <w:t xml:space="preserve">Настоящее Положение разработано в соответствии с </w:t>
      </w:r>
      <w:hyperlink r:id="rId50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из бюджета Ханты-Мансийского автономного округа - Югры бюджетам муниципальных образований Ханты-Мансийского автономного округа - Югры в целях софинансирования муниципальных программ (подпрограмм) формирования современной городской среды, утвержденным постановлением Правительства Ханты-Мансийского автономного округа - Югры от 15.12.2022 N 673-п "О мерах по реализации государственной программы Ханты-Мансийского автономного округа - Югры "Пространственное развитие и формирование комфортной городской среды".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Региональный проект "Формирование комфортной городской среды" (далее - Мероприятие) реализуется по двум направлениям: благоустройство дворовых территорий и благоустройство общественных территорий.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Ответственными за реализацию Мероприятия являются Департамент строительства, архитектуры и ЖКХ Администрации Ханты-Мансийского района, администрации сельских поселений Ханты-Мансийского района.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По результатам выполненных мероприятий по инвентаризации уровня благоустройства общественных, дворовых территорий, индивидуальных жилых домов и земельных участков, предоставленных для их размещения, сформирован адресный перечень дворовых и общественных территорий, нуждающихся в благоустройстве, который приведен в </w:t>
      </w:r>
      <w:hyperlink w:anchor="P640">
        <w:r>
          <w:rPr>
            <w:color w:val="0000FF"/>
          </w:rPr>
          <w:t>разделе 6</w:t>
        </w:r>
      </w:hyperlink>
      <w:r>
        <w:t xml:space="preserve"> паспорта муниципальной программы.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Очередность благоустройства определяется в порядке поступления предложений заинтересованных лиц об их участии в выполнении указанных работ.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Количество территорий, подлежащих благоустройству, определяется ежегодно в соответствии с объемами финансирования работ.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Отбор общественных территорий, подлежащих благоустройству, осуществляется сельскими поселениями Ханты-Мансийского района в электронной форме в информационно-телекоммуникационной сети "Интернет".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Порядки проведения голосования по отбору общественных территорий, подлежащих благоустройству, сельскими поселениями Ханты-Мансийского района утверждаются самостоятельно.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Администрациями сельских поселений, принимающих участие в мероприятии, подготавливаются следующие документы: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- проект по адаптации городских пространств на предмет доступности для инвалидов и других маломобильных групп населения;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- привлечение представителей общественных организаций, действующих в интересах инвалидов, для оценки проектов создания общественных пространств, в том числе предусматривающих инклюзивные площадки и отдельные элементы, хода их реализации, участия в общественной приемке ввода в эксплуатацию, проведения промежуточных инспектирований.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При выборе формы участия заинтересованных лиц в выполнении минимального и </w:t>
      </w:r>
      <w:r>
        <w:lastRenderedPageBreak/>
        <w:t>дополнительного перечня работ по благоустройству дворовых территорий лица могут участвовать в денежной и (или) неденежной форме (финансовая и (или) трудовая) в реализации Мероприятия. Доля участия заинтересованных лиц при реализации портфеля проекта "Жилье и городская среда" регулируется следующим образом: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- минимальный перечень видов работ по благоустройству дворовых территорий включает в себя: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подготовительные и демонтажные работы;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ремонт и (или) замену, устройство наружного освещения;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ремонт дворовых проездов, включая пешеходные дорожки, ливневые канализации (дренажные системы);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ремонт спортивных, детских игровых, хозяйственных площадок, площадок для отдыха взрослых;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установку малых архитектурных форм;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мероприятия для обеспечения беспрепятственного передвижения маломобильных групп населения в части устройства пандусов и поручней, понижения бортовых камней при сопряжении тротуаров и проезжей части.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- Перечень дополнительных видов работ по благоустройству дворовых территорий многоквартирных домов (оборудование детских (игровых) и (или) спортивных площадок, оборудование автомобильных парковок,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 (далее - дополнительный перечень работ по благоустройству).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Софинансирование осуществляется за счет средств, полученных Ханты-Мансийским районом в качестве субсидии из бюджета Ханты-Мансийского автономного округа - Югры, 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 и о принятии созданного в результате благоустройства имущества в состав общего имущества многоквартирного дома.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Ответственные за реализацию Мероприятия вправе исключать из адресного перечня дворовых и общественных территорий, подлежащих благоустройству в рамках реализации данного Мероприятия, территории, расположенные вблизи многоквартирных домов, физический износ основных конструктивных элементов (фундамент, стены, крыша)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сельского поселения, при условии одобрения решения об исключении указанной территории из адресного перечня дворовых и общественных территорий.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Ответственные за реализацию Мероприятия вправе исключать из адресного перечня дворовых территорий, подлежащих благоустройству в рамках реализации данного Мероприятия,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данного Мероприятия или не приняли решение о благоустройстве дворовой территории в сроки, установленные муниципальной программой.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 xml:space="preserve">Мероприятия реализуются в отношении сформированных земельных участков, на которых расположены многоквартирные дома, работы по благоустройству дворовых территорий которых </w:t>
      </w:r>
      <w:r>
        <w:lastRenderedPageBreak/>
        <w:t>включены в муниципальную программу.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Предельная дата заключения соглашений по результатам закупки товаров, работ и услуг для обеспечения муниципальных нужд в целях реализации Мероприятия муниципальной программы не позднее 1 апреля года предоставления субсидии.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Обязательным условием при заключении муниципальных контрактов по закупке товаров, работ и услуг для обеспечения муниципальных нужд является срок действия гарантийных обязательств на результаты выполненных работ по благоустройству дворовых и общественных территорий - 3 года.</w:t>
      </w:r>
    </w:p>
    <w:p w:rsidR="00D83E85" w:rsidRDefault="00D83E85">
      <w:pPr>
        <w:pStyle w:val="ConsPlusNormal"/>
        <w:spacing w:before="220"/>
        <w:ind w:firstLine="540"/>
        <w:jc w:val="both"/>
      </w:pPr>
      <w: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формируется, в таблице 1.</w:t>
      </w:r>
    </w:p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Normal"/>
        <w:jc w:val="right"/>
      </w:pPr>
      <w:r>
        <w:t>Таблица 1</w:t>
      </w:r>
    </w:p>
    <w:p w:rsidR="00D83E85" w:rsidRDefault="00D83E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D83E85">
        <w:tc>
          <w:tcPr>
            <w:tcW w:w="850" w:type="dxa"/>
          </w:tcPr>
          <w:p w:rsidR="00D83E85" w:rsidRDefault="00D83E8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220" w:type="dxa"/>
          </w:tcPr>
          <w:p w:rsidR="00D83E85" w:rsidRDefault="00D83E85">
            <w:pPr>
              <w:pStyle w:val="ConsPlusNormal"/>
              <w:jc w:val="center"/>
            </w:pPr>
            <w:r>
              <w:t>Адресный перечень объектов недвижимого имущества и земельных участков</w:t>
            </w:r>
          </w:p>
        </w:tc>
      </w:tr>
      <w:tr w:rsidR="00D83E85">
        <w:tc>
          <w:tcPr>
            <w:tcW w:w="850" w:type="dxa"/>
          </w:tcPr>
          <w:p w:rsidR="00D83E85" w:rsidRDefault="00D83E85">
            <w:pPr>
              <w:pStyle w:val="ConsPlusNormal"/>
              <w:jc w:val="both"/>
            </w:pPr>
          </w:p>
        </w:tc>
        <w:tc>
          <w:tcPr>
            <w:tcW w:w="8220" w:type="dxa"/>
          </w:tcPr>
          <w:p w:rsidR="00D83E85" w:rsidRDefault="00D83E85">
            <w:pPr>
              <w:pStyle w:val="ConsPlusNormal"/>
              <w:jc w:val="both"/>
            </w:pPr>
          </w:p>
        </w:tc>
      </w:tr>
    </w:tbl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Normal"/>
        <w:ind w:firstLine="540"/>
        <w:jc w:val="both"/>
      </w:pPr>
    </w:p>
    <w:p w:rsidR="00D83E85" w:rsidRDefault="00D83E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2632" w:rsidRDefault="00772632">
      <w:bookmarkStart w:id="3" w:name="_GoBack"/>
      <w:bookmarkEnd w:id="3"/>
    </w:p>
    <w:sectPr w:rsidR="0077263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85"/>
    <w:rsid w:val="00772632"/>
    <w:rsid w:val="00D8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A1677-D941-4344-A1A5-5AEEBB42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3E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3E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3E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3E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3E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51029&amp;dst=100006" TargetMode="External"/><Relationship Id="rId18" Type="http://schemas.openxmlformats.org/officeDocument/2006/relationships/hyperlink" Target="https://login.consultant.ru/link/?req=doc&amp;base=RLAW926&amp;n=268903" TargetMode="External"/><Relationship Id="rId26" Type="http://schemas.openxmlformats.org/officeDocument/2006/relationships/hyperlink" Target="https://login.consultant.ru/link/?req=doc&amp;base=RLAW926&amp;n=316403" TargetMode="External"/><Relationship Id="rId39" Type="http://schemas.openxmlformats.org/officeDocument/2006/relationships/hyperlink" Target="https://login.consultant.ru/link/?req=doc&amp;base=RLAW926&amp;n=295843" TargetMode="External"/><Relationship Id="rId21" Type="http://schemas.openxmlformats.org/officeDocument/2006/relationships/hyperlink" Target="https://login.consultant.ru/link/?req=doc&amp;base=RLAW926&amp;n=285724" TargetMode="External"/><Relationship Id="rId34" Type="http://schemas.openxmlformats.org/officeDocument/2006/relationships/hyperlink" Target="https://login.consultant.ru/link/?req=doc&amp;base=RLAW926&amp;n=284841" TargetMode="External"/><Relationship Id="rId42" Type="http://schemas.openxmlformats.org/officeDocument/2006/relationships/hyperlink" Target="https://login.consultant.ru/link/?req=doc&amp;base=RLAW926&amp;n=305426" TargetMode="External"/><Relationship Id="rId47" Type="http://schemas.openxmlformats.org/officeDocument/2006/relationships/hyperlink" Target="https://login.consultant.ru/link/?req=doc&amp;base=RLAW926&amp;n=341857" TargetMode="External"/><Relationship Id="rId50" Type="http://schemas.openxmlformats.org/officeDocument/2006/relationships/hyperlink" Target="https://login.consultant.ru/link/?req=doc&amp;base=RLAW926&amp;n=349970&amp;dst=100083" TargetMode="External"/><Relationship Id="rId7" Type="http://schemas.openxmlformats.org/officeDocument/2006/relationships/hyperlink" Target="https://login.consultant.ru/link/?req=doc&amp;base=RLAW926&amp;n=34295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5606" TargetMode="External"/><Relationship Id="rId29" Type="http://schemas.openxmlformats.org/officeDocument/2006/relationships/hyperlink" Target="https://login.consultant.ru/link/?req=doc&amp;base=RLAW926&amp;n=267351" TargetMode="External"/><Relationship Id="rId11" Type="http://schemas.openxmlformats.org/officeDocument/2006/relationships/hyperlink" Target="https://login.consultant.ru/link/?req=doc&amp;base=RLAW926&amp;n=318153&amp;dst=100020" TargetMode="External"/><Relationship Id="rId24" Type="http://schemas.openxmlformats.org/officeDocument/2006/relationships/hyperlink" Target="https://login.consultant.ru/link/?req=doc&amp;base=RLAW926&amp;n=300041" TargetMode="External"/><Relationship Id="rId32" Type="http://schemas.openxmlformats.org/officeDocument/2006/relationships/hyperlink" Target="https://login.consultant.ru/link/?req=doc&amp;base=RLAW926&amp;n=273780" TargetMode="External"/><Relationship Id="rId37" Type="http://schemas.openxmlformats.org/officeDocument/2006/relationships/hyperlink" Target="https://login.consultant.ru/link/?req=doc&amp;base=RLAW926&amp;n=290577" TargetMode="External"/><Relationship Id="rId40" Type="http://schemas.openxmlformats.org/officeDocument/2006/relationships/hyperlink" Target="https://login.consultant.ru/link/?req=doc&amp;base=RLAW926&amp;n=298698" TargetMode="External"/><Relationship Id="rId45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3161&amp;dst=100005" TargetMode="External"/><Relationship Id="rId15" Type="http://schemas.openxmlformats.org/officeDocument/2006/relationships/hyperlink" Target="https://login.consultant.ru/link/?req=doc&amp;base=RLAW926&amp;n=260849" TargetMode="External"/><Relationship Id="rId23" Type="http://schemas.openxmlformats.org/officeDocument/2006/relationships/hyperlink" Target="https://login.consultant.ru/link/?req=doc&amp;base=RLAW926&amp;n=298192" TargetMode="External"/><Relationship Id="rId28" Type="http://schemas.openxmlformats.org/officeDocument/2006/relationships/hyperlink" Target="https://login.consultant.ru/link/?req=doc&amp;base=RLAW926&amp;n=261792" TargetMode="External"/><Relationship Id="rId36" Type="http://schemas.openxmlformats.org/officeDocument/2006/relationships/hyperlink" Target="https://login.consultant.ru/link/?req=doc&amp;base=RLAW926&amp;n=288665" TargetMode="External"/><Relationship Id="rId49" Type="http://schemas.openxmlformats.org/officeDocument/2006/relationships/hyperlink" Target="https://login.consultant.ru/link/?req=doc&amp;base=RLAW926&amp;n=351029&amp;dst=100011" TargetMode="External"/><Relationship Id="rId10" Type="http://schemas.openxmlformats.org/officeDocument/2006/relationships/hyperlink" Target="https://login.consultant.ru/link/?req=doc&amp;base=LAW&amp;n=495710&amp;dst=7419" TargetMode="External"/><Relationship Id="rId19" Type="http://schemas.openxmlformats.org/officeDocument/2006/relationships/hyperlink" Target="https://login.consultant.ru/link/?req=doc&amp;base=RLAW926&amp;n=274681" TargetMode="External"/><Relationship Id="rId31" Type="http://schemas.openxmlformats.org/officeDocument/2006/relationships/hyperlink" Target="https://login.consultant.ru/link/?req=doc&amp;base=RLAW926&amp;n=273558" TargetMode="External"/><Relationship Id="rId44" Type="http://schemas.openxmlformats.org/officeDocument/2006/relationships/hyperlink" Target="https://login.consultant.ru/link/?req=doc&amp;base=RLAW926&amp;n=351029&amp;dst=10001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51029&amp;dst=100005" TargetMode="External"/><Relationship Id="rId14" Type="http://schemas.openxmlformats.org/officeDocument/2006/relationships/hyperlink" Target="https://login.consultant.ru/link/?req=doc&amp;base=RLAW926&amp;n=312428" TargetMode="External"/><Relationship Id="rId22" Type="http://schemas.openxmlformats.org/officeDocument/2006/relationships/hyperlink" Target="https://login.consultant.ru/link/?req=doc&amp;base=RLAW926&amp;n=293668" TargetMode="External"/><Relationship Id="rId27" Type="http://schemas.openxmlformats.org/officeDocument/2006/relationships/hyperlink" Target="https://login.consultant.ru/link/?req=doc&amp;base=RLAW926&amp;n=261583" TargetMode="External"/><Relationship Id="rId30" Type="http://schemas.openxmlformats.org/officeDocument/2006/relationships/hyperlink" Target="https://login.consultant.ru/link/?req=doc&amp;base=RLAW926&amp;n=269088" TargetMode="External"/><Relationship Id="rId35" Type="http://schemas.openxmlformats.org/officeDocument/2006/relationships/hyperlink" Target="https://login.consultant.ru/link/?req=doc&amp;base=RLAW926&amp;n=285726" TargetMode="External"/><Relationship Id="rId43" Type="http://schemas.openxmlformats.org/officeDocument/2006/relationships/hyperlink" Target="https://login.consultant.ru/link/?req=doc&amp;base=RLAW926&amp;n=311778" TargetMode="External"/><Relationship Id="rId48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926&amp;n=343029&amp;dst=100005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39507&amp;dst=102041" TargetMode="External"/><Relationship Id="rId17" Type="http://schemas.openxmlformats.org/officeDocument/2006/relationships/hyperlink" Target="https://login.consultant.ru/link/?req=doc&amp;base=RLAW926&amp;n=268901" TargetMode="External"/><Relationship Id="rId25" Type="http://schemas.openxmlformats.org/officeDocument/2006/relationships/hyperlink" Target="https://login.consultant.ru/link/?req=doc&amp;base=RLAW926&amp;n=312301" TargetMode="External"/><Relationship Id="rId33" Type="http://schemas.openxmlformats.org/officeDocument/2006/relationships/hyperlink" Target="https://login.consultant.ru/link/?req=doc&amp;base=RLAW926&amp;n=279796" TargetMode="External"/><Relationship Id="rId38" Type="http://schemas.openxmlformats.org/officeDocument/2006/relationships/hyperlink" Target="https://login.consultant.ru/link/?req=doc&amp;base=RLAW926&amp;n=293671" TargetMode="External"/><Relationship Id="rId46" Type="http://schemas.openxmlformats.org/officeDocument/2006/relationships/hyperlink" Target="https://login.consultant.ru/link/?req=doc&amp;base=RLAW926&amp;n=346235" TargetMode="External"/><Relationship Id="rId20" Type="http://schemas.openxmlformats.org/officeDocument/2006/relationships/hyperlink" Target="https://login.consultant.ru/link/?req=doc&amp;base=RLAW926&amp;n=279795" TargetMode="External"/><Relationship Id="rId41" Type="http://schemas.openxmlformats.org/officeDocument/2006/relationships/hyperlink" Target="https://login.consultant.ru/link/?req=doc&amp;base=RLAW926&amp;n=3012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26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5353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О.А.</dc:creator>
  <cp:keywords/>
  <dc:description/>
  <cp:lastModifiedBy>Орлова О.А.</cp:lastModifiedBy>
  <cp:revision>1</cp:revision>
  <dcterms:created xsi:type="dcterms:W3CDTF">2026-05-26T04:32:00Z</dcterms:created>
  <dcterms:modified xsi:type="dcterms:W3CDTF">2026-05-26T04:33:00Z</dcterms:modified>
</cp:coreProperties>
</file>