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6C" w:rsidRPr="00D46A69" w:rsidRDefault="00904C5F" w:rsidP="00B7256C">
      <w:pPr>
        <w:spacing w:after="0" w:line="240" w:lineRule="auto"/>
        <w:jc w:val="center"/>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 </w:t>
      </w:r>
      <w:r w:rsidR="00B7256C" w:rsidRPr="00D46A69">
        <w:rPr>
          <w:rFonts w:ascii="Times New Roman" w:eastAsia="Times New Roman" w:hAnsi="Times New Roman"/>
          <w:bCs/>
          <w:sz w:val="28"/>
          <w:szCs w:val="24"/>
          <w:lang w:eastAsia="ru-RU"/>
        </w:rPr>
        <w:t xml:space="preserve">Ханты-Мансийский автономный округ – ЮГРА </w:t>
      </w:r>
    </w:p>
    <w:p w:rsidR="00B7256C" w:rsidRPr="00D46A69" w:rsidRDefault="00CD55A8" w:rsidP="00B7256C">
      <w:pPr>
        <w:spacing w:after="0" w:line="240" w:lineRule="auto"/>
        <w:jc w:val="center"/>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муниципальное образование Ханты-Мансийский район</w:t>
      </w:r>
      <w:r w:rsidR="00B7256C" w:rsidRPr="00D46A69">
        <w:rPr>
          <w:rFonts w:ascii="Times New Roman" w:eastAsia="Times New Roman" w:hAnsi="Times New Roman"/>
          <w:bCs/>
          <w:sz w:val="28"/>
          <w:szCs w:val="24"/>
          <w:lang w:eastAsia="ru-RU"/>
        </w:rPr>
        <w:t xml:space="preserve"> </w:t>
      </w:r>
    </w:p>
    <w:p w:rsidR="00B7256C" w:rsidRPr="00D46A69" w:rsidRDefault="00B7256C" w:rsidP="00B7256C">
      <w:pPr>
        <w:spacing w:after="0" w:line="240" w:lineRule="auto"/>
        <w:ind w:left="720"/>
        <w:rPr>
          <w:rFonts w:ascii="Times New Roman" w:eastAsia="Times New Roman" w:hAnsi="Times New Roman"/>
          <w:sz w:val="24"/>
          <w:szCs w:val="24"/>
          <w:lang w:eastAsia="ru-RU"/>
        </w:rPr>
      </w:pPr>
    </w:p>
    <w:p w:rsidR="00B7256C" w:rsidRPr="00D46A69" w:rsidRDefault="00B7256C" w:rsidP="00B7256C">
      <w:pPr>
        <w:spacing w:after="0" w:line="240" w:lineRule="auto"/>
        <w:ind w:left="720"/>
        <w:rPr>
          <w:rFonts w:ascii="Times New Roman" w:eastAsia="Times New Roman" w:hAnsi="Times New Roman"/>
          <w:sz w:val="24"/>
          <w:szCs w:val="24"/>
          <w:lang w:eastAsia="ru-RU"/>
        </w:rPr>
      </w:pPr>
    </w:p>
    <w:p w:rsidR="00B7256C" w:rsidRPr="00D46A69" w:rsidRDefault="00B7256C" w:rsidP="00B7256C">
      <w:pPr>
        <w:spacing w:after="0" w:line="240" w:lineRule="auto"/>
        <w:jc w:val="center"/>
        <w:rPr>
          <w:rFonts w:ascii="Times New Roman" w:eastAsia="Times New Roman" w:hAnsi="Times New Roman"/>
          <w:b/>
          <w:i/>
          <w:sz w:val="40"/>
          <w:szCs w:val="24"/>
          <w:lang w:eastAsia="ru-RU"/>
        </w:rPr>
      </w:pPr>
    </w:p>
    <w:p w:rsidR="00B7256C" w:rsidRPr="00D46A69" w:rsidRDefault="00B7256C" w:rsidP="00B7256C">
      <w:pPr>
        <w:spacing w:after="0" w:line="240" w:lineRule="auto"/>
        <w:jc w:val="center"/>
        <w:rPr>
          <w:rFonts w:ascii="Times New Roman" w:eastAsia="Times New Roman" w:hAnsi="Times New Roman"/>
          <w:b/>
          <w:i/>
          <w:sz w:val="40"/>
          <w:szCs w:val="24"/>
          <w:lang w:eastAsia="ru-RU"/>
        </w:rPr>
      </w:pPr>
    </w:p>
    <w:p w:rsidR="00B7256C" w:rsidRPr="00D46A69" w:rsidRDefault="00B7256C" w:rsidP="00B7256C">
      <w:pPr>
        <w:spacing w:after="0" w:line="240" w:lineRule="auto"/>
        <w:jc w:val="center"/>
        <w:rPr>
          <w:rFonts w:ascii="Times New Roman" w:eastAsia="Times New Roman" w:hAnsi="Times New Roman"/>
          <w:b/>
          <w:i/>
          <w:sz w:val="40"/>
          <w:szCs w:val="24"/>
          <w:lang w:eastAsia="ru-RU"/>
        </w:rPr>
      </w:pPr>
    </w:p>
    <w:p w:rsidR="00B7256C" w:rsidRPr="00D46A69" w:rsidRDefault="00B7256C" w:rsidP="00B7256C">
      <w:pPr>
        <w:spacing w:after="0" w:line="240" w:lineRule="auto"/>
        <w:jc w:val="center"/>
        <w:rPr>
          <w:rFonts w:ascii="Times New Roman" w:eastAsia="Times New Roman" w:hAnsi="Times New Roman"/>
          <w:b/>
          <w:i/>
          <w:sz w:val="40"/>
          <w:szCs w:val="24"/>
          <w:lang w:eastAsia="ru-RU"/>
        </w:rPr>
      </w:pPr>
    </w:p>
    <w:p w:rsidR="00B7256C" w:rsidRPr="00D46A69" w:rsidRDefault="00B7256C" w:rsidP="00B7256C">
      <w:pPr>
        <w:spacing w:after="0" w:line="240" w:lineRule="auto"/>
        <w:jc w:val="center"/>
        <w:rPr>
          <w:rFonts w:ascii="Times New Roman" w:eastAsia="Times New Roman" w:hAnsi="Times New Roman"/>
          <w:b/>
          <w:i/>
          <w:sz w:val="48"/>
          <w:szCs w:val="48"/>
          <w:lang w:eastAsia="ru-RU"/>
        </w:rPr>
      </w:pPr>
    </w:p>
    <w:p w:rsidR="00B7256C" w:rsidRPr="00D46A69" w:rsidRDefault="00B7256C" w:rsidP="00B7256C">
      <w:pPr>
        <w:spacing w:after="0" w:line="240" w:lineRule="auto"/>
        <w:jc w:val="center"/>
        <w:rPr>
          <w:rFonts w:ascii="Times New Roman" w:eastAsia="Times New Roman" w:hAnsi="Times New Roman"/>
          <w:b/>
          <w:sz w:val="48"/>
          <w:szCs w:val="48"/>
          <w:lang w:eastAsia="ru-RU"/>
        </w:rPr>
      </w:pPr>
      <w:r w:rsidRPr="00D46A69">
        <w:rPr>
          <w:rFonts w:ascii="Times New Roman" w:eastAsia="Times New Roman" w:hAnsi="Times New Roman"/>
          <w:b/>
          <w:sz w:val="48"/>
          <w:szCs w:val="48"/>
          <w:lang w:eastAsia="ru-RU"/>
        </w:rPr>
        <w:t>Доклад</w:t>
      </w:r>
    </w:p>
    <w:p w:rsidR="00B7256C" w:rsidRPr="00D46A69" w:rsidRDefault="00B7256C" w:rsidP="00B7256C">
      <w:pPr>
        <w:spacing w:after="0" w:line="240" w:lineRule="auto"/>
        <w:jc w:val="center"/>
        <w:rPr>
          <w:rFonts w:ascii="Times New Roman" w:eastAsia="Times New Roman" w:hAnsi="Times New Roman"/>
          <w:b/>
          <w:sz w:val="48"/>
          <w:szCs w:val="48"/>
          <w:lang w:eastAsia="ru-RU"/>
        </w:rPr>
      </w:pPr>
    </w:p>
    <w:p w:rsidR="00B7256C" w:rsidRPr="00D46A69" w:rsidRDefault="00B7256C" w:rsidP="00B7256C">
      <w:pPr>
        <w:spacing w:after="0" w:line="240" w:lineRule="auto"/>
        <w:jc w:val="center"/>
        <w:rPr>
          <w:rFonts w:ascii="Times New Roman" w:eastAsia="Times New Roman" w:hAnsi="Times New Roman"/>
          <w:b/>
          <w:sz w:val="36"/>
          <w:szCs w:val="36"/>
          <w:lang w:eastAsia="ru-RU"/>
        </w:rPr>
      </w:pPr>
      <w:r w:rsidRPr="00D46A69">
        <w:rPr>
          <w:rFonts w:ascii="Times New Roman" w:eastAsia="Times New Roman" w:hAnsi="Times New Roman"/>
          <w:b/>
          <w:sz w:val="36"/>
          <w:szCs w:val="36"/>
          <w:lang w:eastAsia="ru-RU"/>
        </w:rPr>
        <w:t>Минулина Кирилла Равильевича,</w:t>
      </w:r>
    </w:p>
    <w:p w:rsidR="00B7256C" w:rsidRPr="00D46A69" w:rsidRDefault="00CD55A8" w:rsidP="00B7256C">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Г</w:t>
      </w:r>
      <w:r w:rsidR="00B7256C" w:rsidRPr="00D46A69">
        <w:rPr>
          <w:rFonts w:ascii="Times New Roman" w:eastAsia="Times New Roman" w:hAnsi="Times New Roman"/>
          <w:b/>
          <w:sz w:val="36"/>
          <w:szCs w:val="36"/>
          <w:lang w:eastAsia="ru-RU"/>
        </w:rPr>
        <w:t>лавы Ханты-Мансийского района</w:t>
      </w:r>
    </w:p>
    <w:p w:rsidR="00B7256C" w:rsidRPr="00D46A69" w:rsidRDefault="00B7256C" w:rsidP="00B7256C">
      <w:pPr>
        <w:spacing w:after="0" w:line="240" w:lineRule="auto"/>
        <w:jc w:val="center"/>
        <w:rPr>
          <w:rFonts w:ascii="Times New Roman" w:eastAsia="Times New Roman" w:hAnsi="Times New Roman"/>
          <w:b/>
          <w:sz w:val="36"/>
          <w:szCs w:val="36"/>
          <w:lang w:eastAsia="ru-RU"/>
        </w:rPr>
      </w:pPr>
    </w:p>
    <w:p w:rsidR="00B7256C" w:rsidRPr="00D46A69" w:rsidRDefault="00B7256C" w:rsidP="00B7256C">
      <w:pPr>
        <w:spacing w:after="0" w:line="240" w:lineRule="auto"/>
        <w:jc w:val="center"/>
        <w:rPr>
          <w:rFonts w:ascii="Times New Roman" w:eastAsia="Times New Roman" w:hAnsi="Times New Roman"/>
          <w:b/>
          <w:sz w:val="36"/>
          <w:szCs w:val="36"/>
          <w:lang w:eastAsia="ru-RU"/>
        </w:rPr>
      </w:pPr>
    </w:p>
    <w:p w:rsidR="00B7256C" w:rsidRPr="00D46A69" w:rsidRDefault="00B7256C" w:rsidP="00B7256C">
      <w:pPr>
        <w:spacing w:after="0" w:line="240" w:lineRule="auto"/>
        <w:jc w:val="center"/>
        <w:rPr>
          <w:rFonts w:ascii="Times New Roman" w:eastAsia="Times New Roman" w:hAnsi="Times New Roman"/>
          <w:b/>
          <w:sz w:val="36"/>
          <w:szCs w:val="36"/>
          <w:lang w:eastAsia="ru-RU"/>
        </w:rPr>
      </w:pPr>
      <w:r w:rsidRPr="00D46A69">
        <w:rPr>
          <w:rFonts w:ascii="Times New Roman" w:eastAsia="Times New Roman" w:hAnsi="Times New Roman"/>
          <w:b/>
          <w:sz w:val="36"/>
          <w:szCs w:val="36"/>
          <w:lang w:eastAsia="ru-RU"/>
        </w:rPr>
        <w:t xml:space="preserve">О достигнутых значениях показателей </w:t>
      </w:r>
    </w:p>
    <w:p w:rsidR="00B7256C" w:rsidRPr="00D46A69" w:rsidRDefault="00B7256C" w:rsidP="00B7256C">
      <w:pPr>
        <w:spacing w:after="0" w:line="240" w:lineRule="auto"/>
        <w:jc w:val="center"/>
        <w:rPr>
          <w:rFonts w:ascii="Times New Roman" w:eastAsia="Times New Roman" w:hAnsi="Times New Roman"/>
          <w:b/>
          <w:sz w:val="36"/>
          <w:szCs w:val="36"/>
          <w:lang w:eastAsia="ru-RU"/>
        </w:rPr>
      </w:pPr>
      <w:r w:rsidRPr="00D46A69">
        <w:rPr>
          <w:rFonts w:ascii="Times New Roman" w:eastAsia="Times New Roman" w:hAnsi="Times New Roman"/>
          <w:b/>
          <w:sz w:val="36"/>
          <w:szCs w:val="36"/>
          <w:lang w:eastAsia="ru-RU"/>
        </w:rPr>
        <w:t xml:space="preserve">для оценки эффективности деятельности органов местного самоуправления муниципального образования </w:t>
      </w:r>
      <w:r w:rsidR="00CD55A8">
        <w:rPr>
          <w:rFonts w:ascii="Times New Roman" w:eastAsia="Times New Roman" w:hAnsi="Times New Roman"/>
          <w:b/>
          <w:sz w:val="36"/>
          <w:szCs w:val="36"/>
          <w:lang w:eastAsia="ru-RU"/>
        </w:rPr>
        <w:t>Ханты-Мансийский район</w:t>
      </w:r>
      <w:r w:rsidR="002B6A58">
        <w:rPr>
          <w:rFonts w:ascii="Times New Roman" w:eastAsia="Times New Roman" w:hAnsi="Times New Roman"/>
          <w:b/>
          <w:sz w:val="36"/>
          <w:szCs w:val="36"/>
          <w:lang w:eastAsia="ru-RU"/>
        </w:rPr>
        <w:t xml:space="preserve"> за 2024</w:t>
      </w:r>
      <w:r w:rsidRPr="00D46A69">
        <w:rPr>
          <w:rFonts w:ascii="Times New Roman" w:eastAsia="Times New Roman" w:hAnsi="Times New Roman"/>
          <w:b/>
          <w:sz w:val="36"/>
          <w:szCs w:val="36"/>
          <w:lang w:eastAsia="ru-RU"/>
        </w:rPr>
        <w:t xml:space="preserve"> год </w:t>
      </w:r>
    </w:p>
    <w:p w:rsidR="00B7256C" w:rsidRPr="00D46A69" w:rsidRDefault="00B7256C" w:rsidP="00B7256C">
      <w:pPr>
        <w:spacing w:after="0" w:line="240" w:lineRule="auto"/>
        <w:jc w:val="center"/>
        <w:rPr>
          <w:rFonts w:ascii="Times New Roman" w:eastAsia="Times New Roman" w:hAnsi="Times New Roman"/>
          <w:b/>
          <w:sz w:val="36"/>
          <w:szCs w:val="36"/>
          <w:lang w:eastAsia="ru-RU"/>
        </w:rPr>
      </w:pPr>
      <w:r w:rsidRPr="00D46A69">
        <w:rPr>
          <w:rFonts w:ascii="Times New Roman" w:eastAsia="Times New Roman" w:hAnsi="Times New Roman"/>
          <w:b/>
          <w:sz w:val="36"/>
          <w:szCs w:val="36"/>
          <w:lang w:eastAsia="ru-RU"/>
        </w:rPr>
        <w:t>и планируемых значениях на 3-летний период</w:t>
      </w:r>
    </w:p>
    <w:p w:rsidR="00B7256C" w:rsidRPr="00D46A69" w:rsidRDefault="00B7256C" w:rsidP="00B7256C">
      <w:pPr>
        <w:spacing w:after="0" w:line="240" w:lineRule="auto"/>
        <w:ind w:left="720"/>
        <w:rPr>
          <w:rFonts w:ascii="Times New Roman" w:eastAsia="Times New Roman" w:hAnsi="Times New Roman"/>
          <w:b/>
          <w:sz w:val="36"/>
          <w:szCs w:val="36"/>
          <w:lang w:eastAsia="ru-RU"/>
        </w:rPr>
      </w:pPr>
    </w:p>
    <w:p w:rsidR="00B7256C" w:rsidRPr="00D46A69" w:rsidRDefault="00B7256C" w:rsidP="00B7256C">
      <w:pPr>
        <w:spacing w:after="0" w:line="240" w:lineRule="auto"/>
        <w:ind w:left="720"/>
        <w:rPr>
          <w:rFonts w:ascii="Times New Roman" w:eastAsia="Times New Roman" w:hAnsi="Times New Roman"/>
          <w:sz w:val="24"/>
          <w:szCs w:val="24"/>
          <w:lang w:eastAsia="ru-RU"/>
        </w:rPr>
      </w:pPr>
    </w:p>
    <w:p w:rsidR="00B7256C" w:rsidRPr="00D46A69" w:rsidRDefault="00B7256C" w:rsidP="00B7256C">
      <w:pPr>
        <w:spacing w:after="0" w:line="240" w:lineRule="auto"/>
        <w:ind w:left="720"/>
        <w:rPr>
          <w:rFonts w:ascii="Times New Roman" w:eastAsia="Times New Roman" w:hAnsi="Times New Roman"/>
          <w:sz w:val="24"/>
          <w:szCs w:val="24"/>
          <w:lang w:eastAsia="ru-RU"/>
        </w:rPr>
      </w:pPr>
    </w:p>
    <w:p w:rsidR="00B7256C" w:rsidRPr="00D46A69" w:rsidRDefault="00B7256C" w:rsidP="00B7256C">
      <w:pPr>
        <w:spacing w:after="0" w:line="240" w:lineRule="auto"/>
        <w:ind w:left="720"/>
        <w:rPr>
          <w:rFonts w:ascii="Times New Roman" w:eastAsia="Times New Roman" w:hAnsi="Times New Roman"/>
          <w:sz w:val="24"/>
          <w:szCs w:val="24"/>
          <w:lang w:eastAsia="ru-RU"/>
        </w:rPr>
      </w:pPr>
    </w:p>
    <w:p w:rsidR="00B7256C" w:rsidRPr="00D46A69" w:rsidRDefault="00B7256C" w:rsidP="00B7256C">
      <w:pPr>
        <w:spacing w:after="0" w:line="240" w:lineRule="auto"/>
        <w:jc w:val="right"/>
        <w:rPr>
          <w:rFonts w:ascii="Times New Roman" w:eastAsia="Times New Roman" w:hAnsi="Times New Roman"/>
          <w:sz w:val="28"/>
          <w:szCs w:val="28"/>
          <w:lang w:eastAsia="ru-RU"/>
        </w:rPr>
      </w:pPr>
    </w:p>
    <w:p w:rsidR="00B7256C" w:rsidRPr="00D46A69" w:rsidRDefault="00B7256C" w:rsidP="00B7256C">
      <w:pPr>
        <w:spacing w:after="0" w:line="240" w:lineRule="auto"/>
        <w:jc w:val="right"/>
        <w:rPr>
          <w:rFonts w:ascii="Times New Roman" w:eastAsia="Times New Roman" w:hAnsi="Times New Roman"/>
          <w:sz w:val="28"/>
          <w:szCs w:val="28"/>
          <w:lang w:eastAsia="ru-RU"/>
        </w:rPr>
      </w:pPr>
    </w:p>
    <w:p w:rsidR="00B7256C" w:rsidRPr="00D46A69" w:rsidRDefault="00B7256C" w:rsidP="00B7256C">
      <w:pPr>
        <w:spacing w:after="0" w:line="240" w:lineRule="auto"/>
        <w:jc w:val="right"/>
        <w:rPr>
          <w:rFonts w:ascii="Times New Roman" w:eastAsia="Times New Roman" w:hAnsi="Times New Roman"/>
          <w:sz w:val="28"/>
          <w:szCs w:val="28"/>
          <w:lang w:eastAsia="ru-RU"/>
        </w:rPr>
      </w:pPr>
    </w:p>
    <w:p w:rsidR="00B7256C" w:rsidRPr="00D46A69" w:rsidRDefault="00B7256C" w:rsidP="00B7256C">
      <w:pPr>
        <w:spacing w:after="0" w:line="240" w:lineRule="auto"/>
        <w:jc w:val="right"/>
        <w:rPr>
          <w:rFonts w:ascii="Times New Roman" w:eastAsia="Times New Roman" w:hAnsi="Times New Roman"/>
          <w:sz w:val="28"/>
          <w:szCs w:val="28"/>
          <w:lang w:eastAsia="ru-RU"/>
        </w:rPr>
      </w:pPr>
    </w:p>
    <w:p w:rsidR="00B7256C" w:rsidRPr="00D46A69" w:rsidRDefault="00B7256C" w:rsidP="00B7256C">
      <w:pPr>
        <w:spacing w:after="0" w:line="240" w:lineRule="auto"/>
        <w:jc w:val="right"/>
        <w:rPr>
          <w:rFonts w:ascii="Times New Roman" w:eastAsia="Times New Roman" w:hAnsi="Times New Roman"/>
          <w:sz w:val="28"/>
          <w:szCs w:val="28"/>
          <w:lang w:eastAsia="ru-RU"/>
        </w:rPr>
      </w:pPr>
    </w:p>
    <w:p w:rsidR="00B7256C" w:rsidRDefault="00B7256C" w:rsidP="00B7256C">
      <w:pPr>
        <w:spacing w:after="0" w:line="240" w:lineRule="auto"/>
        <w:jc w:val="right"/>
        <w:rPr>
          <w:rFonts w:ascii="Times New Roman" w:eastAsia="Times New Roman" w:hAnsi="Times New Roman"/>
          <w:sz w:val="28"/>
          <w:szCs w:val="28"/>
          <w:lang w:eastAsia="ru-RU"/>
        </w:rPr>
      </w:pPr>
    </w:p>
    <w:p w:rsidR="00CE124E" w:rsidRDefault="00CE124E" w:rsidP="00B7256C">
      <w:pPr>
        <w:spacing w:after="0" w:line="240" w:lineRule="auto"/>
        <w:jc w:val="right"/>
        <w:rPr>
          <w:rFonts w:ascii="Times New Roman" w:eastAsia="Times New Roman" w:hAnsi="Times New Roman"/>
          <w:sz w:val="28"/>
          <w:szCs w:val="28"/>
          <w:lang w:eastAsia="ru-RU"/>
        </w:rPr>
      </w:pPr>
    </w:p>
    <w:p w:rsidR="00CE124E" w:rsidRDefault="00CE124E" w:rsidP="00B7256C">
      <w:pPr>
        <w:spacing w:after="0" w:line="240" w:lineRule="auto"/>
        <w:jc w:val="right"/>
        <w:rPr>
          <w:rFonts w:ascii="Times New Roman" w:eastAsia="Times New Roman" w:hAnsi="Times New Roman"/>
          <w:sz w:val="28"/>
          <w:szCs w:val="28"/>
          <w:lang w:eastAsia="ru-RU"/>
        </w:rPr>
      </w:pPr>
    </w:p>
    <w:p w:rsidR="00CE124E" w:rsidRPr="00D46A69" w:rsidRDefault="00CE124E" w:rsidP="00B7256C">
      <w:pPr>
        <w:spacing w:after="0" w:line="240" w:lineRule="auto"/>
        <w:jc w:val="right"/>
        <w:rPr>
          <w:rFonts w:ascii="Times New Roman" w:eastAsia="Times New Roman" w:hAnsi="Times New Roman"/>
          <w:sz w:val="28"/>
          <w:szCs w:val="28"/>
          <w:lang w:eastAsia="ru-RU"/>
        </w:rPr>
      </w:pPr>
      <w:bookmarkStart w:id="0" w:name="_GoBack"/>
      <w:bookmarkEnd w:id="0"/>
    </w:p>
    <w:p w:rsidR="00B7256C" w:rsidRPr="00D46A69" w:rsidRDefault="00B7256C" w:rsidP="00B7256C">
      <w:pPr>
        <w:spacing w:after="0" w:line="240" w:lineRule="auto"/>
        <w:jc w:val="right"/>
        <w:rPr>
          <w:rFonts w:ascii="Times New Roman" w:eastAsia="Times New Roman" w:hAnsi="Times New Roman"/>
          <w:sz w:val="28"/>
          <w:szCs w:val="28"/>
          <w:lang w:eastAsia="ru-RU"/>
        </w:rPr>
      </w:pPr>
    </w:p>
    <w:p w:rsidR="00B7256C" w:rsidRPr="00D46A69" w:rsidRDefault="00B7256C" w:rsidP="00B7256C">
      <w:pPr>
        <w:spacing w:after="0" w:line="240" w:lineRule="auto"/>
        <w:jc w:val="right"/>
        <w:rPr>
          <w:rFonts w:ascii="Times New Roman" w:eastAsia="Times New Roman" w:hAnsi="Times New Roman"/>
          <w:sz w:val="28"/>
          <w:szCs w:val="28"/>
          <w:lang w:eastAsia="ru-RU"/>
        </w:rPr>
      </w:pPr>
    </w:p>
    <w:p w:rsidR="00B7256C" w:rsidRPr="00D46A69" w:rsidRDefault="00B7256C" w:rsidP="00B7256C">
      <w:pPr>
        <w:spacing w:after="0" w:line="240" w:lineRule="auto"/>
        <w:jc w:val="center"/>
        <w:rPr>
          <w:rFonts w:ascii="Times New Roman" w:eastAsia="Times New Roman" w:hAnsi="Times New Roman"/>
          <w:sz w:val="28"/>
          <w:szCs w:val="28"/>
          <w:lang w:eastAsia="ru-RU"/>
        </w:rPr>
      </w:pPr>
    </w:p>
    <w:p w:rsidR="00B7256C" w:rsidRPr="00D46A69" w:rsidRDefault="00B7256C" w:rsidP="00B7256C">
      <w:pPr>
        <w:spacing w:after="0" w:line="240" w:lineRule="auto"/>
        <w:jc w:val="center"/>
        <w:rPr>
          <w:rFonts w:ascii="Times New Roman" w:eastAsia="Times New Roman" w:hAnsi="Times New Roman"/>
          <w:sz w:val="24"/>
          <w:szCs w:val="24"/>
          <w:lang w:eastAsia="ru-RU"/>
        </w:rPr>
      </w:pPr>
      <w:r w:rsidRPr="00D46A69">
        <w:rPr>
          <w:rFonts w:ascii="Times New Roman" w:eastAsia="Times New Roman" w:hAnsi="Times New Roman"/>
          <w:sz w:val="28"/>
          <w:szCs w:val="28"/>
          <w:lang w:eastAsia="ru-RU"/>
        </w:rPr>
        <w:t>г. Ханты-Мансийск</w:t>
      </w:r>
    </w:p>
    <w:p w:rsidR="00845416" w:rsidRPr="00D46A69" w:rsidRDefault="00845416" w:rsidP="002D35BB">
      <w:pPr>
        <w:autoSpaceDE w:val="0"/>
        <w:autoSpaceDN w:val="0"/>
        <w:adjustRightInd w:val="0"/>
        <w:spacing w:after="0" w:line="240" w:lineRule="auto"/>
        <w:jc w:val="right"/>
        <w:rPr>
          <w:rFonts w:ascii="Times New Roman" w:hAnsi="Times New Roman"/>
          <w:color w:val="FF0000"/>
          <w:sz w:val="24"/>
          <w:szCs w:val="24"/>
        </w:rPr>
      </w:pPr>
    </w:p>
    <w:p w:rsidR="00B7256C" w:rsidRPr="009405F1" w:rsidRDefault="00B7256C" w:rsidP="00B7256C">
      <w:pPr>
        <w:spacing w:after="0" w:line="240" w:lineRule="auto"/>
        <w:jc w:val="center"/>
        <w:rPr>
          <w:rFonts w:ascii="Times New Roman" w:eastAsia="Times New Roman" w:hAnsi="Times New Roman"/>
          <w:sz w:val="24"/>
          <w:szCs w:val="24"/>
          <w:lang w:eastAsia="ru-RU"/>
        </w:rPr>
      </w:pPr>
      <w:r w:rsidRPr="009405F1">
        <w:rPr>
          <w:rFonts w:ascii="Times New Roman" w:eastAsia="Times New Roman" w:hAnsi="Times New Roman"/>
          <w:b/>
          <w:sz w:val="24"/>
          <w:szCs w:val="24"/>
          <w:lang w:eastAsia="ru-RU"/>
        </w:rPr>
        <w:lastRenderedPageBreak/>
        <w:t>ОГЛАВЛЕНИЕ</w:t>
      </w:r>
    </w:p>
    <w:tbl>
      <w:tblPr>
        <w:tblW w:w="5000" w:type="pct"/>
        <w:tblBorders>
          <w:top w:val="dotted" w:sz="2" w:space="0" w:color="E8E8E8"/>
          <w:left w:val="dotted" w:sz="2" w:space="0" w:color="E8E8E8"/>
          <w:bottom w:val="dotted" w:sz="2" w:space="0" w:color="E8E8E8"/>
          <w:right w:val="dotted" w:sz="2" w:space="0" w:color="E8E8E8"/>
          <w:insideH w:val="dotted" w:sz="2" w:space="0" w:color="E8E8E8"/>
          <w:insideV w:val="dotted" w:sz="2" w:space="0" w:color="E8E8E8"/>
        </w:tblBorders>
        <w:tblLook w:val="0000" w:firstRow="0" w:lastRow="0" w:firstColumn="0" w:lastColumn="0" w:noHBand="0" w:noVBand="0"/>
      </w:tblPr>
      <w:tblGrid>
        <w:gridCol w:w="529"/>
        <w:gridCol w:w="710"/>
        <w:gridCol w:w="7587"/>
        <w:gridCol w:w="461"/>
      </w:tblGrid>
      <w:tr w:rsidR="002B6A58" w:rsidRPr="002B6A58" w:rsidTr="00C31C0B">
        <w:trPr>
          <w:trHeight w:val="360"/>
        </w:trPr>
        <w:tc>
          <w:tcPr>
            <w:tcW w:w="4752" w:type="pct"/>
            <w:gridSpan w:val="3"/>
          </w:tcPr>
          <w:p w:rsidR="00B7256C" w:rsidRPr="00C31C0B" w:rsidRDefault="00B7256C" w:rsidP="00B7256C">
            <w:pPr>
              <w:shd w:val="clear" w:color="auto" w:fill="FFFFFF"/>
              <w:tabs>
                <w:tab w:val="left" w:pos="1190"/>
              </w:tabs>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b/>
                <w:sz w:val="24"/>
                <w:szCs w:val="24"/>
                <w:lang w:eastAsia="ru-RU"/>
              </w:rPr>
              <w:t>Раздел 1. Основные итоги социально</w:t>
            </w:r>
            <w:r w:rsidRPr="00C31C0B">
              <w:rPr>
                <w:rFonts w:ascii="Times New Roman" w:eastAsia="Times New Roman" w:hAnsi="Times New Roman"/>
                <w:sz w:val="24"/>
                <w:szCs w:val="24"/>
                <w:lang w:eastAsia="ru-RU"/>
              </w:rPr>
              <w:t>-</w:t>
            </w:r>
            <w:r w:rsidRPr="00C31C0B">
              <w:rPr>
                <w:rFonts w:ascii="Times New Roman" w:eastAsia="Times New Roman" w:hAnsi="Times New Roman"/>
                <w:b/>
                <w:sz w:val="24"/>
                <w:szCs w:val="24"/>
                <w:lang w:eastAsia="ru-RU"/>
              </w:rPr>
              <w:t xml:space="preserve">экономического развития </w:t>
            </w:r>
            <w:r w:rsidR="002B6A58" w:rsidRPr="00C31C0B">
              <w:rPr>
                <w:rFonts w:ascii="Times New Roman" w:eastAsia="Times New Roman" w:hAnsi="Times New Roman"/>
                <w:b/>
                <w:sz w:val="24"/>
                <w:szCs w:val="24"/>
                <w:lang w:eastAsia="ru-RU"/>
              </w:rPr>
              <w:t>Ханты-мансийского района за 2024</w:t>
            </w:r>
            <w:r w:rsidRPr="00C31C0B">
              <w:rPr>
                <w:rFonts w:ascii="Times New Roman" w:eastAsia="Times New Roman" w:hAnsi="Times New Roman"/>
                <w:b/>
                <w:sz w:val="24"/>
                <w:szCs w:val="24"/>
                <w:lang w:eastAsia="ru-RU"/>
              </w:rPr>
              <w:t xml:space="preserve"> год</w:t>
            </w:r>
            <w:r w:rsidRPr="00C31C0B">
              <w:rPr>
                <w:rFonts w:ascii="Times New Roman" w:eastAsia="Times New Roman" w:hAnsi="Times New Roman"/>
                <w:sz w:val="24"/>
                <w:szCs w:val="24"/>
                <w:lang w:eastAsia="ru-RU"/>
              </w:rPr>
              <w:t xml:space="preserve">………………………………………………………. </w:t>
            </w:r>
          </w:p>
        </w:tc>
        <w:tc>
          <w:tcPr>
            <w:tcW w:w="248" w:type="pct"/>
            <w:vAlign w:val="bottom"/>
          </w:tcPr>
          <w:p w:rsidR="00B7256C" w:rsidRPr="0021323C" w:rsidRDefault="00AD0609"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3</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1.1.</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Демографическая ситуация …………………………………………….</w:t>
            </w:r>
          </w:p>
        </w:tc>
        <w:tc>
          <w:tcPr>
            <w:tcW w:w="248" w:type="pct"/>
            <w:vAlign w:val="bottom"/>
          </w:tcPr>
          <w:p w:rsidR="00B7256C" w:rsidRPr="0021323C" w:rsidRDefault="00AD0609"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3</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1.2.</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Промышленность …………………………………………..…………..</w:t>
            </w:r>
          </w:p>
        </w:tc>
        <w:tc>
          <w:tcPr>
            <w:tcW w:w="248" w:type="pct"/>
            <w:vAlign w:val="bottom"/>
          </w:tcPr>
          <w:p w:rsidR="00B7256C" w:rsidRPr="0021323C" w:rsidRDefault="00AD0609"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4</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1.3.</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Инвестиции ………………………………………………...……………</w:t>
            </w:r>
          </w:p>
        </w:tc>
        <w:tc>
          <w:tcPr>
            <w:tcW w:w="248" w:type="pct"/>
            <w:vAlign w:val="bottom"/>
          </w:tcPr>
          <w:p w:rsidR="00B7256C" w:rsidRPr="0021323C" w:rsidRDefault="0021323C"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5</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1.4.</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Занятость населения ……………………………………………………</w:t>
            </w:r>
          </w:p>
        </w:tc>
        <w:tc>
          <w:tcPr>
            <w:tcW w:w="248" w:type="pct"/>
            <w:vAlign w:val="bottom"/>
          </w:tcPr>
          <w:p w:rsidR="00B7256C" w:rsidRPr="0021323C" w:rsidRDefault="00671D66"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6</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1.5.</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Денежные доходы и расходы населения..…………….………………</w:t>
            </w:r>
          </w:p>
        </w:tc>
        <w:tc>
          <w:tcPr>
            <w:tcW w:w="248" w:type="pct"/>
            <w:vAlign w:val="bottom"/>
          </w:tcPr>
          <w:p w:rsidR="00B7256C" w:rsidRPr="0021323C" w:rsidRDefault="00AD0609"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9</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1.6.</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Потребительский рынок………………………..………….……………</w:t>
            </w:r>
          </w:p>
        </w:tc>
        <w:tc>
          <w:tcPr>
            <w:tcW w:w="248" w:type="pct"/>
            <w:vAlign w:val="bottom"/>
          </w:tcPr>
          <w:p w:rsidR="00B7256C" w:rsidRPr="0021323C" w:rsidRDefault="0021323C"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9</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1.7.</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Криминогенная обстановка…………………………………………….</w:t>
            </w:r>
          </w:p>
        </w:tc>
        <w:tc>
          <w:tcPr>
            <w:tcW w:w="248" w:type="pct"/>
            <w:vAlign w:val="bottom"/>
          </w:tcPr>
          <w:p w:rsidR="00B7256C" w:rsidRPr="0021323C" w:rsidRDefault="005540D3"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10</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1.8.</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Состояние жилищного фонда………………………………………….</w:t>
            </w:r>
          </w:p>
        </w:tc>
        <w:tc>
          <w:tcPr>
            <w:tcW w:w="248" w:type="pct"/>
            <w:vAlign w:val="bottom"/>
          </w:tcPr>
          <w:p w:rsidR="00B7256C" w:rsidRPr="0021323C" w:rsidRDefault="005540D3"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11</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1.9.</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Охрана прав граждан и юридических лиц…………………………….</w:t>
            </w:r>
          </w:p>
        </w:tc>
        <w:tc>
          <w:tcPr>
            <w:tcW w:w="248" w:type="pct"/>
            <w:vAlign w:val="bottom"/>
          </w:tcPr>
          <w:p w:rsidR="00B7256C" w:rsidRPr="0021323C" w:rsidRDefault="0021323C" w:rsidP="00B7256C">
            <w:pPr>
              <w:spacing w:after="0" w:line="240" w:lineRule="auto"/>
              <w:jc w:val="right"/>
              <w:rPr>
                <w:rFonts w:ascii="Times New Roman" w:eastAsia="Times New Roman" w:hAnsi="Times New Roman"/>
                <w:sz w:val="24"/>
                <w:szCs w:val="24"/>
                <w:lang w:eastAsia="ru-RU"/>
              </w:rPr>
            </w:pPr>
            <w:r w:rsidRPr="0021323C">
              <w:rPr>
                <w:rFonts w:ascii="Times New Roman" w:eastAsia="Times New Roman" w:hAnsi="Times New Roman"/>
                <w:sz w:val="24"/>
                <w:szCs w:val="24"/>
                <w:lang w:eastAsia="ru-RU"/>
              </w:rPr>
              <w:t>13</w:t>
            </w:r>
          </w:p>
        </w:tc>
      </w:tr>
      <w:tr w:rsidR="002B6A58" w:rsidRPr="002B6A58" w:rsidTr="00CD55A8">
        <w:trPr>
          <w:trHeight w:val="340"/>
        </w:trPr>
        <w:tc>
          <w:tcPr>
            <w:tcW w:w="285" w:type="pct"/>
          </w:tcPr>
          <w:p w:rsidR="00B7256C" w:rsidRPr="00C31C0B" w:rsidRDefault="00B7256C" w:rsidP="00B7256C">
            <w:pPr>
              <w:spacing w:after="0" w:line="240" w:lineRule="auto"/>
              <w:jc w:val="right"/>
              <w:rPr>
                <w:rFonts w:ascii="Times New Roman" w:eastAsia="Times New Roman" w:hAnsi="Times New Roman"/>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1.10.</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 xml:space="preserve">Состояние платежной дисциплины и </w:t>
            </w:r>
            <w:r w:rsidR="00400918" w:rsidRPr="00C31C0B">
              <w:rPr>
                <w:rFonts w:ascii="Times New Roman" w:eastAsia="Times New Roman" w:hAnsi="Times New Roman"/>
                <w:sz w:val="24"/>
                <w:szCs w:val="24"/>
                <w:lang w:eastAsia="ru-RU"/>
              </w:rPr>
              <w:t>инвестиционной</w:t>
            </w:r>
            <w:r w:rsidRPr="00C31C0B">
              <w:rPr>
                <w:rFonts w:ascii="Times New Roman" w:eastAsia="Times New Roman" w:hAnsi="Times New Roman"/>
                <w:sz w:val="24"/>
                <w:szCs w:val="24"/>
                <w:lang w:eastAsia="ru-RU"/>
              </w:rPr>
              <w:t xml:space="preserve"> политики в жилищно-коммунальном комплексе</w:t>
            </w:r>
          </w:p>
        </w:tc>
        <w:tc>
          <w:tcPr>
            <w:tcW w:w="248" w:type="pct"/>
            <w:vAlign w:val="bottom"/>
          </w:tcPr>
          <w:p w:rsidR="00B7256C" w:rsidRPr="001537A3" w:rsidRDefault="00671D66" w:rsidP="00B7256C">
            <w:pPr>
              <w:spacing w:after="0" w:line="240" w:lineRule="auto"/>
              <w:jc w:val="right"/>
              <w:rPr>
                <w:rFonts w:ascii="Times New Roman" w:eastAsia="Times New Roman" w:hAnsi="Times New Roman"/>
                <w:sz w:val="24"/>
                <w:szCs w:val="24"/>
                <w:lang w:eastAsia="ru-RU"/>
              </w:rPr>
            </w:pPr>
            <w:r w:rsidRPr="001537A3">
              <w:rPr>
                <w:rFonts w:ascii="Times New Roman" w:eastAsia="Times New Roman" w:hAnsi="Times New Roman"/>
                <w:sz w:val="24"/>
                <w:szCs w:val="24"/>
                <w:lang w:eastAsia="ru-RU"/>
              </w:rPr>
              <w:t>16</w:t>
            </w:r>
          </w:p>
        </w:tc>
      </w:tr>
      <w:tr w:rsidR="002B6A58" w:rsidRPr="002B6A58" w:rsidTr="00CD55A8">
        <w:trPr>
          <w:trHeight w:val="340"/>
        </w:trPr>
        <w:tc>
          <w:tcPr>
            <w:tcW w:w="285" w:type="pct"/>
          </w:tcPr>
          <w:p w:rsidR="00916900" w:rsidRPr="00C31C0B" w:rsidRDefault="00916900" w:rsidP="00B7256C">
            <w:pPr>
              <w:spacing w:after="0" w:line="240" w:lineRule="auto"/>
              <w:jc w:val="right"/>
              <w:rPr>
                <w:rFonts w:ascii="Times New Roman" w:eastAsia="Times New Roman" w:hAnsi="Times New Roman"/>
                <w:sz w:val="24"/>
                <w:szCs w:val="24"/>
                <w:lang w:eastAsia="ru-RU"/>
              </w:rPr>
            </w:pPr>
          </w:p>
        </w:tc>
        <w:tc>
          <w:tcPr>
            <w:tcW w:w="382" w:type="pct"/>
          </w:tcPr>
          <w:p w:rsidR="00916900" w:rsidRPr="00C31C0B" w:rsidRDefault="00916900"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1.11.</w:t>
            </w:r>
          </w:p>
        </w:tc>
        <w:tc>
          <w:tcPr>
            <w:tcW w:w="4084" w:type="pct"/>
          </w:tcPr>
          <w:p w:rsidR="00916900" w:rsidRPr="00C31C0B" w:rsidRDefault="00916900" w:rsidP="00B7256C">
            <w:pPr>
              <w:spacing w:after="0" w:line="240" w:lineRule="auto"/>
              <w:jc w:val="both"/>
              <w:rPr>
                <w:rFonts w:ascii="Times New Roman" w:eastAsia="Times New Roman" w:hAnsi="Times New Roman"/>
                <w:sz w:val="24"/>
                <w:szCs w:val="24"/>
                <w:lang w:eastAsia="ru-RU"/>
              </w:rPr>
            </w:pPr>
            <w:r w:rsidRPr="00C31C0B">
              <w:rPr>
                <w:rFonts w:ascii="Times New Roman" w:hAnsi="Times New Roman"/>
                <w:sz w:val="24"/>
                <w:szCs w:val="24"/>
              </w:rPr>
              <w:t>Эффективность деятельности по организации мероприятий при осуществлении деятельности по обращению с животными без владельцев</w:t>
            </w:r>
          </w:p>
        </w:tc>
        <w:tc>
          <w:tcPr>
            <w:tcW w:w="248" w:type="pct"/>
            <w:vAlign w:val="bottom"/>
          </w:tcPr>
          <w:p w:rsidR="00916900" w:rsidRPr="001537A3" w:rsidRDefault="00671D66" w:rsidP="00B7256C">
            <w:pPr>
              <w:spacing w:after="0" w:line="240" w:lineRule="auto"/>
              <w:jc w:val="right"/>
              <w:rPr>
                <w:rFonts w:ascii="Times New Roman" w:eastAsia="Times New Roman" w:hAnsi="Times New Roman"/>
                <w:sz w:val="24"/>
                <w:szCs w:val="24"/>
                <w:lang w:eastAsia="ru-RU"/>
              </w:rPr>
            </w:pPr>
            <w:r w:rsidRPr="001537A3">
              <w:rPr>
                <w:rFonts w:ascii="Times New Roman" w:eastAsia="Times New Roman" w:hAnsi="Times New Roman"/>
                <w:sz w:val="24"/>
                <w:szCs w:val="24"/>
                <w:lang w:eastAsia="ru-RU"/>
              </w:rPr>
              <w:t>17</w:t>
            </w:r>
          </w:p>
        </w:tc>
      </w:tr>
      <w:tr w:rsidR="002B6A58" w:rsidRPr="002B6A58" w:rsidTr="00CD55A8">
        <w:trPr>
          <w:trHeight w:val="340"/>
        </w:trPr>
        <w:tc>
          <w:tcPr>
            <w:tcW w:w="285" w:type="pct"/>
          </w:tcPr>
          <w:p w:rsidR="00916900" w:rsidRPr="00C31C0B" w:rsidRDefault="00916900" w:rsidP="00B7256C">
            <w:pPr>
              <w:spacing w:after="0" w:line="240" w:lineRule="auto"/>
              <w:jc w:val="right"/>
              <w:rPr>
                <w:rFonts w:ascii="Times New Roman" w:eastAsia="Times New Roman" w:hAnsi="Times New Roman"/>
                <w:sz w:val="24"/>
                <w:szCs w:val="24"/>
                <w:lang w:eastAsia="ru-RU"/>
              </w:rPr>
            </w:pPr>
          </w:p>
        </w:tc>
        <w:tc>
          <w:tcPr>
            <w:tcW w:w="382" w:type="pct"/>
          </w:tcPr>
          <w:p w:rsidR="00916900" w:rsidRPr="00C31C0B" w:rsidRDefault="00916900"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1.12.</w:t>
            </w:r>
          </w:p>
        </w:tc>
        <w:tc>
          <w:tcPr>
            <w:tcW w:w="4084" w:type="pct"/>
          </w:tcPr>
          <w:p w:rsidR="00916900" w:rsidRPr="00C31C0B" w:rsidRDefault="00916900" w:rsidP="00B7256C">
            <w:pPr>
              <w:spacing w:after="0" w:line="240" w:lineRule="auto"/>
              <w:jc w:val="both"/>
              <w:rPr>
                <w:rFonts w:ascii="Times New Roman" w:eastAsia="Times New Roman" w:hAnsi="Times New Roman"/>
                <w:sz w:val="24"/>
                <w:szCs w:val="24"/>
                <w:lang w:eastAsia="ru-RU"/>
              </w:rPr>
            </w:pPr>
            <w:r w:rsidRPr="00C31C0B">
              <w:rPr>
                <w:rFonts w:ascii="Times New Roman" w:hAnsi="Times New Roman"/>
                <w:sz w:val="24"/>
                <w:szCs w:val="24"/>
              </w:rPr>
              <w:t>Эффективность деятельности по обращению с отходами</w:t>
            </w:r>
          </w:p>
        </w:tc>
        <w:tc>
          <w:tcPr>
            <w:tcW w:w="248" w:type="pct"/>
            <w:vAlign w:val="bottom"/>
          </w:tcPr>
          <w:p w:rsidR="00916900" w:rsidRPr="001537A3" w:rsidRDefault="00671D66" w:rsidP="00B7256C">
            <w:pPr>
              <w:spacing w:after="0" w:line="240" w:lineRule="auto"/>
              <w:jc w:val="right"/>
              <w:rPr>
                <w:rFonts w:ascii="Times New Roman" w:eastAsia="Times New Roman" w:hAnsi="Times New Roman"/>
                <w:sz w:val="24"/>
                <w:szCs w:val="24"/>
                <w:lang w:eastAsia="ru-RU"/>
              </w:rPr>
            </w:pPr>
            <w:r w:rsidRPr="001537A3">
              <w:rPr>
                <w:rFonts w:ascii="Times New Roman" w:eastAsia="Times New Roman" w:hAnsi="Times New Roman"/>
                <w:sz w:val="24"/>
                <w:szCs w:val="24"/>
                <w:lang w:eastAsia="ru-RU"/>
              </w:rPr>
              <w:t>18</w:t>
            </w:r>
          </w:p>
        </w:tc>
      </w:tr>
      <w:tr w:rsidR="002B6A58" w:rsidRPr="002B6A58" w:rsidTr="00CD55A8">
        <w:trPr>
          <w:trHeight w:val="340"/>
        </w:trPr>
        <w:tc>
          <w:tcPr>
            <w:tcW w:w="285" w:type="pct"/>
          </w:tcPr>
          <w:p w:rsidR="00671D66" w:rsidRPr="002B6A58" w:rsidRDefault="00671D66" w:rsidP="00B7256C">
            <w:pPr>
              <w:spacing w:after="0" w:line="240" w:lineRule="auto"/>
              <w:jc w:val="right"/>
              <w:rPr>
                <w:rFonts w:ascii="Times New Roman" w:eastAsia="Times New Roman" w:hAnsi="Times New Roman"/>
                <w:color w:val="FF0000"/>
                <w:sz w:val="24"/>
                <w:szCs w:val="24"/>
                <w:lang w:eastAsia="ru-RU"/>
              </w:rPr>
            </w:pPr>
          </w:p>
        </w:tc>
        <w:tc>
          <w:tcPr>
            <w:tcW w:w="382" w:type="pct"/>
          </w:tcPr>
          <w:p w:rsidR="00671D66" w:rsidRPr="00C31C0B" w:rsidRDefault="00671D66"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1.13.</w:t>
            </w:r>
          </w:p>
        </w:tc>
        <w:tc>
          <w:tcPr>
            <w:tcW w:w="4084" w:type="pct"/>
          </w:tcPr>
          <w:p w:rsidR="00671D66" w:rsidRPr="00C31C0B" w:rsidRDefault="00671D66" w:rsidP="00B7256C">
            <w:pPr>
              <w:spacing w:after="0" w:line="240" w:lineRule="auto"/>
              <w:jc w:val="both"/>
              <w:rPr>
                <w:rFonts w:ascii="Times New Roman" w:hAnsi="Times New Roman"/>
                <w:sz w:val="24"/>
                <w:szCs w:val="24"/>
              </w:rPr>
            </w:pPr>
            <w:r w:rsidRPr="00C31C0B">
              <w:rPr>
                <w:rFonts w:ascii="Times New Roman" w:hAnsi="Times New Roman"/>
                <w:sz w:val="24"/>
                <w:szCs w:val="24"/>
              </w:rPr>
              <w:t>Оценка развития наркоситуации</w:t>
            </w:r>
          </w:p>
        </w:tc>
        <w:tc>
          <w:tcPr>
            <w:tcW w:w="248" w:type="pct"/>
            <w:vAlign w:val="bottom"/>
          </w:tcPr>
          <w:p w:rsidR="00671D66" w:rsidRPr="001537A3" w:rsidRDefault="00671D66" w:rsidP="00B7256C">
            <w:pPr>
              <w:spacing w:after="0" w:line="240" w:lineRule="auto"/>
              <w:jc w:val="right"/>
              <w:rPr>
                <w:rFonts w:ascii="Times New Roman" w:eastAsia="Times New Roman" w:hAnsi="Times New Roman"/>
                <w:sz w:val="24"/>
                <w:szCs w:val="24"/>
                <w:lang w:eastAsia="ru-RU"/>
              </w:rPr>
            </w:pPr>
            <w:r w:rsidRPr="001537A3">
              <w:rPr>
                <w:rFonts w:ascii="Times New Roman" w:eastAsia="Times New Roman" w:hAnsi="Times New Roman"/>
                <w:sz w:val="24"/>
                <w:szCs w:val="24"/>
                <w:lang w:eastAsia="ru-RU"/>
              </w:rPr>
              <w:t>19</w:t>
            </w:r>
          </w:p>
        </w:tc>
      </w:tr>
      <w:tr w:rsidR="00C31C0B" w:rsidRPr="002B6A58" w:rsidTr="00CD55A8">
        <w:trPr>
          <w:trHeight w:val="340"/>
        </w:trPr>
        <w:tc>
          <w:tcPr>
            <w:tcW w:w="285" w:type="pct"/>
          </w:tcPr>
          <w:p w:rsidR="00C31C0B" w:rsidRPr="002B6A58" w:rsidRDefault="00C31C0B" w:rsidP="00B7256C">
            <w:pPr>
              <w:spacing w:after="0" w:line="240" w:lineRule="auto"/>
              <w:jc w:val="right"/>
              <w:rPr>
                <w:rFonts w:ascii="Times New Roman" w:eastAsia="Times New Roman" w:hAnsi="Times New Roman"/>
                <w:color w:val="FF0000"/>
                <w:sz w:val="24"/>
                <w:szCs w:val="24"/>
                <w:lang w:eastAsia="ru-RU"/>
              </w:rPr>
            </w:pPr>
          </w:p>
        </w:tc>
        <w:tc>
          <w:tcPr>
            <w:tcW w:w="382" w:type="pct"/>
          </w:tcPr>
          <w:p w:rsidR="00C31C0B" w:rsidRPr="00C31C0B" w:rsidRDefault="00C31C0B"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1.14.</w:t>
            </w:r>
          </w:p>
        </w:tc>
        <w:tc>
          <w:tcPr>
            <w:tcW w:w="4084" w:type="pct"/>
          </w:tcPr>
          <w:p w:rsidR="00C31C0B" w:rsidRPr="00C31C0B" w:rsidRDefault="00C31C0B" w:rsidP="00B7256C">
            <w:pPr>
              <w:spacing w:after="0" w:line="240" w:lineRule="auto"/>
              <w:jc w:val="both"/>
              <w:rPr>
                <w:rFonts w:ascii="Times New Roman" w:hAnsi="Times New Roman"/>
                <w:sz w:val="24"/>
                <w:szCs w:val="24"/>
              </w:rPr>
            </w:pPr>
            <w:r w:rsidRPr="00C31C0B">
              <w:rPr>
                <w:rFonts w:ascii="Times New Roman" w:hAnsi="Times New Roman"/>
                <w:sz w:val="24"/>
                <w:szCs w:val="24"/>
              </w:rPr>
              <w:t>Эффективность деятельности в части использования средств местного бюджета в муниципальных учреждениях образования, культуры и спорта</w:t>
            </w:r>
          </w:p>
        </w:tc>
        <w:tc>
          <w:tcPr>
            <w:tcW w:w="248" w:type="pct"/>
            <w:vAlign w:val="bottom"/>
          </w:tcPr>
          <w:p w:rsidR="00C31C0B" w:rsidRPr="001537A3" w:rsidRDefault="001537A3" w:rsidP="00B7256C">
            <w:pPr>
              <w:spacing w:after="0" w:line="240" w:lineRule="auto"/>
              <w:jc w:val="right"/>
              <w:rPr>
                <w:rFonts w:ascii="Times New Roman" w:eastAsia="Times New Roman" w:hAnsi="Times New Roman"/>
                <w:sz w:val="24"/>
                <w:szCs w:val="24"/>
                <w:lang w:eastAsia="ru-RU"/>
              </w:rPr>
            </w:pPr>
            <w:r w:rsidRPr="001537A3">
              <w:rPr>
                <w:rFonts w:ascii="Times New Roman" w:eastAsia="Times New Roman" w:hAnsi="Times New Roman"/>
                <w:sz w:val="24"/>
                <w:szCs w:val="24"/>
                <w:lang w:eastAsia="ru-RU"/>
              </w:rPr>
              <w:t>20</w:t>
            </w:r>
          </w:p>
        </w:tc>
      </w:tr>
      <w:tr w:rsidR="002B6A58" w:rsidRPr="002B6A58" w:rsidTr="00C31C0B">
        <w:trPr>
          <w:trHeight w:val="340"/>
        </w:trPr>
        <w:tc>
          <w:tcPr>
            <w:tcW w:w="4752" w:type="pct"/>
            <w:gridSpan w:val="3"/>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b/>
                <w:sz w:val="24"/>
                <w:szCs w:val="24"/>
                <w:lang w:eastAsia="ru-RU"/>
              </w:rPr>
              <w:t xml:space="preserve">Раздел 2. </w:t>
            </w:r>
            <w:r w:rsidRPr="00C31C0B">
              <w:rPr>
                <w:rFonts w:ascii="Times New Roman" w:eastAsia="Times New Roman" w:hAnsi="Times New Roman"/>
                <w:b/>
                <w:noProof/>
                <w:sz w:val="24"/>
                <w:szCs w:val="24"/>
                <w:lang w:eastAsia="ru-RU"/>
              </w:rPr>
              <w:t xml:space="preserve">Показатели, </w:t>
            </w:r>
            <w:r w:rsidRPr="00C31C0B">
              <w:rPr>
                <w:rFonts w:ascii="Times New Roman" w:eastAsia="Times New Roman" w:hAnsi="Times New Roman"/>
                <w:b/>
                <w:sz w:val="24"/>
                <w:szCs w:val="24"/>
                <w:lang w:eastAsia="ru-RU"/>
              </w:rPr>
              <w:t>характеризующие социально-экономическое развитие муниципального образования Ханты-Мансийский район, оценку эффективности деятельности органа местного самоуправления муниципального района</w:t>
            </w:r>
            <w:r w:rsidR="002B6A58" w:rsidRPr="00C31C0B">
              <w:rPr>
                <w:rFonts w:ascii="Times New Roman" w:eastAsia="Times New Roman" w:hAnsi="Times New Roman"/>
                <w:b/>
                <w:sz w:val="24"/>
                <w:szCs w:val="24"/>
                <w:lang w:eastAsia="ru-RU"/>
              </w:rPr>
              <w:t xml:space="preserve"> за 2024</w:t>
            </w:r>
            <w:r w:rsidRPr="00C31C0B">
              <w:rPr>
                <w:rFonts w:ascii="Times New Roman" w:eastAsia="Times New Roman" w:hAnsi="Times New Roman"/>
                <w:b/>
                <w:sz w:val="24"/>
                <w:szCs w:val="24"/>
                <w:lang w:eastAsia="ru-RU"/>
              </w:rPr>
              <w:t xml:space="preserve"> год и их планируемые значения на 3-летний период </w:t>
            </w:r>
            <w:r w:rsidRPr="00C31C0B">
              <w:rPr>
                <w:rFonts w:ascii="Times New Roman" w:eastAsia="Times New Roman" w:hAnsi="Times New Roman"/>
                <w:sz w:val="24"/>
                <w:szCs w:val="24"/>
                <w:lang w:eastAsia="ru-RU"/>
              </w:rPr>
              <w:t>……………………...…………………………………………………………….</w:t>
            </w:r>
          </w:p>
        </w:tc>
        <w:tc>
          <w:tcPr>
            <w:tcW w:w="248" w:type="pct"/>
            <w:vAlign w:val="bottom"/>
          </w:tcPr>
          <w:p w:rsidR="00B7256C" w:rsidRPr="001537A3" w:rsidRDefault="001537A3" w:rsidP="00B7256C">
            <w:pPr>
              <w:spacing w:after="0" w:line="240" w:lineRule="auto"/>
              <w:jc w:val="right"/>
              <w:rPr>
                <w:rFonts w:ascii="Times New Roman" w:eastAsia="Times New Roman" w:hAnsi="Times New Roman"/>
                <w:sz w:val="24"/>
                <w:szCs w:val="24"/>
                <w:lang w:eastAsia="ru-RU"/>
              </w:rPr>
            </w:pPr>
            <w:r w:rsidRPr="001537A3">
              <w:rPr>
                <w:rFonts w:ascii="Times New Roman" w:eastAsia="Times New Roman" w:hAnsi="Times New Roman"/>
                <w:sz w:val="24"/>
                <w:szCs w:val="24"/>
                <w:lang w:eastAsia="ru-RU"/>
              </w:rPr>
              <w:t>21</w:t>
            </w:r>
          </w:p>
        </w:tc>
      </w:tr>
      <w:tr w:rsidR="002B6A58" w:rsidRPr="002B6A58" w:rsidTr="00C31C0B">
        <w:trPr>
          <w:trHeight w:val="340"/>
        </w:trPr>
        <w:tc>
          <w:tcPr>
            <w:tcW w:w="4752" w:type="pct"/>
            <w:gridSpan w:val="3"/>
          </w:tcPr>
          <w:p w:rsidR="00B7256C" w:rsidRPr="00C31C0B" w:rsidRDefault="00B7256C" w:rsidP="00B7256C">
            <w:pPr>
              <w:shd w:val="clear" w:color="auto" w:fill="FFFFFF"/>
              <w:tabs>
                <w:tab w:val="left" w:pos="1200"/>
              </w:tabs>
              <w:spacing w:after="0" w:line="240" w:lineRule="auto"/>
              <w:jc w:val="both"/>
              <w:rPr>
                <w:rFonts w:ascii="Times New Roman" w:eastAsia="Times New Roman" w:hAnsi="Times New Roman"/>
                <w:sz w:val="24"/>
                <w:szCs w:val="24"/>
                <w:u w:val="single"/>
                <w:lang w:eastAsia="ru-RU"/>
              </w:rPr>
            </w:pPr>
            <w:r w:rsidRPr="00C31C0B">
              <w:rPr>
                <w:rFonts w:ascii="Times New Roman" w:eastAsia="Times New Roman" w:hAnsi="Times New Roman"/>
                <w:b/>
                <w:sz w:val="24"/>
                <w:szCs w:val="24"/>
                <w:lang w:eastAsia="ru-RU"/>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r w:rsidRPr="00C31C0B">
              <w:rPr>
                <w:rFonts w:ascii="Times New Roman" w:eastAsia="Times New Roman" w:hAnsi="Times New Roman"/>
                <w:sz w:val="24"/>
                <w:szCs w:val="24"/>
                <w:lang w:eastAsia="ru-RU"/>
              </w:rPr>
              <w:t>.....................................................................</w:t>
            </w:r>
          </w:p>
        </w:tc>
        <w:tc>
          <w:tcPr>
            <w:tcW w:w="248" w:type="pct"/>
            <w:vAlign w:val="bottom"/>
          </w:tcPr>
          <w:p w:rsidR="00B7256C" w:rsidRPr="00FC3184" w:rsidRDefault="00FC3184" w:rsidP="00B7256C">
            <w:pPr>
              <w:spacing w:after="0" w:line="240" w:lineRule="auto"/>
              <w:jc w:val="right"/>
              <w:rPr>
                <w:rFonts w:ascii="Times New Roman" w:eastAsia="Times New Roman" w:hAnsi="Times New Roman"/>
                <w:sz w:val="24"/>
                <w:szCs w:val="24"/>
                <w:lang w:eastAsia="ru-RU"/>
              </w:rPr>
            </w:pPr>
            <w:r w:rsidRPr="00FC3184">
              <w:rPr>
                <w:rFonts w:ascii="Times New Roman" w:eastAsia="Times New Roman" w:hAnsi="Times New Roman"/>
                <w:sz w:val="24"/>
                <w:szCs w:val="24"/>
                <w:lang w:eastAsia="ru-RU"/>
              </w:rPr>
              <w:t>44</w:t>
            </w:r>
          </w:p>
        </w:tc>
      </w:tr>
      <w:tr w:rsidR="002B6A58" w:rsidRPr="002B6A58" w:rsidTr="00CD55A8">
        <w:trPr>
          <w:trHeight w:val="340"/>
        </w:trPr>
        <w:tc>
          <w:tcPr>
            <w:tcW w:w="285" w:type="pct"/>
          </w:tcPr>
          <w:p w:rsidR="00B7256C" w:rsidRPr="002B6A58" w:rsidRDefault="00B7256C" w:rsidP="00B7256C">
            <w:pPr>
              <w:spacing w:after="0" w:line="240" w:lineRule="auto"/>
              <w:jc w:val="both"/>
              <w:rPr>
                <w:rFonts w:ascii="Times New Roman" w:eastAsia="Times New Roman" w:hAnsi="Times New Roman"/>
                <w:color w:val="FF0000"/>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3.1.</w:t>
            </w:r>
          </w:p>
        </w:tc>
        <w:tc>
          <w:tcPr>
            <w:tcW w:w="4084" w:type="pct"/>
          </w:tcPr>
          <w:p w:rsidR="00B7256C" w:rsidRPr="00C31C0B" w:rsidRDefault="00B7256C" w:rsidP="00B725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городских округов и му</w:t>
            </w:r>
            <w:r w:rsidR="00916900" w:rsidRPr="00C31C0B">
              <w:rPr>
                <w:rFonts w:ascii="Times New Roman" w:eastAsia="Times New Roman" w:hAnsi="Times New Roman"/>
                <w:sz w:val="24"/>
                <w:szCs w:val="24"/>
                <w:lang w:eastAsia="ru-RU"/>
              </w:rPr>
              <w:t xml:space="preserve">ниципальных районов автономного </w:t>
            </w:r>
            <w:r w:rsidRPr="00C31C0B">
              <w:rPr>
                <w:rFonts w:ascii="Times New Roman" w:eastAsia="Times New Roman" w:hAnsi="Times New Roman"/>
                <w:sz w:val="24"/>
                <w:szCs w:val="24"/>
                <w:lang w:eastAsia="ru-RU"/>
              </w:rPr>
              <w:t>окр</w:t>
            </w:r>
            <w:r w:rsidR="00916900" w:rsidRPr="00C31C0B">
              <w:rPr>
                <w:rFonts w:ascii="Times New Roman" w:eastAsia="Times New Roman" w:hAnsi="Times New Roman"/>
                <w:sz w:val="24"/>
                <w:szCs w:val="24"/>
                <w:lang w:eastAsia="ru-RU"/>
              </w:rPr>
              <w:t>уга..….……………………</w:t>
            </w:r>
            <w:r w:rsidR="00C31C0B">
              <w:rPr>
                <w:rFonts w:ascii="Times New Roman" w:eastAsia="Times New Roman" w:hAnsi="Times New Roman"/>
                <w:sz w:val="24"/>
                <w:szCs w:val="24"/>
                <w:lang w:eastAsia="ru-RU"/>
              </w:rPr>
              <w:t>……………………..</w:t>
            </w:r>
          </w:p>
        </w:tc>
        <w:tc>
          <w:tcPr>
            <w:tcW w:w="248" w:type="pct"/>
            <w:vAlign w:val="bottom"/>
          </w:tcPr>
          <w:p w:rsidR="00B7256C" w:rsidRPr="00FC3184" w:rsidRDefault="00FC3184" w:rsidP="00B7256C">
            <w:pPr>
              <w:spacing w:after="0" w:line="240" w:lineRule="auto"/>
              <w:jc w:val="right"/>
              <w:rPr>
                <w:rFonts w:ascii="Times New Roman" w:eastAsia="Times New Roman" w:hAnsi="Times New Roman"/>
                <w:sz w:val="24"/>
                <w:szCs w:val="24"/>
                <w:lang w:eastAsia="ru-RU"/>
              </w:rPr>
            </w:pPr>
            <w:r w:rsidRPr="00FC3184">
              <w:rPr>
                <w:rFonts w:ascii="Times New Roman" w:eastAsia="Times New Roman" w:hAnsi="Times New Roman"/>
                <w:sz w:val="24"/>
                <w:szCs w:val="24"/>
                <w:lang w:eastAsia="ru-RU"/>
              </w:rPr>
              <w:t>44</w:t>
            </w:r>
          </w:p>
        </w:tc>
      </w:tr>
      <w:tr w:rsidR="002B6A58" w:rsidRPr="002B6A58" w:rsidTr="00CD55A8">
        <w:trPr>
          <w:trHeight w:val="340"/>
        </w:trPr>
        <w:tc>
          <w:tcPr>
            <w:tcW w:w="285" w:type="pct"/>
          </w:tcPr>
          <w:p w:rsidR="00B7256C" w:rsidRPr="002B6A58" w:rsidRDefault="00B7256C" w:rsidP="00B7256C">
            <w:pPr>
              <w:spacing w:after="0" w:line="240" w:lineRule="auto"/>
              <w:jc w:val="both"/>
              <w:rPr>
                <w:rFonts w:ascii="Times New Roman" w:eastAsia="Times New Roman" w:hAnsi="Times New Roman"/>
                <w:color w:val="FF0000"/>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3.2.</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r w:rsidR="00C31C0B">
              <w:rPr>
                <w:rFonts w:ascii="Times New Roman" w:eastAsia="Times New Roman" w:hAnsi="Times New Roman"/>
                <w:sz w:val="24"/>
                <w:szCs w:val="24"/>
                <w:lang w:eastAsia="ru-RU"/>
              </w:rPr>
              <w:t>………..</w:t>
            </w:r>
          </w:p>
        </w:tc>
        <w:tc>
          <w:tcPr>
            <w:tcW w:w="248" w:type="pct"/>
            <w:vAlign w:val="bottom"/>
          </w:tcPr>
          <w:p w:rsidR="00B7256C" w:rsidRPr="00FC3184" w:rsidRDefault="00FC3184" w:rsidP="00B7256C">
            <w:pPr>
              <w:spacing w:after="0" w:line="240" w:lineRule="auto"/>
              <w:jc w:val="right"/>
              <w:rPr>
                <w:rFonts w:ascii="Times New Roman" w:eastAsia="Times New Roman" w:hAnsi="Times New Roman"/>
                <w:sz w:val="24"/>
                <w:szCs w:val="24"/>
                <w:lang w:eastAsia="ru-RU"/>
              </w:rPr>
            </w:pPr>
            <w:r w:rsidRPr="00FC3184">
              <w:rPr>
                <w:rFonts w:ascii="Times New Roman" w:eastAsia="Times New Roman" w:hAnsi="Times New Roman"/>
                <w:sz w:val="24"/>
                <w:szCs w:val="24"/>
                <w:lang w:eastAsia="ru-RU"/>
              </w:rPr>
              <w:t>45</w:t>
            </w:r>
          </w:p>
        </w:tc>
      </w:tr>
      <w:tr w:rsidR="002B6A58" w:rsidRPr="002B6A58" w:rsidTr="00CD55A8">
        <w:trPr>
          <w:trHeight w:val="340"/>
        </w:trPr>
        <w:tc>
          <w:tcPr>
            <w:tcW w:w="285" w:type="pct"/>
          </w:tcPr>
          <w:p w:rsidR="00B7256C" w:rsidRPr="002B6A58" w:rsidRDefault="00B7256C" w:rsidP="00B7256C">
            <w:pPr>
              <w:spacing w:after="0" w:line="240" w:lineRule="auto"/>
              <w:jc w:val="both"/>
              <w:rPr>
                <w:rFonts w:ascii="Times New Roman" w:eastAsia="Times New Roman" w:hAnsi="Times New Roman"/>
                <w:color w:val="FF0000"/>
                <w:sz w:val="24"/>
                <w:szCs w:val="24"/>
                <w:lang w:eastAsia="ru-RU"/>
              </w:rPr>
            </w:pPr>
          </w:p>
        </w:tc>
        <w:tc>
          <w:tcPr>
            <w:tcW w:w="382"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3.3.</w:t>
            </w:r>
          </w:p>
        </w:tc>
        <w:tc>
          <w:tcPr>
            <w:tcW w:w="4084" w:type="pct"/>
          </w:tcPr>
          <w:p w:rsidR="00B7256C" w:rsidRPr="00C31C0B" w:rsidRDefault="00B7256C" w:rsidP="00B7256C">
            <w:pPr>
              <w:spacing w:after="0" w:line="240" w:lineRule="auto"/>
              <w:jc w:val="both"/>
              <w:rPr>
                <w:rFonts w:ascii="Times New Roman" w:eastAsia="Times New Roman" w:hAnsi="Times New Roman"/>
                <w:sz w:val="24"/>
                <w:szCs w:val="24"/>
                <w:lang w:eastAsia="ru-RU"/>
              </w:rPr>
            </w:pPr>
            <w:r w:rsidRPr="00C31C0B">
              <w:rPr>
                <w:rFonts w:ascii="Times New Roman" w:eastAsia="Times New Roman" w:hAnsi="Times New Roman"/>
                <w:sz w:val="24"/>
                <w:szCs w:val="24"/>
                <w:lang w:eastAsia="ru-RU"/>
              </w:rPr>
              <w:t xml:space="preserve">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социологического опроса </w:t>
            </w:r>
            <w:r w:rsidR="00C31C0B">
              <w:rPr>
                <w:rFonts w:ascii="Times New Roman" w:eastAsia="Times New Roman" w:hAnsi="Times New Roman"/>
                <w:sz w:val="24"/>
                <w:szCs w:val="24"/>
                <w:lang w:eastAsia="ru-RU"/>
              </w:rPr>
              <w:t>населения…………………………………………………………………….</w:t>
            </w:r>
          </w:p>
        </w:tc>
        <w:tc>
          <w:tcPr>
            <w:tcW w:w="248" w:type="pct"/>
            <w:vAlign w:val="bottom"/>
          </w:tcPr>
          <w:p w:rsidR="00B7256C" w:rsidRPr="00FC3184" w:rsidRDefault="00FC3184" w:rsidP="00B7256C">
            <w:pPr>
              <w:spacing w:after="0" w:line="240" w:lineRule="auto"/>
              <w:jc w:val="right"/>
              <w:rPr>
                <w:rFonts w:ascii="Times New Roman" w:eastAsia="Times New Roman" w:hAnsi="Times New Roman"/>
                <w:sz w:val="24"/>
                <w:szCs w:val="24"/>
                <w:lang w:eastAsia="ru-RU"/>
              </w:rPr>
            </w:pPr>
            <w:r w:rsidRPr="00FC3184">
              <w:rPr>
                <w:rFonts w:ascii="Times New Roman" w:eastAsia="Times New Roman" w:hAnsi="Times New Roman"/>
                <w:sz w:val="24"/>
                <w:szCs w:val="24"/>
                <w:lang w:eastAsia="ru-RU"/>
              </w:rPr>
              <w:t>46</w:t>
            </w:r>
          </w:p>
        </w:tc>
      </w:tr>
    </w:tbl>
    <w:p w:rsidR="00CD55A8" w:rsidRPr="009405F1" w:rsidRDefault="00CD55A8" w:rsidP="00CD55A8">
      <w:pPr>
        <w:pStyle w:val="6"/>
        <w:spacing w:line="240" w:lineRule="auto"/>
      </w:pPr>
      <w:r w:rsidRPr="009405F1">
        <w:lastRenderedPageBreak/>
        <w:t xml:space="preserve">Раздел 1. Основные итоги социально-экономического развития </w:t>
      </w:r>
      <w:r>
        <w:t>Ханты-Мансийского района за 2024</w:t>
      </w:r>
      <w:r w:rsidRPr="009405F1">
        <w:t xml:space="preserve"> год</w:t>
      </w:r>
    </w:p>
    <w:p w:rsidR="00CD55A8" w:rsidRPr="00D46A69" w:rsidRDefault="00CD55A8" w:rsidP="00CD55A8">
      <w:pPr>
        <w:widowControl w:val="0"/>
        <w:autoSpaceDE w:val="0"/>
        <w:autoSpaceDN w:val="0"/>
        <w:adjustRightInd w:val="0"/>
        <w:spacing w:after="0" w:line="240" w:lineRule="auto"/>
        <w:jc w:val="both"/>
        <w:rPr>
          <w:rFonts w:ascii="Times New Roman" w:eastAsia="Times New Roman" w:hAnsi="Times New Roman"/>
          <w:b/>
          <w:bCs/>
          <w:color w:val="FF0000"/>
          <w:sz w:val="28"/>
          <w:szCs w:val="28"/>
          <w:lang w:eastAsia="ru-RU"/>
        </w:rPr>
      </w:pPr>
    </w:p>
    <w:p w:rsidR="00CD55A8" w:rsidRPr="00C26B75" w:rsidRDefault="00CD55A8" w:rsidP="00CD55A8">
      <w:pPr>
        <w:pStyle w:val="6"/>
        <w:numPr>
          <w:ilvl w:val="1"/>
          <w:numId w:val="4"/>
        </w:numPr>
        <w:spacing w:line="240" w:lineRule="auto"/>
      </w:pPr>
      <w:r>
        <w:t xml:space="preserve"> </w:t>
      </w:r>
      <w:r w:rsidRPr="00C26B75">
        <w:t>Демографическая ситуация</w:t>
      </w:r>
    </w:p>
    <w:p w:rsidR="00CD55A8" w:rsidRPr="003F437E" w:rsidRDefault="00CD55A8" w:rsidP="00CD55A8">
      <w:pPr>
        <w:spacing w:after="0" w:line="264" w:lineRule="auto"/>
        <w:ind w:firstLine="708"/>
        <w:jc w:val="both"/>
        <w:rPr>
          <w:rFonts w:ascii="Times New Roman" w:hAnsi="Times New Roman"/>
          <w:sz w:val="24"/>
          <w:szCs w:val="24"/>
        </w:rPr>
      </w:pPr>
      <w:r w:rsidRPr="003F437E">
        <w:rPr>
          <w:rFonts w:ascii="Times New Roman" w:eastAsia="Times New Roman" w:hAnsi="Times New Roman"/>
          <w:sz w:val="24"/>
          <w:szCs w:val="24"/>
          <w:lang w:eastAsia="ru-RU"/>
        </w:rPr>
        <w:t xml:space="preserve">По данным Тюменьстата, </w:t>
      </w:r>
      <w:r w:rsidRPr="003F437E">
        <w:rPr>
          <w:rFonts w:ascii="Times New Roman" w:hAnsi="Times New Roman"/>
          <w:sz w:val="24"/>
          <w:szCs w:val="24"/>
        </w:rPr>
        <w:t xml:space="preserve">по состоянию на </w:t>
      </w:r>
      <w:r>
        <w:rPr>
          <w:rFonts w:ascii="Times New Roman" w:hAnsi="Times New Roman"/>
          <w:sz w:val="24"/>
          <w:szCs w:val="24"/>
        </w:rPr>
        <w:t>1 января 2025</w:t>
      </w:r>
      <w:r w:rsidRPr="003F437E">
        <w:rPr>
          <w:rFonts w:ascii="Times New Roman" w:hAnsi="Times New Roman"/>
          <w:sz w:val="24"/>
          <w:szCs w:val="24"/>
        </w:rPr>
        <w:t xml:space="preserve"> года </w:t>
      </w:r>
      <w:r w:rsidRPr="003F437E">
        <w:rPr>
          <w:rFonts w:ascii="Times New Roman" w:eastAsia="Times New Roman" w:hAnsi="Times New Roman"/>
          <w:sz w:val="24"/>
          <w:szCs w:val="24"/>
          <w:lang w:eastAsia="ru-RU"/>
        </w:rPr>
        <w:t>численность населения Ханты-Мансийского района</w:t>
      </w:r>
      <w:r>
        <w:rPr>
          <w:rFonts w:ascii="Times New Roman" w:hAnsi="Times New Roman"/>
          <w:sz w:val="24"/>
          <w:szCs w:val="24"/>
        </w:rPr>
        <w:t xml:space="preserve"> составила 19 139</w:t>
      </w:r>
      <w:r w:rsidRPr="003F437E">
        <w:rPr>
          <w:rFonts w:ascii="Times New Roman" w:hAnsi="Times New Roman"/>
          <w:sz w:val="24"/>
          <w:szCs w:val="24"/>
        </w:rPr>
        <w:t xml:space="preserve"> человек.</w:t>
      </w:r>
    </w:p>
    <w:p w:rsidR="00CD55A8" w:rsidRPr="003F437E" w:rsidRDefault="00CD55A8" w:rsidP="00CD55A8">
      <w:pPr>
        <w:spacing w:after="0" w:line="264" w:lineRule="auto"/>
        <w:ind w:firstLine="708"/>
        <w:jc w:val="both"/>
        <w:rPr>
          <w:rFonts w:ascii="Times New Roman" w:eastAsia="Times New Roman" w:hAnsi="Times New Roman"/>
          <w:sz w:val="24"/>
          <w:szCs w:val="24"/>
          <w:lang w:eastAsia="ru-RU"/>
        </w:rPr>
      </w:pPr>
      <w:r w:rsidRPr="003F437E">
        <w:rPr>
          <w:rFonts w:ascii="Times New Roman" w:eastAsia="Times New Roman" w:hAnsi="Times New Roman"/>
          <w:sz w:val="24"/>
          <w:szCs w:val="24"/>
          <w:lang w:eastAsia="ru-RU"/>
        </w:rPr>
        <w:t xml:space="preserve">Среднегодовая численность постоянно проживающего населения – </w:t>
      </w:r>
      <w:r>
        <w:rPr>
          <w:rFonts w:ascii="Times New Roman" w:eastAsia="Times New Roman" w:hAnsi="Times New Roman"/>
          <w:sz w:val="24"/>
          <w:szCs w:val="24"/>
          <w:lang w:eastAsia="ru-RU"/>
        </w:rPr>
        <w:t>19 081</w:t>
      </w:r>
      <w:r w:rsidRPr="003F437E">
        <w:rPr>
          <w:rFonts w:ascii="Times New Roman" w:eastAsia="Times New Roman" w:hAnsi="Times New Roman"/>
          <w:sz w:val="24"/>
          <w:szCs w:val="24"/>
          <w:lang w:eastAsia="ru-RU"/>
        </w:rPr>
        <w:t xml:space="preserve"> человек.</w:t>
      </w:r>
    </w:p>
    <w:p w:rsidR="00CD55A8" w:rsidRPr="009405F1" w:rsidRDefault="00CD55A8" w:rsidP="00CD55A8">
      <w:pPr>
        <w:spacing w:after="0" w:line="264" w:lineRule="auto"/>
        <w:ind w:firstLine="708"/>
        <w:jc w:val="both"/>
        <w:rPr>
          <w:rFonts w:ascii="Times New Roman" w:eastAsia="Times New Roman" w:hAnsi="Times New Roman"/>
          <w:color w:val="FF0000"/>
          <w:sz w:val="24"/>
          <w:szCs w:val="24"/>
        </w:rPr>
      </w:pPr>
    </w:p>
    <w:p w:rsidR="00CD55A8" w:rsidRPr="00E54DD7" w:rsidRDefault="00CD55A8" w:rsidP="00CD55A8">
      <w:pPr>
        <w:spacing w:after="0" w:line="264" w:lineRule="auto"/>
        <w:ind w:firstLine="708"/>
        <w:jc w:val="center"/>
        <w:rPr>
          <w:rFonts w:ascii="Times New Roman" w:eastAsia="Times New Roman" w:hAnsi="Times New Roman"/>
          <w:b/>
          <w:sz w:val="24"/>
          <w:szCs w:val="24"/>
        </w:rPr>
      </w:pPr>
      <w:r>
        <w:rPr>
          <w:rFonts w:ascii="Times New Roman" w:eastAsia="Times New Roman" w:hAnsi="Times New Roman"/>
          <w:b/>
          <w:sz w:val="24"/>
          <w:szCs w:val="24"/>
        </w:rPr>
        <w:t>Среднегодовая ч</w:t>
      </w:r>
      <w:r w:rsidRPr="00E54DD7">
        <w:rPr>
          <w:rFonts w:ascii="Times New Roman" w:eastAsia="Times New Roman" w:hAnsi="Times New Roman"/>
          <w:b/>
          <w:sz w:val="24"/>
          <w:szCs w:val="24"/>
        </w:rPr>
        <w:t>исленность населения (чел.)</w:t>
      </w:r>
    </w:p>
    <w:p w:rsidR="00CD55A8" w:rsidRPr="009405F1" w:rsidRDefault="00CD55A8" w:rsidP="00CD55A8">
      <w:pPr>
        <w:spacing w:after="0" w:line="264" w:lineRule="auto"/>
        <w:rPr>
          <w:rFonts w:ascii="Times New Roman" w:eastAsia="Times New Roman" w:hAnsi="Times New Roman"/>
          <w:color w:val="FF0000"/>
          <w:sz w:val="24"/>
          <w:szCs w:val="24"/>
        </w:rPr>
      </w:pPr>
      <w:r w:rsidRPr="009405F1">
        <w:rPr>
          <w:rFonts w:ascii="Times New Roman" w:eastAsia="Times New Roman" w:hAnsi="Times New Roman"/>
          <w:noProof/>
          <w:color w:val="FF0000"/>
          <w:sz w:val="24"/>
          <w:szCs w:val="24"/>
          <w:lang w:eastAsia="ru-RU"/>
        </w:rPr>
        <w:drawing>
          <wp:inline distT="0" distB="0" distL="0" distR="0" wp14:anchorId="362EC248" wp14:editId="3AE0123B">
            <wp:extent cx="5779698" cy="2294626"/>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55A8" w:rsidRPr="009405F1" w:rsidRDefault="00CD55A8" w:rsidP="00CD55A8">
      <w:pPr>
        <w:spacing w:after="0" w:line="264" w:lineRule="auto"/>
        <w:ind w:firstLine="708"/>
        <w:jc w:val="both"/>
        <w:rPr>
          <w:rFonts w:ascii="Times New Roman" w:eastAsia="Times New Roman" w:hAnsi="Times New Roman"/>
          <w:color w:val="FF0000"/>
          <w:sz w:val="24"/>
          <w:szCs w:val="24"/>
        </w:rPr>
      </w:pPr>
    </w:p>
    <w:p w:rsidR="00CD55A8" w:rsidRDefault="00CD55A8" w:rsidP="00CD55A8">
      <w:pPr>
        <w:spacing w:after="0" w:line="240" w:lineRule="auto"/>
        <w:ind w:firstLine="709"/>
        <w:jc w:val="both"/>
        <w:rPr>
          <w:rFonts w:ascii="Times New Roman" w:eastAsia="Times New Roman" w:hAnsi="Times New Roman"/>
          <w:sz w:val="24"/>
          <w:szCs w:val="24"/>
          <w:lang w:eastAsia="ru-RU"/>
        </w:rPr>
      </w:pPr>
      <w:r>
        <w:rPr>
          <w:rFonts w:ascii="PT Astra Serif" w:eastAsia="Times New Roman" w:hAnsi="PT Astra Serif"/>
          <w:sz w:val="24"/>
          <w:szCs w:val="24"/>
          <w:lang w:eastAsia="ru-RU"/>
        </w:rPr>
        <w:t>За 2024</w:t>
      </w:r>
      <w:r w:rsidRPr="001C577B">
        <w:rPr>
          <w:rFonts w:ascii="PT Astra Serif" w:eastAsia="Times New Roman" w:hAnsi="PT Astra Serif"/>
          <w:sz w:val="24"/>
          <w:szCs w:val="24"/>
          <w:lang w:eastAsia="ru-RU"/>
        </w:rPr>
        <w:t xml:space="preserve"> год </w:t>
      </w:r>
      <w:r>
        <w:rPr>
          <w:rFonts w:ascii="PT Astra Serif" w:eastAsia="Times New Roman" w:hAnsi="PT Astra Serif"/>
          <w:sz w:val="24"/>
          <w:szCs w:val="24"/>
          <w:lang w:eastAsia="ru-RU"/>
        </w:rPr>
        <w:t>наблюдается естественная убыль</w:t>
      </w:r>
      <w:r w:rsidRPr="001C577B">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населения 35 человек, тогда как за 2023 год наблюдался естественный прирост населения 8</w:t>
      </w:r>
      <w:r w:rsidRPr="001C577B">
        <w:rPr>
          <w:rFonts w:ascii="PT Astra Serif" w:eastAsia="Times New Roman" w:hAnsi="PT Astra Serif"/>
          <w:sz w:val="24"/>
          <w:szCs w:val="24"/>
          <w:lang w:eastAsia="ru-RU"/>
        </w:rPr>
        <w:t xml:space="preserve"> человек.</w:t>
      </w:r>
    </w:p>
    <w:p w:rsidR="00CD55A8" w:rsidRPr="003F0ED6" w:rsidRDefault="00CD55A8" w:rsidP="00CD55A8">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lang w:eastAsia="ru-RU"/>
        </w:rPr>
        <w:t>Количество рождений за 2024 год составило 137 человек</w:t>
      </w:r>
      <w:r w:rsidRPr="003F0ED6">
        <w:rPr>
          <w:rFonts w:ascii="Times New Roman" w:hAnsi="Times New Roman"/>
          <w:sz w:val="24"/>
          <w:szCs w:val="24"/>
          <w:lang w:eastAsia="ru-RU"/>
        </w:rPr>
        <w:t>,</w:t>
      </w:r>
      <w:r w:rsidRPr="003F0ED6">
        <w:rPr>
          <w:rFonts w:ascii="Times New Roman" w:hAnsi="Times New Roman"/>
          <w:color w:val="FF0000"/>
          <w:sz w:val="24"/>
          <w:szCs w:val="24"/>
          <w:lang w:eastAsia="ru-RU"/>
        </w:rPr>
        <w:t xml:space="preserve"> </w:t>
      </w:r>
      <w:r>
        <w:rPr>
          <w:rFonts w:ascii="Times New Roman" w:hAnsi="Times New Roman"/>
          <w:sz w:val="24"/>
          <w:szCs w:val="24"/>
          <w:lang w:eastAsia="ru-RU"/>
        </w:rPr>
        <w:t>что на 27</w:t>
      </w:r>
      <w:r w:rsidRPr="003F0ED6">
        <w:rPr>
          <w:rFonts w:ascii="Times New Roman" w:hAnsi="Times New Roman"/>
          <w:sz w:val="24"/>
          <w:szCs w:val="24"/>
          <w:lang w:eastAsia="ru-RU"/>
        </w:rPr>
        <w:t xml:space="preserve"> челове</w:t>
      </w:r>
      <w:r>
        <w:rPr>
          <w:rFonts w:ascii="Times New Roman" w:hAnsi="Times New Roman"/>
          <w:sz w:val="24"/>
          <w:szCs w:val="24"/>
          <w:lang w:eastAsia="ru-RU"/>
        </w:rPr>
        <w:t>к меньше, чем за 2023 год – 164</w:t>
      </w:r>
      <w:r w:rsidRPr="003F0ED6">
        <w:rPr>
          <w:rFonts w:ascii="Times New Roman" w:hAnsi="Times New Roman"/>
          <w:sz w:val="24"/>
          <w:szCs w:val="24"/>
          <w:lang w:eastAsia="ru-RU"/>
        </w:rPr>
        <w:t xml:space="preserve"> человек. Количество смертей</w:t>
      </w:r>
      <w:r w:rsidRPr="003F0ED6">
        <w:rPr>
          <w:rFonts w:ascii="Times New Roman" w:hAnsi="Times New Roman"/>
          <w:b/>
          <w:sz w:val="24"/>
          <w:szCs w:val="24"/>
          <w:lang w:eastAsia="ru-RU"/>
        </w:rPr>
        <w:t xml:space="preserve"> </w:t>
      </w:r>
      <w:r>
        <w:rPr>
          <w:rFonts w:ascii="Times New Roman" w:hAnsi="Times New Roman"/>
          <w:sz w:val="24"/>
          <w:szCs w:val="24"/>
          <w:lang w:eastAsia="ru-RU"/>
        </w:rPr>
        <w:t>за 2024</w:t>
      </w:r>
      <w:r w:rsidRPr="003F0ED6">
        <w:rPr>
          <w:rFonts w:ascii="Times New Roman" w:hAnsi="Times New Roman"/>
          <w:sz w:val="24"/>
          <w:szCs w:val="24"/>
          <w:lang w:eastAsia="ru-RU"/>
        </w:rPr>
        <w:t xml:space="preserve"> </w:t>
      </w:r>
      <w:r w:rsidRPr="003F0ED6">
        <w:rPr>
          <w:rFonts w:ascii="Times New Roman" w:hAnsi="Times New Roman"/>
          <w:snapToGrid w:val="0"/>
          <w:sz w:val="24"/>
          <w:szCs w:val="24"/>
          <w:lang w:eastAsia="ru-RU"/>
        </w:rPr>
        <w:t>год</w:t>
      </w:r>
      <w:r>
        <w:rPr>
          <w:rFonts w:ascii="Times New Roman" w:hAnsi="Times New Roman"/>
          <w:sz w:val="24"/>
          <w:szCs w:val="24"/>
          <w:lang w:eastAsia="ru-RU"/>
        </w:rPr>
        <w:t xml:space="preserve"> составило 172 случая, что на 16 случаев больше, чем за 2023 год – 156 случаев</w:t>
      </w:r>
      <w:r w:rsidRPr="003F0ED6">
        <w:rPr>
          <w:rFonts w:ascii="Times New Roman" w:hAnsi="Times New Roman"/>
          <w:sz w:val="24"/>
          <w:szCs w:val="24"/>
          <w:lang w:eastAsia="ru-RU"/>
        </w:rPr>
        <w:t>.</w:t>
      </w:r>
    </w:p>
    <w:p w:rsidR="00CD55A8" w:rsidRPr="00E24D8C" w:rsidRDefault="00CD55A8" w:rsidP="00CD55A8">
      <w:pPr>
        <w:autoSpaceDN w:val="0"/>
        <w:adjustRightInd w:val="0"/>
        <w:spacing w:after="0"/>
        <w:ind w:firstLine="709"/>
        <w:jc w:val="both"/>
        <w:rPr>
          <w:rFonts w:ascii="Times New Roman" w:hAnsi="Times New Roman"/>
          <w:sz w:val="24"/>
          <w:szCs w:val="24"/>
          <w:lang w:eastAsia="ru-RU"/>
        </w:rPr>
      </w:pPr>
      <w:r w:rsidRPr="00E24D8C">
        <w:rPr>
          <w:rFonts w:ascii="Times New Roman" w:hAnsi="Times New Roman"/>
          <w:sz w:val="24"/>
          <w:szCs w:val="24"/>
          <w:lang w:eastAsia="ru-RU"/>
        </w:rPr>
        <w:t>Число прибыв</w:t>
      </w:r>
      <w:r>
        <w:rPr>
          <w:rFonts w:ascii="Times New Roman" w:hAnsi="Times New Roman"/>
          <w:sz w:val="24"/>
          <w:szCs w:val="24"/>
          <w:lang w:eastAsia="ru-RU"/>
        </w:rPr>
        <w:t>ших на территорию района за 2024 год составило 712</w:t>
      </w:r>
      <w:r w:rsidRPr="00E24D8C">
        <w:rPr>
          <w:rFonts w:ascii="Times New Roman" w:hAnsi="Times New Roman"/>
          <w:sz w:val="24"/>
          <w:szCs w:val="24"/>
          <w:lang w:eastAsia="ru-RU"/>
        </w:rPr>
        <w:t xml:space="preserve"> </w:t>
      </w:r>
      <w:r>
        <w:rPr>
          <w:rFonts w:ascii="Times New Roman" w:hAnsi="Times New Roman"/>
          <w:sz w:val="24"/>
          <w:szCs w:val="24"/>
          <w:lang w:eastAsia="ru-RU"/>
        </w:rPr>
        <w:t>человек, что на 94 человека больше, чем за 2023 год – 618 человек, число выбывших за 2024 год составило 560 человек, что на 94 человек больше, чем за 2023 год – 466</w:t>
      </w:r>
      <w:r w:rsidRPr="00E24D8C">
        <w:rPr>
          <w:rFonts w:ascii="Times New Roman" w:hAnsi="Times New Roman"/>
          <w:sz w:val="24"/>
          <w:szCs w:val="24"/>
          <w:lang w:eastAsia="ru-RU"/>
        </w:rPr>
        <w:t xml:space="preserve"> человек.</w:t>
      </w:r>
    </w:p>
    <w:p w:rsidR="00CD55A8" w:rsidRPr="00E24D8C" w:rsidRDefault="00CD55A8" w:rsidP="00CD55A8">
      <w:pPr>
        <w:autoSpaceDN w:val="0"/>
        <w:adjustRightInd w:val="0"/>
        <w:spacing w:after="0"/>
        <w:ind w:firstLine="709"/>
        <w:jc w:val="both"/>
        <w:rPr>
          <w:rFonts w:ascii="Times New Roman" w:hAnsi="Times New Roman"/>
          <w:sz w:val="24"/>
          <w:szCs w:val="24"/>
          <w:lang w:eastAsia="ru-RU"/>
        </w:rPr>
      </w:pPr>
      <w:r w:rsidRPr="00E24D8C">
        <w:rPr>
          <w:rFonts w:ascii="Times New Roman" w:hAnsi="Times New Roman"/>
          <w:sz w:val="24"/>
          <w:szCs w:val="24"/>
          <w:lang w:eastAsia="ru-RU"/>
        </w:rPr>
        <w:t>Миграц</w:t>
      </w:r>
      <w:r>
        <w:rPr>
          <w:rFonts w:ascii="Times New Roman" w:hAnsi="Times New Roman"/>
          <w:sz w:val="24"/>
          <w:szCs w:val="24"/>
          <w:lang w:eastAsia="ru-RU"/>
        </w:rPr>
        <w:t>ионный прирост населения за 2024</w:t>
      </w:r>
      <w:r w:rsidRPr="00E24D8C">
        <w:rPr>
          <w:rFonts w:ascii="Times New Roman" w:hAnsi="Times New Roman"/>
          <w:sz w:val="24"/>
          <w:szCs w:val="24"/>
          <w:lang w:eastAsia="ru-RU"/>
        </w:rPr>
        <w:t xml:space="preserve"> год составил 152 человека, что </w:t>
      </w:r>
      <w:r>
        <w:rPr>
          <w:rFonts w:ascii="Times New Roman" w:hAnsi="Times New Roman"/>
          <w:sz w:val="24"/>
          <w:szCs w:val="24"/>
          <w:lang w:eastAsia="ru-RU"/>
        </w:rPr>
        <w:t>соответствует показателю за 2023 год</w:t>
      </w:r>
      <w:r w:rsidRPr="00E24D8C">
        <w:rPr>
          <w:rFonts w:ascii="Times New Roman" w:hAnsi="Times New Roman"/>
          <w:sz w:val="24"/>
          <w:szCs w:val="24"/>
          <w:lang w:eastAsia="ru-RU"/>
        </w:rPr>
        <w:t>.</w:t>
      </w:r>
    </w:p>
    <w:p w:rsidR="00CD55A8" w:rsidRPr="009405F1" w:rsidRDefault="00CD55A8" w:rsidP="00CD55A8">
      <w:pPr>
        <w:widowControl w:val="0"/>
        <w:suppressAutoHyphens/>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p>
    <w:p w:rsidR="00CD55A8" w:rsidRPr="009405F1" w:rsidRDefault="00CD55A8" w:rsidP="00CD55A8">
      <w:pPr>
        <w:spacing w:after="0" w:line="264" w:lineRule="auto"/>
        <w:jc w:val="both"/>
        <w:rPr>
          <w:rFonts w:ascii="Times New Roman" w:eastAsia="Times New Roman" w:hAnsi="Times New Roman"/>
          <w:color w:val="FF0000"/>
          <w:sz w:val="24"/>
          <w:szCs w:val="24"/>
          <w:lang w:eastAsia="ru-RU"/>
        </w:rPr>
      </w:pPr>
      <w:r w:rsidRPr="009405F1">
        <w:rPr>
          <w:rFonts w:ascii="Times New Roman" w:eastAsia="Times New Roman" w:hAnsi="Times New Roman"/>
          <w:noProof/>
          <w:color w:val="FF0000"/>
          <w:sz w:val="24"/>
          <w:szCs w:val="24"/>
          <w:highlight w:val="yellow"/>
          <w:lang w:eastAsia="ru-RU"/>
        </w:rPr>
        <w:drawing>
          <wp:inline distT="0" distB="0" distL="0" distR="0" wp14:anchorId="4128459D" wp14:editId="41036C41">
            <wp:extent cx="5762446" cy="2294626"/>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55A8" w:rsidRPr="009405F1" w:rsidRDefault="00CD55A8" w:rsidP="00CD55A8">
      <w:pPr>
        <w:spacing w:after="0" w:line="240" w:lineRule="auto"/>
        <w:ind w:firstLine="709"/>
        <w:jc w:val="both"/>
        <w:rPr>
          <w:rFonts w:ascii="Times New Roman" w:eastAsia="Times New Roman" w:hAnsi="Times New Roman"/>
          <w:color w:val="FF0000"/>
          <w:sz w:val="24"/>
          <w:szCs w:val="24"/>
          <w:lang w:eastAsia="ru-RU"/>
        </w:rPr>
      </w:pPr>
    </w:p>
    <w:p w:rsidR="00CD55A8" w:rsidRDefault="00CD55A8" w:rsidP="00CD55A8">
      <w:pPr>
        <w:pStyle w:val="6"/>
      </w:pPr>
      <w:r w:rsidRPr="00B76224">
        <w:lastRenderedPageBreak/>
        <w:t>1.2.</w:t>
      </w:r>
      <w:r>
        <w:t xml:space="preserve"> </w:t>
      </w:r>
      <w:r w:rsidRPr="00B76224">
        <w:t>Промышленность</w:t>
      </w:r>
    </w:p>
    <w:p w:rsidR="00CD55A8" w:rsidRDefault="00CD55A8" w:rsidP="00CD55A8">
      <w:pPr>
        <w:widowControl w:val="0"/>
        <w:suppressAutoHyphens/>
        <w:autoSpaceDE w:val="0"/>
        <w:autoSpaceDN w:val="0"/>
        <w:adjustRightInd w:val="0"/>
        <w:spacing w:after="0" w:line="240" w:lineRule="auto"/>
        <w:ind w:firstLine="708"/>
        <w:jc w:val="both"/>
        <w:rPr>
          <w:rFonts w:ascii="Times New Roman" w:eastAsia="Times New Roman" w:hAnsi="Times New Roman"/>
          <w:bCs/>
          <w:sz w:val="24"/>
          <w:szCs w:val="24"/>
          <w:lang w:eastAsia="ru-RU"/>
        </w:rPr>
      </w:pPr>
      <w:r w:rsidRPr="00CF6226">
        <w:rPr>
          <w:rFonts w:ascii="Times New Roman" w:eastAsia="Times New Roman" w:hAnsi="Times New Roman"/>
          <w:bCs/>
          <w:sz w:val="24"/>
          <w:szCs w:val="24"/>
          <w:lang w:eastAsia="ru-RU"/>
        </w:rPr>
        <w:t>По ито</w:t>
      </w:r>
      <w:r>
        <w:rPr>
          <w:rFonts w:ascii="Times New Roman" w:eastAsia="Times New Roman" w:hAnsi="Times New Roman"/>
          <w:bCs/>
          <w:sz w:val="24"/>
          <w:szCs w:val="24"/>
          <w:lang w:eastAsia="ru-RU"/>
        </w:rPr>
        <w:t>гам 2024</w:t>
      </w:r>
      <w:r w:rsidRPr="00CF6226">
        <w:rPr>
          <w:rFonts w:ascii="Times New Roman" w:eastAsia="Times New Roman" w:hAnsi="Times New Roman"/>
          <w:bCs/>
          <w:sz w:val="24"/>
          <w:szCs w:val="24"/>
          <w:lang w:eastAsia="ru-RU"/>
        </w:rPr>
        <w:t xml:space="preserve"> года оборот организаций (без субъектов малого предпринимательства) по видам экономической деятельности составил</w:t>
      </w:r>
      <w:r w:rsidRPr="00CF6226">
        <w:rPr>
          <w:rFonts w:ascii="Times New Roman" w:hAnsi="Times New Roman"/>
          <w:bCs/>
          <w:sz w:val="24"/>
          <w:szCs w:val="24"/>
          <w:lang w:eastAsia="ru-RU"/>
        </w:rPr>
        <w:t xml:space="preserve"> </w:t>
      </w:r>
      <w:r>
        <w:rPr>
          <w:rFonts w:ascii="Times New Roman" w:hAnsi="Times New Roman"/>
          <w:bCs/>
          <w:sz w:val="24"/>
          <w:szCs w:val="24"/>
          <w:lang w:eastAsia="ru-RU"/>
        </w:rPr>
        <w:t xml:space="preserve">972 959,6 млн. рублей или 115,3 </w:t>
      </w:r>
      <w:r w:rsidRPr="00CF6226">
        <w:rPr>
          <w:rFonts w:ascii="Times New Roman" w:hAnsi="Times New Roman"/>
          <w:bCs/>
          <w:sz w:val="24"/>
          <w:szCs w:val="24"/>
          <w:lang w:eastAsia="ru-RU"/>
        </w:rPr>
        <w:t>% к аналогичному показателю прошлого года.</w:t>
      </w:r>
    </w:p>
    <w:p w:rsidR="00CD55A8" w:rsidRPr="00CF6226" w:rsidRDefault="00CD55A8" w:rsidP="00CD55A8">
      <w:pPr>
        <w:widowControl w:val="0"/>
        <w:suppressAutoHyphens/>
        <w:autoSpaceDE w:val="0"/>
        <w:autoSpaceDN w:val="0"/>
        <w:adjustRightInd w:val="0"/>
        <w:spacing w:after="0" w:line="240" w:lineRule="auto"/>
        <w:ind w:firstLine="708"/>
        <w:jc w:val="both"/>
        <w:rPr>
          <w:rFonts w:ascii="Times New Roman" w:eastAsia="Times New Roman" w:hAnsi="Times New Roman"/>
          <w:bCs/>
          <w:sz w:val="24"/>
          <w:szCs w:val="24"/>
          <w:lang w:eastAsia="ru-RU"/>
        </w:rPr>
      </w:pPr>
      <w:r w:rsidRPr="00CF6226">
        <w:rPr>
          <w:rFonts w:ascii="Times New Roman" w:eastAsia="Times New Roman" w:hAnsi="Times New Roman"/>
          <w:bCs/>
          <w:sz w:val="24"/>
          <w:szCs w:val="24"/>
          <w:lang w:eastAsia="ru-RU"/>
        </w:rPr>
        <w:t>О</w:t>
      </w:r>
      <w:r w:rsidRPr="00CF6226">
        <w:rPr>
          <w:rFonts w:ascii="Times New Roman" w:eastAsia="Times New Roman" w:hAnsi="Times New Roman"/>
          <w:bCs/>
          <w:sz w:val="24"/>
          <w:szCs w:val="24"/>
          <w:lang w:eastAsia="zh-CN"/>
        </w:rPr>
        <w:t>бъем отгруженных товаров собственного производства, выполненных работ и услуг в действующих ценах за 202</w:t>
      </w:r>
      <w:r>
        <w:rPr>
          <w:rFonts w:ascii="Times New Roman" w:eastAsia="Times New Roman" w:hAnsi="Times New Roman"/>
          <w:bCs/>
          <w:sz w:val="24"/>
          <w:szCs w:val="24"/>
          <w:lang w:eastAsia="zh-CN"/>
        </w:rPr>
        <w:t>4</w:t>
      </w:r>
      <w:r w:rsidRPr="00CF6226">
        <w:rPr>
          <w:rFonts w:ascii="Times New Roman" w:eastAsia="Times New Roman" w:hAnsi="Times New Roman"/>
          <w:bCs/>
          <w:sz w:val="24"/>
          <w:szCs w:val="24"/>
          <w:lang w:eastAsia="zh-CN"/>
        </w:rPr>
        <w:t xml:space="preserve"> год сложился в сумме</w:t>
      </w:r>
      <w:r w:rsidRPr="00CF6226">
        <w:rPr>
          <w:rFonts w:ascii="Times New Roman" w:eastAsia="Times New Roman" w:hAnsi="Times New Roman"/>
          <w:bCs/>
          <w:sz w:val="24"/>
          <w:szCs w:val="24"/>
          <w:lang w:eastAsia="ru-RU"/>
        </w:rPr>
        <w:t xml:space="preserve"> </w:t>
      </w:r>
      <w:r>
        <w:rPr>
          <w:rFonts w:ascii="Times New Roman" w:hAnsi="Times New Roman"/>
          <w:bCs/>
          <w:sz w:val="24"/>
          <w:szCs w:val="24"/>
          <w:lang w:eastAsia="ru-RU"/>
        </w:rPr>
        <w:t xml:space="preserve">916 715 млн рублей, что на 14,1 </w:t>
      </w:r>
      <w:r w:rsidRPr="00CF6226">
        <w:rPr>
          <w:rFonts w:ascii="Times New Roman" w:hAnsi="Times New Roman"/>
          <w:sz w:val="24"/>
          <w:szCs w:val="24"/>
          <w:lang w:eastAsia="ru-RU"/>
        </w:rPr>
        <w:t>% больше соо</w:t>
      </w:r>
      <w:r>
        <w:rPr>
          <w:rFonts w:ascii="Times New Roman" w:hAnsi="Times New Roman"/>
          <w:sz w:val="24"/>
          <w:szCs w:val="24"/>
          <w:lang w:eastAsia="ru-RU"/>
        </w:rPr>
        <w:t>тветствующего показателя за 2023 год (803 581,5</w:t>
      </w:r>
      <w:r w:rsidRPr="00CF6226">
        <w:rPr>
          <w:rFonts w:ascii="Times New Roman" w:hAnsi="Times New Roman"/>
          <w:sz w:val="24"/>
          <w:szCs w:val="24"/>
          <w:lang w:eastAsia="ru-RU"/>
        </w:rPr>
        <w:t xml:space="preserve"> млн рублей). </w:t>
      </w:r>
    </w:p>
    <w:p w:rsidR="00CD55A8" w:rsidRPr="00CF6226" w:rsidRDefault="00CD55A8" w:rsidP="00CD55A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eastAsia="zh-CN"/>
        </w:rPr>
      </w:pPr>
      <w:r w:rsidRPr="00CF6226">
        <w:rPr>
          <w:rFonts w:ascii="Times New Roman" w:eastAsia="Times New Roman" w:hAnsi="Times New Roman"/>
          <w:sz w:val="24"/>
          <w:szCs w:val="24"/>
          <w:lang w:eastAsia="zh-CN"/>
        </w:rPr>
        <w:t>Структура объема отгруженной продукции собственного производства, выполненных работ и услуг по крупным и средним предприятиям района выглядит следующим образом (млн. рублей):</w:t>
      </w:r>
    </w:p>
    <w:p w:rsidR="00CD55A8" w:rsidRPr="009405F1" w:rsidRDefault="00CD55A8" w:rsidP="00CD55A8">
      <w:pPr>
        <w:widowControl w:val="0"/>
        <w:suppressAutoHyphens/>
        <w:autoSpaceDE w:val="0"/>
        <w:autoSpaceDN w:val="0"/>
        <w:adjustRightInd w:val="0"/>
        <w:spacing w:after="0" w:line="240" w:lineRule="auto"/>
        <w:jc w:val="both"/>
        <w:rPr>
          <w:rFonts w:ascii="Times New Roman" w:eastAsia="Times New Roman" w:hAnsi="Times New Roman"/>
          <w:color w:val="FF0000"/>
          <w:sz w:val="24"/>
          <w:szCs w:val="24"/>
          <w:lang w:eastAsia="zh-CN"/>
        </w:rPr>
      </w:pPr>
      <w:r w:rsidRPr="009405F1">
        <w:rPr>
          <w:rFonts w:ascii="Times New Roman" w:eastAsia="Times New Roman" w:hAnsi="Times New Roman"/>
          <w:noProof/>
          <w:color w:val="FF0000"/>
          <w:sz w:val="24"/>
          <w:szCs w:val="24"/>
          <w:lang w:eastAsia="ru-RU"/>
        </w:rPr>
        <w:drawing>
          <wp:inline distT="0" distB="0" distL="0" distR="0" wp14:anchorId="3B5CD9BF" wp14:editId="741A4FF2">
            <wp:extent cx="5762625" cy="29908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55A8" w:rsidRDefault="00CD55A8" w:rsidP="00CD55A8">
      <w:pPr>
        <w:spacing w:after="0" w:line="240" w:lineRule="auto"/>
        <w:ind w:firstLine="709"/>
        <w:jc w:val="both"/>
        <w:rPr>
          <w:rFonts w:ascii="Times New Roman" w:eastAsia="Times New Roman" w:hAnsi="Times New Roman"/>
          <w:i/>
          <w:sz w:val="24"/>
          <w:szCs w:val="24"/>
        </w:rPr>
      </w:pPr>
    </w:p>
    <w:p w:rsidR="00CD55A8" w:rsidRDefault="00CD55A8" w:rsidP="00CD55A8">
      <w:pPr>
        <w:spacing w:after="0" w:line="240" w:lineRule="auto"/>
        <w:ind w:firstLine="709"/>
        <w:jc w:val="both"/>
        <w:rPr>
          <w:rFonts w:ascii="Times New Roman" w:eastAsia="Times New Roman" w:hAnsi="Times New Roman"/>
          <w:i/>
          <w:sz w:val="24"/>
          <w:szCs w:val="24"/>
        </w:rPr>
      </w:pPr>
      <w:r w:rsidRPr="00B76224">
        <w:rPr>
          <w:rFonts w:ascii="Times New Roman" w:eastAsia="Times New Roman" w:hAnsi="Times New Roman"/>
          <w:i/>
          <w:sz w:val="24"/>
          <w:szCs w:val="24"/>
        </w:rPr>
        <w:t>Добыча полезных ископаемых</w:t>
      </w:r>
    </w:p>
    <w:p w:rsidR="00CD55A8" w:rsidRDefault="00CD55A8" w:rsidP="00CD55A8">
      <w:pPr>
        <w:spacing w:after="0" w:line="240" w:lineRule="auto"/>
        <w:ind w:firstLine="709"/>
        <w:jc w:val="both"/>
        <w:rPr>
          <w:rFonts w:ascii="Times New Roman" w:hAnsi="Times New Roman"/>
          <w:sz w:val="24"/>
          <w:szCs w:val="24"/>
          <w:lang w:eastAsia="ru-RU"/>
        </w:rPr>
      </w:pPr>
      <w:r w:rsidRPr="00F02FFD">
        <w:rPr>
          <w:rFonts w:ascii="Times New Roman" w:hAnsi="Times New Roman"/>
          <w:sz w:val="24"/>
          <w:szCs w:val="24"/>
          <w:lang w:eastAsia="ru-RU"/>
        </w:rPr>
        <w:t>В 202</w:t>
      </w:r>
      <w:r>
        <w:rPr>
          <w:rFonts w:ascii="Times New Roman" w:hAnsi="Times New Roman"/>
          <w:sz w:val="24"/>
          <w:szCs w:val="24"/>
          <w:lang w:eastAsia="ru-RU"/>
        </w:rPr>
        <w:t>4</w:t>
      </w:r>
      <w:r w:rsidRPr="00F02FFD">
        <w:rPr>
          <w:rFonts w:ascii="Times New Roman" w:hAnsi="Times New Roman"/>
          <w:sz w:val="24"/>
          <w:szCs w:val="24"/>
          <w:lang w:eastAsia="ru-RU"/>
        </w:rPr>
        <w:t xml:space="preserve"> году на территории Ханты-Мансийского района добычу нефти и газа осуществляли 6 нефтегазодобывающих компаний. По оперативным данным Департамента недропользования и природных ресурсов Ханты-Мансийского автономного округа – Югры суммарно извлека</w:t>
      </w:r>
      <w:r>
        <w:rPr>
          <w:rFonts w:ascii="Times New Roman" w:hAnsi="Times New Roman"/>
          <w:sz w:val="24"/>
          <w:szCs w:val="24"/>
          <w:lang w:eastAsia="ru-RU"/>
        </w:rPr>
        <w:t>емые запасы нефти составили 41,1</w:t>
      </w:r>
      <w:r w:rsidRPr="00F02FFD">
        <w:rPr>
          <w:rFonts w:ascii="Times New Roman" w:hAnsi="Times New Roman"/>
          <w:sz w:val="24"/>
          <w:szCs w:val="24"/>
          <w:lang w:eastAsia="ru-RU"/>
        </w:rPr>
        <w:t xml:space="preserve"> млн тонн, что </w:t>
      </w:r>
      <w:r>
        <w:rPr>
          <w:rFonts w:ascii="Times New Roman" w:hAnsi="Times New Roman"/>
          <w:sz w:val="24"/>
          <w:szCs w:val="24"/>
          <w:lang w:eastAsia="ru-RU"/>
        </w:rPr>
        <w:t>выше</w:t>
      </w:r>
      <w:r w:rsidRPr="00F02FFD">
        <w:rPr>
          <w:rFonts w:ascii="Times New Roman" w:hAnsi="Times New Roman"/>
          <w:sz w:val="24"/>
          <w:szCs w:val="24"/>
          <w:lang w:eastAsia="ru-RU"/>
        </w:rPr>
        <w:t xml:space="preserve"> аналогичного показателя за 202</w:t>
      </w:r>
      <w:r>
        <w:rPr>
          <w:rFonts w:ascii="Times New Roman" w:hAnsi="Times New Roman"/>
          <w:sz w:val="24"/>
          <w:szCs w:val="24"/>
          <w:lang w:eastAsia="ru-RU"/>
        </w:rPr>
        <w:t>3 год на 0,6 % (2023</w:t>
      </w:r>
      <w:r w:rsidRPr="00F02FFD">
        <w:rPr>
          <w:rFonts w:ascii="Times New Roman" w:hAnsi="Times New Roman"/>
          <w:sz w:val="24"/>
          <w:szCs w:val="24"/>
          <w:lang w:eastAsia="ru-RU"/>
        </w:rPr>
        <w:t xml:space="preserve"> год – 40,9 млн тонн). </w:t>
      </w:r>
    </w:p>
    <w:p w:rsidR="00CD55A8" w:rsidRPr="00D838FC" w:rsidRDefault="00CD55A8" w:rsidP="00CD55A8">
      <w:pPr>
        <w:spacing w:after="0" w:line="240" w:lineRule="auto"/>
        <w:ind w:firstLine="709"/>
        <w:jc w:val="both"/>
        <w:rPr>
          <w:rFonts w:ascii="Times New Roman" w:hAnsi="Times New Roman"/>
          <w:sz w:val="24"/>
          <w:szCs w:val="24"/>
          <w:lang w:eastAsia="ru-RU"/>
        </w:rPr>
      </w:pPr>
      <w:r w:rsidRPr="00D838FC">
        <w:rPr>
          <w:rFonts w:ascii="Times New Roman" w:hAnsi="Times New Roman"/>
          <w:sz w:val="24"/>
          <w:szCs w:val="24"/>
          <w:lang w:eastAsia="ru-RU"/>
        </w:rPr>
        <w:t>Лидерами по добыче нефти на территории района в отчетном периоде остаются ПАО «НК «Роснефть» – 26,8 млн тонн (65 % от общего объема добытой нефти), ПАО «Газпром нефть» – 8,2 млн тонн (20 % от общего объема добытой нефти).</w:t>
      </w:r>
    </w:p>
    <w:p w:rsidR="00CD55A8" w:rsidRPr="00F02FFD" w:rsidRDefault="00CD55A8" w:rsidP="00CD55A8">
      <w:pPr>
        <w:spacing w:after="0" w:line="240" w:lineRule="auto"/>
        <w:ind w:firstLine="709"/>
        <w:jc w:val="both"/>
        <w:rPr>
          <w:rFonts w:ascii="Times New Roman" w:hAnsi="Times New Roman"/>
          <w:sz w:val="24"/>
          <w:szCs w:val="24"/>
          <w:lang w:eastAsia="ru-RU"/>
        </w:rPr>
      </w:pPr>
      <w:r w:rsidRPr="00F02FFD">
        <w:rPr>
          <w:rFonts w:ascii="Times New Roman" w:hAnsi="Times New Roman"/>
          <w:sz w:val="24"/>
          <w:szCs w:val="24"/>
          <w:lang w:eastAsia="ru-RU"/>
        </w:rPr>
        <w:t>Следует отметить, что из шести добывающих компаний наибольшую положител</w:t>
      </w:r>
      <w:r>
        <w:rPr>
          <w:rFonts w:ascii="Times New Roman" w:hAnsi="Times New Roman"/>
          <w:sz w:val="24"/>
          <w:szCs w:val="24"/>
          <w:lang w:eastAsia="ru-RU"/>
        </w:rPr>
        <w:t>ьную динамику в сравнении с 2023</w:t>
      </w:r>
      <w:r w:rsidRPr="00F02FFD">
        <w:rPr>
          <w:rFonts w:ascii="Times New Roman" w:hAnsi="Times New Roman"/>
          <w:sz w:val="24"/>
          <w:szCs w:val="24"/>
          <w:lang w:eastAsia="ru-RU"/>
        </w:rPr>
        <w:t xml:space="preserve"> год</w:t>
      </w:r>
      <w:r>
        <w:rPr>
          <w:rFonts w:ascii="Times New Roman" w:hAnsi="Times New Roman"/>
          <w:sz w:val="24"/>
          <w:szCs w:val="24"/>
          <w:lang w:eastAsia="ru-RU"/>
        </w:rPr>
        <w:t xml:space="preserve">ом показал </w:t>
      </w:r>
      <w:r>
        <w:rPr>
          <w:rFonts w:ascii="Times New Roman" w:hAnsi="Times New Roman"/>
          <w:sz w:val="24"/>
          <w:szCs w:val="24"/>
          <w:lang w:eastAsia="ru-RU"/>
        </w:rPr>
        <w:br/>
        <w:t xml:space="preserve">ПАО «ЛУКОЙЛ» – 115,7 </w:t>
      </w:r>
      <w:r w:rsidRPr="00F02FFD">
        <w:rPr>
          <w:rFonts w:ascii="Times New Roman" w:hAnsi="Times New Roman"/>
          <w:sz w:val="24"/>
          <w:szCs w:val="24"/>
          <w:lang w:eastAsia="ru-RU"/>
        </w:rPr>
        <w:t>%.</w:t>
      </w:r>
    </w:p>
    <w:p w:rsidR="00CD55A8" w:rsidRDefault="00CD55A8" w:rsidP="00CD55A8">
      <w:pPr>
        <w:spacing w:after="0" w:line="240" w:lineRule="auto"/>
        <w:ind w:firstLine="709"/>
        <w:jc w:val="both"/>
        <w:rPr>
          <w:rFonts w:ascii="Times New Roman" w:hAnsi="Times New Roman"/>
          <w:sz w:val="24"/>
          <w:szCs w:val="24"/>
          <w:lang w:eastAsia="ru-RU"/>
        </w:rPr>
      </w:pPr>
      <w:r w:rsidRPr="00F02FFD">
        <w:rPr>
          <w:rFonts w:ascii="Times New Roman" w:hAnsi="Times New Roman"/>
          <w:sz w:val="24"/>
          <w:szCs w:val="24"/>
          <w:lang w:eastAsia="ru-RU"/>
        </w:rPr>
        <w:t xml:space="preserve">Объем природного газа, извлеченного из недр на территории </w:t>
      </w:r>
      <w:r w:rsidRPr="00F02FFD">
        <w:rPr>
          <w:rFonts w:ascii="Times New Roman" w:hAnsi="Times New Roman"/>
          <w:sz w:val="24"/>
          <w:szCs w:val="24"/>
          <w:lang w:eastAsia="ru-RU"/>
        </w:rPr>
        <w:br/>
        <w:t>Ханты-Мансийского района за</w:t>
      </w:r>
      <w:r>
        <w:rPr>
          <w:rFonts w:ascii="Times New Roman" w:hAnsi="Times New Roman"/>
          <w:sz w:val="24"/>
          <w:szCs w:val="24"/>
          <w:lang w:eastAsia="ru-RU"/>
        </w:rPr>
        <w:t xml:space="preserve"> 2024</w:t>
      </w:r>
      <w:r w:rsidRPr="00F02FFD">
        <w:rPr>
          <w:rFonts w:ascii="Times New Roman" w:hAnsi="Times New Roman"/>
          <w:sz w:val="24"/>
          <w:szCs w:val="24"/>
          <w:lang w:eastAsia="ru-RU"/>
        </w:rPr>
        <w:t xml:space="preserve"> год, по данным Департамента недропользования и природных ресурсов Ханты-Мансийского автономног</w:t>
      </w:r>
      <w:r>
        <w:rPr>
          <w:rFonts w:ascii="Times New Roman" w:hAnsi="Times New Roman"/>
          <w:sz w:val="24"/>
          <w:szCs w:val="24"/>
          <w:lang w:eastAsia="ru-RU"/>
        </w:rPr>
        <w:t>о округа – Югры составил 4 903,3 млн куб. м, увеличившись</w:t>
      </w:r>
      <w:r w:rsidRPr="00F02FFD">
        <w:rPr>
          <w:rFonts w:ascii="Times New Roman" w:hAnsi="Times New Roman"/>
          <w:sz w:val="24"/>
          <w:szCs w:val="24"/>
          <w:lang w:eastAsia="ru-RU"/>
        </w:rPr>
        <w:t xml:space="preserve"> по сравнению с аналогичным показа</w:t>
      </w:r>
      <w:r>
        <w:rPr>
          <w:rFonts w:ascii="Times New Roman" w:hAnsi="Times New Roman"/>
          <w:sz w:val="24"/>
          <w:szCs w:val="24"/>
          <w:lang w:eastAsia="ru-RU"/>
        </w:rPr>
        <w:t>телем 2023 года на 5,8 % (4 632,6 млн куб. метров).</w:t>
      </w:r>
    </w:p>
    <w:p w:rsidR="00CD55A8" w:rsidRDefault="00CD55A8" w:rsidP="00CD55A8">
      <w:pPr>
        <w:spacing w:after="0" w:line="240" w:lineRule="auto"/>
        <w:ind w:firstLine="709"/>
        <w:jc w:val="both"/>
        <w:rPr>
          <w:rFonts w:ascii="Times New Roman" w:hAnsi="Times New Roman"/>
          <w:sz w:val="24"/>
          <w:szCs w:val="24"/>
          <w:lang w:eastAsia="ru-RU"/>
        </w:rPr>
      </w:pPr>
      <w:r w:rsidRPr="007E0117">
        <w:rPr>
          <w:rFonts w:ascii="Times New Roman" w:hAnsi="Times New Roman"/>
          <w:sz w:val="24"/>
          <w:szCs w:val="24"/>
          <w:lang w:eastAsia="ru-RU"/>
        </w:rPr>
        <w:t>В 2024 году наибольший объем газа добыт ПАО «НК «Роснефть» – 3 279,8 млн куб. м (66,9</w:t>
      </w:r>
      <w:r>
        <w:rPr>
          <w:rFonts w:ascii="Times New Roman" w:hAnsi="Times New Roman"/>
          <w:sz w:val="24"/>
          <w:szCs w:val="24"/>
          <w:lang w:eastAsia="ru-RU"/>
        </w:rPr>
        <w:t xml:space="preserve"> </w:t>
      </w:r>
      <w:r w:rsidRPr="007E0117">
        <w:rPr>
          <w:rFonts w:ascii="Times New Roman" w:hAnsi="Times New Roman"/>
          <w:sz w:val="24"/>
          <w:szCs w:val="24"/>
          <w:lang w:eastAsia="ru-RU"/>
        </w:rPr>
        <w:t>% от общего объема добытого газа).</w:t>
      </w:r>
    </w:p>
    <w:p w:rsidR="00CD55A8" w:rsidRDefault="00CD55A8" w:rsidP="00CD55A8">
      <w:pPr>
        <w:spacing w:after="0" w:line="240" w:lineRule="auto"/>
        <w:ind w:firstLine="709"/>
        <w:jc w:val="both"/>
        <w:rPr>
          <w:rFonts w:ascii="Times New Roman" w:hAnsi="Times New Roman"/>
          <w:sz w:val="24"/>
          <w:szCs w:val="24"/>
          <w:lang w:eastAsia="ru-RU"/>
        </w:rPr>
      </w:pPr>
      <w:r w:rsidRPr="007E0117">
        <w:rPr>
          <w:rFonts w:ascii="Times New Roman" w:hAnsi="Times New Roman"/>
          <w:sz w:val="24"/>
          <w:szCs w:val="24"/>
          <w:lang w:eastAsia="ru-RU"/>
        </w:rPr>
        <w:t>В 2024 году введено в эксплуатацию 1 267 новых добывающих скважин, что на 158 скважины меньше, чем в 2023 году</w:t>
      </w:r>
      <w:r>
        <w:rPr>
          <w:rFonts w:ascii="Times New Roman" w:hAnsi="Times New Roman"/>
          <w:sz w:val="24"/>
          <w:szCs w:val="24"/>
          <w:lang w:eastAsia="ru-RU"/>
        </w:rPr>
        <w:t xml:space="preserve"> </w:t>
      </w:r>
      <w:r w:rsidRPr="007E0117">
        <w:rPr>
          <w:rFonts w:ascii="Times New Roman" w:hAnsi="Times New Roman"/>
          <w:sz w:val="24"/>
          <w:szCs w:val="24"/>
          <w:lang w:eastAsia="ru-RU"/>
        </w:rPr>
        <w:t xml:space="preserve">(1 425 скважин). Эксплуатационным бурением </w:t>
      </w:r>
      <w:r w:rsidRPr="007E0117">
        <w:rPr>
          <w:rFonts w:ascii="Times New Roman" w:hAnsi="Times New Roman"/>
          <w:sz w:val="24"/>
          <w:szCs w:val="24"/>
          <w:lang w:eastAsia="ru-RU"/>
        </w:rPr>
        <w:lastRenderedPageBreak/>
        <w:t xml:space="preserve">пройдено 4 747,1 тыс. м, что на 12,8 % ниже аналогичного показателя 2023 года (5 446,4 тыс. м). Эксплуатационный фонд добывающих скважин за 2024 год составил </w:t>
      </w:r>
      <w:r w:rsidRPr="007E0117">
        <w:rPr>
          <w:rFonts w:ascii="Times New Roman" w:hAnsi="Times New Roman"/>
          <w:sz w:val="24"/>
          <w:szCs w:val="24"/>
          <w:lang w:eastAsia="ru-RU"/>
        </w:rPr>
        <w:br/>
        <w:t>12 926 единиц, что на 1,8 % выше ана</w:t>
      </w:r>
      <w:r>
        <w:rPr>
          <w:rFonts w:ascii="Times New Roman" w:hAnsi="Times New Roman"/>
          <w:sz w:val="24"/>
          <w:szCs w:val="24"/>
          <w:lang w:eastAsia="ru-RU"/>
        </w:rPr>
        <w:t xml:space="preserve">логичного показателя 2023 года </w:t>
      </w:r>
      <w:r w:rsidRPr="007E0117">
        <w:rPr>
          <w:rFonts w:ascii="Times New Roman" w:hAnsi="Times New Roman"/>
          <w:sz w:val="24"/>
          <w:szCs w:val="24"/>
          <w:lang w:eastAsia="ru-RU"/>
        </w:rPr>
        <w:t>(12 692 единиц).</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i/>
          <w:sz w:val="24"/>
          <w:szCs w:val="24"/>
          <w:lang w:eastAsia="ru-RU"/>
        </w:rPr>
        <w:t>Обеспечение электрической энергией, газом и паром; кондиционирование воздуха</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sz w:val="24"/>
          <w:szCs w:val="24"/>
          <w:lang w:eastAsia="ru-RU"/>
        </w:rPr>
        <w:t xml:space="preserve">По предварительным данным обеспечение электрической энергией, газом и паром в 2024 году </w:t>
      </w:r>
      <w:r w:rsidRPr="00916BF8">
        <w:rPr>
          <w:rFonts w:ascii="Times New Roman" w:hAnsi="Times New Roman"/>
          <w:bCs/>
          <w:sz w:val="24"/>
          <w:szCs w:val="24"/>
          <w:lang w:eastAsia="ru-RU"/>
        </w:rPr>
        <w:t>в действ</w:t>
      </w:r>
      <w:r>
        <w:rPr>
          <w:rFonts w:ascii="Times New Roman" w:hAnsi="Times New Roman"/>
          <w:bCs/>
          <w:sz w:val="24"/>
          <w:szCs w:val="24"/>
          <w:lang w:eastAsia="ru-RU"/>
        </w:rPr>
        <w:t xml:space="preserve">ующих ценах сложилось в объеме </w:t>
      </w:r>
      <w:r w:rsidRPr="00916BF8">
        <w:rPr>
          <w:rFonts w:ascii="Times New Roman" w:hAnsi="Times New Roman"/>
          <w:bCs/>
          <w:sz w:val="24"/>
          <w:szCs w:val="24"/>
          <w:lang w:eastAsia="ru-RU"/>
        </w:rPr>
        <w:t xml:space="preserve">3 745,9 </w:t>
      </w:r>
      <w:r w:rsidRPr="00916BF8">
        <w:rPr>
          <w:rFonts w:ascii="Times New Roman" w:hAnsi="Times New Roman"/>
          <w:sz w:val="24"/>
          <w:szCs w:val="24"/>
          <w:lang w:eastAsia="ru-RU"/>
        </w:rPr>
        <w:t>млн рублей, или 128,1 % к ана</w:t>
      </w:r>
      <w:r>
        <w:rPr>
          <w:rFonts w:ascii="Times New Roman" w:hAnsi="Times New Roman"/>
          <w:sz w:val="24"/>
          <w:szCs w:val="24"/>
          <w:lang w:eastAsia="ru-RU"/>
        </w:rPr>
        <w:t xml:space="preserve">логичному показателю 2023 года </w:t>
      </w:r>
      <w:r w:rsidRPr="00916BF8">
        <w:rPr>
          <w:rFonts w:ascii="Times New Roman" w:hAnsi="Times New Roman"/>
          <w:sz w:val="24"/>
          <w:szCs w:val="24"/>
          <w:lang w:eastAsia="ru-RU"/>
        </w:rPr>
        <w:t xml:space="preserve">(2 924,9 млн рублей). </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sz w:val="24"/>
          <w:szCs w:val="24"/>
          <w:lang w:eastAsia="ru-RU"/>
        </w:rPr>
        <w:t>По предварительным данным за 2024 год предприятиями электроэнергетики Ханты-Мансийского района выработано электроэнергии 4 474,8 млн кВт/ч, что на 1,7</w:t>
      </w:r>
      <w:r>
        <w:rPr>
          <w:rFonts w:ascii="Times New Roman" w:hAnsi="Times New Roman"/>
          <w:sz w:val="24"/>
          <w:szCs w:val="24"/>
          <w:lang w:eastAsia="ru-RU"/>
        </w:rPr>
        <w:t xml:space="preserve"> </w:t>
      </w:r>
      <w:r w:rsidRPr="00916BF8">
        <w:rPr>
          <w:rFonts w:ascii="Times New Roman" w:hAnsi="Times New Roman"/>
          <w:sz w:val="24"/>
          <w:szCs w:val="24"/>
          <w:shd w:val="clear" w:color="auto" w:fill="FFFFFF"/>
          <w:lang w:eastAsia="ru-RU"/>
        </w:rPr>
        <w:t xml:space="preserve">% больше аналогичного показателя 2023 года (4 401,7 млн кВт/час). Из общего количества произведенной электрической энергии производство электроэнергии децентрализованными электростанциями составило 11,9 млн кВт/ч. или 95,2 % к аналогичному показателю за 2023 год (12,5 млн кВт/ч). </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sz w:val="24"/>
          <w:szCs w:val="24"/>
          <w:shd w:val="clear" w:color="auto" w:fill="FFFFFF"/>
          <w:lang w:eastAsia="ru-RU"/>
        </w:rPr>
        <w:t xml:space="preserve">По состоянию на 01.01.2025 количество генерирующих источников </w:t>
      </w:r>
      <w:r w:rsidRPr="00916BF8">
        <w:rPr>
          <w:rFonts w:ascii="Times New Roman" w:hAnsi="Times New Roman"/>
          <w:sz w:val="24"/>
          <w:szCs w:val="24"/>
          <w:shd w:val="clear" w:color="auto" w:fill="FFFFFF"/>
          <w:lang w:eastAsia="ru-RU"/>
        </w:rPr>
        <w:br/>
        <w:t xml:space="preserve">по Ханты-Мансийскому району составило 23 единицы, что соответствует показателю прошлого года. </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bCs/>
          <w:i/>
          <w:iCs/>
          <w:sz w:val="24"/>
          <w:szCs w:val="24"/>
          <w:lang w:eastAsia="ru-RU"/>
        </w:rPr>
        <w:t>Обрабатывающее производство</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sz w:val="24"/>
          <w:szCs w:val="24"/>
          <w:lang w:eastAsia="ru-RU"/>
        </w:rPr>
        <w:t xml:space="preserve">Доля обрабатывающей промышленности в общем объеме производства в 2024 году составила 0,4 % (3 923,5 млн рублей), большая часть которой представлена в Ханты-Мансийском районе предприятиями топливно-энергетического комплекса, оказывающими услуги по монтажу, ремонту и техническому обслуживанию оборудования общего назначения нефтедобывающим предприятиям. В населенных пунктах Ханты-Мансийского района обрабатывающее производство представлено производством хлеба, хлебобулочных изделий, выловом и переработкой рыбы малыми предприятиями и индивидуальными предпринимателями. </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color w:val="000000" w:themeColor="text1"/>
          <w:sz w:val="24"/>
          <w:szCs w:val="24"/>
          <w:lang w:eastAsia="ru-RU"/>
        </w:rPr>
        <w:t xml:space="preserve">В течение 2024 года на территории Ханты-Мансийского района выпечку хлеба и хлебобулочных изделий осуществляли 4 микропредприятия и 19 индивидуальных предпринимателей в 28 пекарнях. </w:t>
      </w:r>
    </w:p>
    <w:p w:rsidR="00CD55A8" w:rsidRPr="00916BF8" w:rsidRDefault="00CD55A8" w:rsidP="00CD55A8">
      <w:pPr>
        <w:spacing w:after="0" w:line="240" w:lineRule="auto"/>
        <w:ind w:firstLine="709"/>
        <w:jc w:val="both"/>
        <w:rPr>
          <w:rFonts w:ascii="Times New Roman" w:hAnsi="Times New Roman"/>
          <w:sz w:val="24"/>
          <w:szCs w:val="24"/>
          <w:lang w:eastAsia="ru-RU"/>
        </w:rPr>
      </w:pPr>
      <w:r w:rsidRPr="00916BF8">
        <w:rPr>
          <w:rFonts w:ascii="Times New Roman" w:hAnsi="Times New Roman"/>
          <w:color w:val="000000" w:themeColor="text1"/>
          <w:sz w:val="24"/>
          <w:szCs w:val="24"/>
        </w:rPr>
        <w:t xml:space="preserve">Общий объем выпуска хлеба, хлебобулочных и кондитерских изделий предприятиями Ханты-Мансийского района всех форм собственности в 2024 году составил 508,5 тонн, </w:t>
      </w:r>
      <w:r w:rsidRPr="00916BF8">
        <w:rPr>
          <w:rFonts w:ascii="Times New Roman" w:hAnsi="Times New Roman"/>
          <w:color w:val="000000" w:themeColor="text1"/>
          <w:sz w:val="24"/>
          <w:szCs w:val="24"/>
          <w:lang w:eastAsia="ru-RU"/>
        </w:rPr>
        <w:t>или 90,8 % к аналогичному показателю 2023 года</w:t>
      </w:r>
      <w:r w:rsidRPr="00916BF8">
        <w:rPr>
          <w:rFonts w:ascii="Times New Roman" w:hAnsi="Times New Roman"/>
          <w:color w:val="000000" w:themeColor="text1"/>
          <w:sz w:val="24"/>
          <w:szCs w:val="24"/>
        </w:rPr>
        <w:t xml:space="preserve"> (560,3 тонн), в том числе: 441,9 тонн хлеба, 47,5 тонн хлебобулочных изделий, 19,1 тонн кондитерских изделий.</w:t>
      </w:r>
    </w:p>
    <w:p w:rsidR="00B76224" w:rsidRPr="0092776A" w:rsidRDefault="00F02FFD" w:rsidP="00B76224">
      <w:pPr>
        <w:spacing w:after="0" w:line="240" w:lineRule="auto"/>
        <w:ind w:firstLine="709"/>
        <w:jc w:val="both"/>
        <w:rPr>
          <w:rFonts w:ascii="Times New Roman" w:hAnsi="Times New Roman"/>
          <w:sz w:val="28"/>
          <w:szCs w:val="28"/>
        </w:rPr>
      </w:pPr>
      <w:r w:rsidRPr="00F02FFD">
        <w:rPr>
          <w:rFonts w:ascii="Times New Roman" w:hAnsi="Times New Roman"/>
          <w:sz w:val="24"/>
          <w:szCs w:val="24"/>
        </w:rPr>
        <w:t xml:space="preserve"> </w:t>
      </w:r>
    </w:p>
    <w:p w:rsidR="00CD55A8" w:rsidRPr="0092776A" w:rsidRDefault="00CD55A8" w:rsidP="00CD55A8">
      <w:pPr>
        <w:pStyle w:val="6"/>
      </w:pPr>
      <w:r w:rsidRPr="0092776A">
        <w:t>1.3.</w:t>
      </w:r>
      <w:r>
        <w:t xml:space="preserve"> </w:t>
      </w:r>
      <w:r w:rsidRPr="0092776A">
        <w:t>Инвестиции</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Объем инвестиций в основной капитал крупных и средних предприятий по оценке за 2024 год сложился в объеме 330 млрд. рублей, или 107,5 % в сопоставимых ценах к уровню 2023 года.</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lang w:eastAsia="ru-RU"/>
        </w:rPr>
        <w:t>Основную долю в структуре инвестиций занимают собственные средства предприятий – 76,7 %, доля привлеченных с</w:t>
      </w:r>
      <w:r>
        <w:rPr>
          <w:rFonts w:ascii="Times New Roman" w:hAnsi="Times New Roman"/>
          <w:sz w:val="24"/>
          <w:szCs w:val="24"/>
          <w:lang w:eastAsia="ru-RU"/>
        </w:rPr>
        <w:t xml:space="preserve">редств составляет </w:t>
      </w:r>
      <w:r w:rsidRPr="00916BF8">
        <w:rPr>
          <w:rFonts w:ascii="Times New Roman" w:hAnsi="Times New Roman"/>
          <w:sz w:val="24"/>
          <w:szCs w:val="24"/>
          <w:lang w:eastAsia="ru-RU"/>
        </w:rPr>
        <w:t>23,3 %.</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lang w:eastAsia="ru-RU"/>
        </w:rPr>
        <w:t>В целях улучшения показателей, характеризующих инвестиционный климат в Ханты-Мансийском районе, реализован комплексный план мероприятий (дорожная карта) по формированию благоприятного инвестиционного климата на территории Ханты-Мансийского района на 2024 год</w:t>
      </w:r>
      <w:r w:rsidRPr="00916BF8">
        <w:rPr>
          <w:rFonts w:ascii="Times New Roman" w:hAnsi="Times New Roman"/>
          <w:sz w:val="24"/>
          <w:szCs w:val="24"/>
          <w:vertAlign w:val="superscript"/>
          <w:lang w:eastAsia="ru-RU"/>
        </w:rPr>
        <w:footnoteReference w:id="1"/>
      </w:r>
      <w:r w:rsidRPr="00916BF8">
        <w:rPr>
          <w:rFonts w:ascii="Times New Roman" w:hAnsi="Times New Roman"/>
          <w:sz w:val="24"/>
          <w:szCs w:val="24"/>
          <w:lang w:eastAsia="ru-RU"/>
        </w:rPr>
        <w:t>;</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lastRenderedPageBreak/>
        <w:t>актуализирован перечень инвестиционных площадок и перечень инвестиционных проектов (предложений) на Инвестиционной карте Югры (map.investugra.ru);</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продолжается работа по внедрению муниципального инвестиционного и инновационного стандартов;</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 xml:space="preserve">разработан и ежегодно обновляется инвестиционный паспорт </w:t>
      </w:r>
      <w:r w:rsidRPr="00916BF8">
        <w:rPr>
          <w:rFonts w:ascii="Times New Roman" w:hAnsi="Times New Roman"/>
          <w:sz w:val="24"/>
          <w:szCs w:val="24"/>
        </w:rPr>
        <w:br/>
        <w:t>Ханты-Мансийского района;</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разработана Инвестиционная декларация Ханты-Мансийского района;</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внедрены алгоритмы действий инвестора по предоставлению земельных участков с торгов и без торгов, получению разрешительной документации на создание объектов капитальных строительства и вводу их в эксплуатацию;</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 xml:space="preserve">информационно-консультационное обеспечение инвесторов </w:t>
      </w:r>
      <w:r w:rsidRPr="00916BF8">
        <w:rPr>
          <w:rFonts w:ascii="Times New Roman" w:hAnsi="Times New Roman"/>
          <w:sz w:val="24"/>
          <w:szCs w:val="24"/>
        </w:rPr>
        <w:br/>
        <w:t xml:space="preserve">и предпринимателей по вопросам поддержки инвестиционных проектов;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 xml:space="preserve">проведено 2 заседания Совета по вопросам развития инвестиционной деятельности при Администрации Ханты-Мансийского района (далее – Инвестиционный совет) с участием представителей </w:t>
      </w:r>
      <w:r>
        <w:rPr>
          <w:rFonts w:ascii="Times New Roman" w:hAnsi="Times New Roman"/>
          <w:sz w:val="24"/>
          <w:szCs w:val="24"/>
        </w:rPr>
        <w:t>исполнительных органов</w:t>
      </w:r>
      <w:r w:rsidRPr="00916BF8">
        <w:rPr>
          <w:rFonts w:ascii="Times New Roman" w:hAnsi="Times New Roman"/>
          <w:sz w:val="24"/>
          <w:szCs w:val="24"/>
        </w:rPr>
        <w:t xml:space="preserve"> автономного округа, институтов развития, кредитных организаций и субъектов предпринимательской и инвестиционной деятельности Администрация Ханты-Мансийского района.</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 xml:space="preserve">Для стимулирования создания </w:t>
      </w:r>
      <w:r w:rsidRPr="00916BF8">
        <w:rPr>
          <w:rFonts w:ascii="Times New Roman" w:hAnsi="Times New Roman"/>
          <w:sz w:val="24"/>
          <w:szCs w:val="24"/>
        </w:rPr>
        <w:t xml:space="preserve">инвестиционных проектов, реализуемых </w:t>
      </w:r>
      <w:r w:rsidRPr="00916BF8">
        <w:rPr>
          <w:rFonts w:ascii="Times New Roman" w:hAnsi="Times New Roman"/>
          <w:sz w:val="24"/>
          <w:szCs w:val="24"/>
        </w:rPr>
        <w:br/>
        <w:t>в инновационных сферах деятельности, в Ханты-Мансийском районе внедряется муниципальный инновационный стандарт, в рамках которого:</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определен инновационный уполномоченный (Глава Ханты-Мансийского района)</w:t>
      </w:r>
      <w:r>
        <w:rPr>
          <w:rFonts w:ascii="Times New Roman" w:hAnsi="Times New Roman"/>
          <w:sz w:val="24"/>
          <w:szCs w:val="24"/>
        </w:rPr>
        <w:t xml:space="preserve"> </w:t>
      </w:r>
      <w:r w:rsidRPr="00916BF8">
        <w:rPr>
          <w:rFonts w:ascii="Times New Roman" w:hAnsi="Times New Roman"/>
          <w:sz w:val="24"/>
          <w:szCs w:val="24"/>
        </w:rPr>
        <w:t>и установлены показатели его эффективности деятельности;</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 xml:space="preserve">утвержден порядок сопровождения инновационных проектов;    </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создана специализированная страница об инновационной деятельности района на официальном сайте Администрации Ханты-Мансийского района;</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сформирован инновационный профиль Ханты-Мансийского района.</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Во исполнение решений Инвестиционного совета:</w:t>
      </w:r>
    </w:p>
    <w:p w:rsidR="00CD55A8" w:rsidRPr="00916BF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расширены направления мер финансовой поддержки субъектов малого и среднего предпринимательства Ханты-Мансийского района;</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подготовлены предложения в Департамент экономического развития Ханты-Мансийского автономного округа – Югры и Фонд Югорская региональная микрокредитная компания по вопросу изменений условий участия в программе микрозайма «Понижать», предусматривающие возможность рефинансирования потребительского кредита, полученного субъектом предпринимательства, при подтверждении его использования на цели предпринимательской деятельности;</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сформирован проект плана мероприятий (семинары, круглые столы, встречи) на 2025 год с участием представителей органов власти, институтов развития, кредитных организаций и субъектов предпринимательской и инвестиционной деятельности.</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916BF8">
        <w:rPr>
          <w:rFonts w:ascii="Times New Roman" w:hAnsi="Times New Roman"/>
          <w:sz w:val="24"/>
          <w:szCs w:val="24"/>
        </w:rPr>
        <w:t>Утверждено Инвестиционное послание Главы Ханты-Мансийского района на 2025 год (распоряжение Главы Ханты-Мансийского района от 25.10.2024 № 10-рг).</w:t>
      </w:r>
    </w:p>
    <w:p w:rsidR="00CD55A8" w:rsidRDefault="00CD55A8" w:rsidP="00CD55A8">
      <w:pPr>
        <w:spacing w:after="0" w:line="240" w:lineRule="auto"/>
        <w:ind w:firstLine="709"/>
        <w:jc w:val="both"/>
        <w:rPr>
          <w:rFonts w:ascii="Times New Roman" w:eastAsia="Times New Roman" w:hAnsi="Times New Roman"/>
          <w:sz w:val="24"/>
          <w:szCs w:val="24"/>
          <w:lang w:eastAsia="zh-CN"/>
        </w:rPr>
      </w:pPr>
    </w:p>
    <w:p w:rsidR="00CD55A8" w:rsidRDefault="00CD55A8" w:rsidP="00CD55A8">
      <w:pPr>
        <w:pStyle w:val="6"/>
        <w:rPr>
          <w:lang w:eastAsia="zh-CN"/>
        </w:rPr>
      </w:pPr>
      <w:r w:rsidRPr="0092776A">
        <w:t>1.4.</w:t>
      </w:r>
      <w:r>
        <w:t xml:space="preserve"> </w:t>
      </w:r>
      <w:r w:rsidRPr="0092776A">
        <w:t>Занятость населения</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По данным Казенного учреждения Ханты-Мансийского автономного округа – Югры «Центр занятости населения Ханты-Мансийского автономного округа – Югры» (далее – Центр занятости) число граждан, обратившихся в Центр занятости за содействием в поиске подходящей работы за 2024 год составило</w:t>
      </w:r>
      <w:r w:rsidRPr="005E5F9D">
        <w:rPr>
          <w:rFonts w:ascii="Times New Roman" w:hAnsi="Times New Roman"/>
          <w:color w:val="FF0000"/>
          <w:sz w:val="24"/>
          <w:szCs w:val="24"/>
          <w:lang w:eastAsia="ru-RU"/>
        </w:rPr>
        <w:t xml:space="preserve"> </w:t>
      </w:r>
      <w:r w:rsidRPr="005E5F9D">
        <w:rPr>
          <w:rFonts w:ascii="Times New Roman" w:hAnsi="Times New Roman"/>
          <w:sz w:val="24"/>
          <w:szCs w:val="24"/>
          <w:lang w:eastAsia="ru-RU"/>
        </w:rPr>
        <w:t xml:space="preserve">544 человека, что на 26,1 % меньше аналогичного показателя за 2023 год (736 человек). Из общего числа </w:t>
      </w:r>
      <w:r w:rsidRPr="005E5F9D">
        <w:rPr>
          <w:rFonts w:ascii="Times New Roman" w:hAnsi="Times New Roman"/>
          <w:sz w:val="24"/>
          <w:szCs w:val="24"/>
          <w:lang w:eastAsia="ru-RU"/>
        </w:rPr>
        <w:lastRenderedPageBreak/>
        <w:t>обратившихся граждан трудоустроено 334 человека, что на 155 человек меньше, чем за 2023 год (489 человек).</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В Ханты-Мансийском районе численность</w:t>
      </w:r>
      <w:r w:rsidRPr="005E5F9D">
        <w:rPr>
          <w:rFonts w:ascii="Times New Roman" w:hAnsi="Times New Roman"/>
          <w:sz w:val="24"/>
          <w:szCs w:val="24"/>
        </w:rPr>
        <w:t xml:space="preserve"> официально зарегистрированных </w:t>
      </w:r>
      <w:r w:rsidRPr="005E5F9D">
        <w:rPr>
          <w:rFonts w:ascii="Times New Roman" w:hAnsi="Times New Roman"/>
          <w:sz w:val="24"/>
          <w:szCs w:val="24"/>
          <w:lang w:eastAsia="ru-RU"/>
        </w:rPr>
        <w:t xml:space="preserve">безработных граждан на 1 января 2025 года составила 78 человек, что на 10 человек больше аналогичного показателя по состоянию на 1 января 2024 года (68 человек). Уровень регистрируемой безработицы составил 0,29 % (на 1 января 2024 года – 0,25 %).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eastAsiaTheme="minorHAnsi" w:hAnsi="Times New Roman"/>
          <w:sz w:val="24"/>
          <w:szCs w:val="24"/>
        </w:rPr>
        <w:t>Под риском увольнения находятся 4 человека в одной организации, под риском сокращения находится 1 человек в одной организации.</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i/>
          <w:sz w:val="24"/>
          <w:szCs w:val="24"/>
          <w:lang w:eastAsia="ru-RU"/>
        </w:rPr>
        <w:t>Организация общественных работ</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 xml:space="preserve">В течение 2024 года с Центром занятости заключены договоры </w:t>
      </w:r>
      <w:r w:rsidRPr="005E5F9D">
        <w:rPr>
          <w:rFonts w:ascii="Times New Roman" w:hAnsi="Times New Roman"/>
          <w:sz w:val="24"/>
          <w:szCs w:val="24"/>
          <w:lang w:eastAsia="ru-RU"/>
        </w:rPr>
        <w:br/>
        <w:t>о совместной деятельности с работодателями Ханты-Мансийского района по созданию 265 рабочих мест. В 2024 году в общественных работах приняли участие 265 человек, из которых 89 безработных граждан (за 2023 год 260 человек, из них безработных 63 человека). Основными</w:t>
      </w:r>
      <w:r w:rsidRPr="005E5F9D">
        <w:rPr>
          <w:rFonts w:ascii="Times New Roman" w:hAnsi="Times New Roman"/>
          <w:color w:val="FF0000"/>
          <w:sz w:val="24"/>
          <w:szCs w:val="24"/>
          <w:lang w:eastAsia="ru-RU"/>
        </w:rPr>
        <w:t xml:space="preserve"> </w:t>
      </w:r>
      <w:r w:rsidRPr="005E5F9D">
        <w:rPr>
          <w:rFonts w:ascii="Times New Roman" w:hAnsi="Times New Roman"/>
          <w:sz w:val="24"/>
          <w:szCs w:val="24"/>
          <w:lang w:eastAsia="ru-RU"/>
        </w:rPr>
        <w:t xml:space="preserve">работодателями являются: муниципальное автономное учреждение «Организационно-методический центр», а также субъекты малого </w:t>
      </w:r>
      <w:r w:rsidRPr="005E5F9D">
        <w:rPr>
          <w:rFonts w:ascii="Times New Roman" w:hAnsi="Times New Roman"/>
          <w:sz w:val="24"/>
          <w:szCs w:val="24"/>
          <w:lang w:eastAsia="ru-RU"/>
        </w:rPr>
        <w:br/>
        <w:t>и среднего предпринимательства. Основными видами выполняемых общественных работ стали ремонт и содержание объектов внешнего благоустройства поселков, подсобные работы.</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i/>
          <w:sz w:val="24"/>
          <w:szCs w:val="24"/>
          <w:lang w:eastAsia="ru-RU"/>
        </w:rPr>
        <w:t>Организация временного трудоустройства несовершеннолетних граждан в возрасте от 14 до 18 лет</w:t>
      </w:r>
      <w:r w:rsidRPr="005E5F9D">
        <w:rPr>
          <w:rFonts w:ascii="Times New Roman" w:hAnsi="Times New Roman"/>
          <w:sz w:val="24"/>
          <w:szCs w:val="24"/>
          <w:lang w:eastAsia="ru-RU"/>
        </w:rPr>
        <w:t xml:space="preserve"> – одно из приоритетных направлений активной политики занятости населения. В 2024 году трудоустроено 518 несовершеннолетних граждан.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i/>
          <w:sz w:val="24"/>
          <w:szCs w:val="24"/>
        </w:rPr>
        <w:t>Для организации временного трудоустройства безработных граждан, испытывающих трудности в поиске работы</w:t>
      </w:r>
      <w:r w:rsidRPr="005E5F9D">
        <w:rPr>
          <w:rFonts w:ascii="Times New Roman" w:hAnsi="Times New Roman"/>
          <w:sz w:val="24"/>
          <w:szCs w:val="24"/>
          <w:lang w:eastAsia="ru-RU"/>
        </w:rPr>
        <w:t xml:space="preserve">, в 2024 году заключено 2 договора с МАУ «ОМЦ» на создание 20 рабочих мест, приняли участие 20 человек (за 2023 год – 35 человек).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bCs/>
          <w:i/>
          <w:sz w:val="24"/>
          <w:szCs w:val="24"/>
          <w:lang w:eastAsia="ru-RU"/>
        </w:rPr>
        <w:t>В целях организации временного трудоустройства граждан из числа коренных малочисленных народов Севера автономного округа, зарегистрированных в органах службы занятости</w:t>
      </w:r>
      <w:r w:rsidRPr="005E5F9D">
        <w:rPr>
          <w:rFonts w:ascii="Times New Roman" w:hAnsi="Times New Roman"/>
          <w:bCs/>
          <w:sz w:val="24"/>
          <w:szCs w:val="24"/>
          <w:lang w:eastAsia="ru-RU"/>
        </w:rPr>
        <w:t xml:space="preserve">, в целях поиска подходящей работы </w:t>
      </w:r>
      <w:r w:rsidRPr="005E5F9D">
        <w:rPr>
          <w:rFonts w:ascii="Times New Roman" w:hAnsi="Times New Roman"/>
          <w:sz w:val="24"/>
          <w:szCs w:val="24"/>
          <w:lang w:eastAsia="ru-RU"/>
        </w:rPr>
        <w:t>заключен 1 договор, приняли участие 5 человек (за 2023 год – 10 человек).</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Для временного трудоустройства граждан предпенсионного и пенсионного возраста заключен 1 договор, приняли участие 2 человека</w:t>
      </w:r>
      <w:r>
        <w:rPr>
          <w:rFonts w:ascii="Times New Roman" w:hAnsi="Times New Roman"/>
          <w:sz w:val="24"/>
          <w:szCs w:val="24"/>
          <w:lang w:eastAsia="ru-RU"/>
        </w:rPr>
        <w:t xml:space="preserve"> </w:t>
      </w:r>
      <w:r w:rsidRPr="005E5F9D">
        <w:rPr>
          <w:rFonts w:ascii="Times New Roman" w:hAnsi="Times New Roman"/>
          <w:sz w:val="24"/>
          <w:szCs w:val="24"/>
          <w:lang w:eastAsia="ru-RU"/>
        </w:rPr>
        <w:t>(за 2023 года – 4 человека).</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i/>
          <w:sz w:val="24"/>
          <w:szCs w:val="24"/>
          <w:lang w:eastAsia="ru-RU"/>
        </w:rPr>
        <w:t xml:space="preserve">Самозанятость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В рамках государственной программы содействия самозанятости безработных граждан</w:t>
      </w:r>
      <w:r w:rsidRPr="005E5F9D">
        <w:rPr>
          <w:rFonts w:ascii="Times New Roman" w:hAnsi="Times New Roman"/>
          <w:color w:val="FF0000"/>
          <w:sz w:val="24"/>
          <w:szCs w:val="24"/>
          <w:lang w:eastAsia="ru-RU"/>
        </w:rPr>
        <w:t xml:space="preserve"> </w:t>
      </w:r>
      <w:r w:rsidRPr="005E5F9D">
        <w:rPr>
          <w:rFonts w:ascii="Times New Roman" w:hAnsi="Times New Roman"/>
          <w:sz w:val="24"/>
          <w:szCs w:val="24"/>
          <w:lang w:eastAsia="ru-RU"/>
        </w:rPr>
        <w:t xml:space="preserve">Ханты-Мансийского автономного округа – Югры в 2024 году в качестве самозанятого зарегистрировано 2 безработных гражданина (за 2023 год – </w:t>
      </w:r>
      <w:r>
        <w:rPr>
          <w:rFonts w:ascii="Times New Roman" w:hAnsi="Times New Roman"/>
          <w:sz w:val="24"/>
          <w:szCs w:val="24"/>
          <w:lang w:eastAsia="ru-RU"/>
        </w:rPr>
        <w:br/>
      </w:r>
      <w:r w:rsidRPr="005E5F9D">
        <w:rPr>
          <w:rFonts w:ascii="Times New Roman" w:hAnsi="Times New Roman"/>
          <w:sz w:val="24"/>
          <w:szCs w:val="24"/>
          <w:lang w:eastAsia="ru-RU"/>
        </w:rPr>
        <w:t>7 самозанятых).</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i/>
          <w:sz w:val="24"/>
          <w:szCs w:val="24"/>
          <w:lang w:eastAsia="ru-RU"/>
        </w:rPr>
        <w:t>Профессиональное обучение</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rPr>
        <w:t xml:space="preserve">Профессиональное обучение, переподготовка кадров и повышение квалификации приобретают приоритетное значение в системе мер </w:t>
      </w:r>
      <w:r w:rsidRPr="005E5F9D">
        <w:rPr>
          <w:rFonts w:ascii="Times New Roman" w:hAnsi="Times New Roman"/>
          <w:sz w:val="24"/>
          <w:szCs w:val="24"/>
        </w:rPr>
        <w:br/>
        <w:t xml:space="preserve">по повышению качества рабочей силы. </w:t>
      </w:r>
      <w:r w:rsidRPr="005E5F9D">
        <w:rPr>
          <w:rFonts w:ascii="Times New Roman" w:hAnsi="Times New Roman"/>
          <w:sz w:val="24"/>
          <w:szCs w:val="24"/>
          <w:lang w:eastAsia="ru-RU"/>
        </w:rPr>
        <w:t>В 2024 году в рамках государственной программы Ханты-Мансийского автономного округа – Югры «Поддержка занятости населения» запланировано профессиональное обучение безработных гражданина из числа жителей Ханты-Мансийского района по следующим программам профессиональной подготовки (переподготовки): охранник 4 разряда, архивариус, младший воспитатель, управление государственными и муниципальными закупками, специалист по кадрам, кладовщик, специалист охраны труда, делопроизводитель, бухгалтер, системный администратор, сварщик, электромонтер по ремонту и обслуживанию электрооборудования.</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lastRenderedPageBreak/>
        <w:t xml:space="preserve">На 01.01.2025 в рамках государственной программы Ханты-Мансийского автономного округа – Югры «Поддержка занятости населения» обучились 20 безработных граждан.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В рамках федерального проекта «Содействие занятости населения» национального проекта «Демография» прошли обучение 4 человека.</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i/>
          <w:sz w:val="24"/>
          <w:szCs w:val="24"/>
          <w:lang w:eastAsia="ru-RU"/>
        </w:rPr>
        <w:t>Мероприятия, проводимые Администрацией Ханты-Мансийского района с целью снижения уровня безработицы за 2024 год.</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Принята и реализуется муниципальная программа «Содействие занятости населения в Ханты-Мансийском районе», в рамках которой в 2024 году на организацию общественных работ из бюджета района предусмотрены бюджетные ассигнования в размере 22 139,70 тыс. рублей для создания 292 временных рабочих мест.</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 xml:space="preserve">Финансовое исполнение мероприятия «Организация общественных работ» по итогам 2024 года составило </w:t>
      </w:r>
      <w:r w:rsidRPr="005E5F9D">
        <w:rPr>
          <w:rFonts w:ascii="Times New Roman" w:hAnsi="Times New Roman"/>
          <w:color w:val="000000"/>
          <w:sz w:val="24"/>
          <w:szCs w:val="24"/>
          <w:lang w:eastAsia="ru-RU"/>
        </w:rPr>
        <w:t>100 %.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rPr>
        <w:t>В целях активизации работы с субъектами малого</w:t>
      </w:r>
      <w:r w:rsidRPr="005E5F9D">
        <w:rPr>
          <w:rFonts w:ascii="Times New Roman" w:hAnsi="Times New Roman"/>
          <w:color w:val="FF0000"/>
          <w:sz w:val="24"/>
          <w:szCs w:val="24"/>
        </w:rPr>
        <w:t xml:space="preserve"> </w:t>
      </w:r>
      <w:r w:rsidRPr="005E5F9D">
        <w:rPr>
          <w:rFonts w:ascii="Times New Roman" w:hAnsi="Times New Roman"/>
          <w:sz w:val="24"/>
          <w:szCs w:val="24"/>
        </w:rPr>
        <w:t>предпринимательства и безработными гражданами утвержден график</w:t>
      </w:r>
      <w:r w:rsidRPr="005E5F9D">
        <w:rPr>
          <w:rFonts w:ascii="Times New Roman" w:hAnsi="Times New Roman"/>
          <w:color w:val="FF0000"/>
          <w:sz w:val="24"/>
          <w:szCs w:val="24"/>
        </w:rPr>
        <w:t xml:space="preserve"> </w:t>
      </w:r>
      <w:r w:rsidRPr="005E5F9D">
        <w:rPr>
          <w:rFonts w:ascii="Times New Roman" w:hAnsi="Times New Roman"/>
          <w:sz w:val="24"/>
          <w:szCs w:val="24"/>
        </w:rPr>
        <w:t>выездных мероприятий на 2024 год в населенные пункты Ханты-Мансийского района с участием</w:t>
      </w:r>
      <w:r w:rsidRPr="005E5F9D">
        <w:rPr>
          <w:rFonts w:ascii="Times New Roman" w:hAnsi="Times New Roman"/>
          <w:color w:val="FF0000"/>
          <w:sz w:val="24"/>
          <w:szCs w:val="24"/>
        </w:rPr>
        <w:t xml:space="preserve"> </w:t>
      </w:r>
      <w:r w:rsidRPr="005E5F9D">
        <w:rPr>
          <w:rFonts w:ascii="Times New Roman" w:hAnsi="Times New Roman"/>
          <w:sz w:val="24"/>
          <w:szCs w:val="24"/>
        </w:rPr>
        <w:t xml:space="preserve">специалистов комитета экономической политики администрации, Центра занятости, Фонда поддержки предпринимательства Югры «Мой бизнес», МАУ «Организационно-методический центр».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rPr>
        <w:t xml:space="preserve">В течение 2024 года были проведены выездные консультации </w:t>
      </w:r>
      <w:r w:rsidRPr="005E5F9D">
        <w:rPr>
          <w:rFonts w:ascii="Times New Roman" w:hAnsi="Times New Roman"/>
          <w:sz w:val="24"/>
          <w:szCs w:val="24"/>
        </w:rPr>
        <w:br/>
        <w:t xml:space="preserve">в </w:t>
      </w:r>
      <w:r w:rsidRPr="005E5F9D">
        <w:rPr>
          <w:rFonts w:ascii="Times New Roman" w:hAnsi="Times New Roman"/>
          <w:sz w:val="24"/>
          <w:szCs w:val="24"/>
          <w:lang w:eastAsia="ru-RU"/>
        </w:rPr>
        <w:t xml:space="preserve">23 населенных пунктах района, проведено 23 круглых столов, </w:t>
      </w:r>
      <w:r w:rsidRPr="005E5F9D">
        <w:rPr>
          <w:rFonts w:ascii="Times New Roman" w:hAnsi="Times New Roman"/>
          <w:sz w:val="24"/>
          <w:szCs w:val="24"/>
        </w:rPr>
        <w:t>в рамках которых 209 граждан района проинформированы об услугах Центра занятости, о возможностях участия в мероприятиях государственных и муниципальных программ, о существующих формах поддержки субъектов</w:t>
      </w:r>
      <w:r w:rsidRPr="005E5F9D">
        <w:rPr>
          <w:rFonts w:ascii="Times New Roman" w:hAnsi="Times New Roman"/>
          <w:color w:val="FF0000"/>
          <w:sz w:val="24"/>
          <w:szCs w:val="24"/>
        </w:rPr>
        <w:t xml:space="preserve"> </w:t>
      </w:r>
      <w:r w:rsidRPr="005E5F9D">
        <w:rPr>
          <w:rFonts w:ascii="Times New Roman" w:hAnsi="Times New Roman"/>
          <w:sz w:val="24"/>
          <w:szCs w:val="24"/>
        </w:rPr>
        <w:t>малого и среднего предпринимательства.</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i/>
          <w:sz w:val="24"/>
          <w:szCs w:val="24"/>
          <w:lang w:eastAsia="ru-RU"/>
        </w:rPr>
        <w:t>Легализация трудовых отношений</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 xml:space="preserve">С целью </w:t>
      </w:r>
      <w:r w:rsidRPr="005E5F9D">
        <w:rPr>
          <w:rFonts w:ascii="Times New Roman" w:hAnsi="Times New Roman"/>
          <w:bCs/>
          <w:sz w:val="24"/>
          <w:szCs w:val="24"/>
          <w:lang w:eastAsia="ru-RU"/>
        </w:rPr>
        <w:t xml:space="preserve">информирования работодателей о деятельности Администрации Ханты-Мансийского района в части легализации неформальных трудовых отношений, разъяснения трудового законодательства и последствиях его несоблюдения, в отчетном году проводились </w:t>
      </w:r>
      <w:r w:rsidRPr="005E5F9D">
        <w:rPr>
          <w:rFonts w:ascii="Times New Roman" w:hAnsi="Times New Roman"/>
          <w:sz w:val="24"/>
          <w:szCs w:val="24"/>
          <w:lang w:eastAsia="ru-RU"/>
        </w:rPr>
        <w:t xml:space="preserve">выездные мероприятия в населенные пункты </w:t>
      </w:r>
      <w:r w:rsidRPr="005E5F9D">
        <w:rPr>
          <w:rFonts w:ascii="Times New Roman" w:hAnsi="Times New Roman"/>
          <w:sz w:val="24"/>
          <w:szCs w:val="24"/>
          <w:lang w:eastAsia="ru-RU"/>
        </w:rPr>
        <w:br/>
        <w:t xml:space="preserve">Ханты-Мансийского района.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 xml:space="preserve">В результате комплексных мер, реализованных Администрацией Ханты-Мансийского района совместно с Казенным учреждением </w:t>
      </w:r>
      <w:r w:rsidRPr="005E5F9D">
        <w:rPr>
          <w:rFonts w:ascii="Times New Roman" w:hAnsi="Times New Roman"/>
          <w:sz w:val="24"/>
          <w:szCs w:val="24"/>
          <w:lang w:eastAsia="ru-RU"/>
        </w:rPr>
        <w:br/>
        <w:t xml:space="preserve">Ханты-Мансийского автономного округа – Югры «Ханты-Мансийский центр занятости населения», </w:t>
      </w:r>
      <w:r w:rsidRPr="005E5F9D">
        <w:rPr>
          <w:rFonts w:ascii="Times New Roman" w:hAnsi="Times New Roman"/>
          <w:sz w:val="24"/>
          <w:szCs w:val="24"/>
        </w:rPr>
        <w:t xml:space="preserve">Фондом поддержки предпринимательства Югры «Мой бизнес», МАУ «Организационно-методический центр» в </w:t>
      </w:r>
      <w:r w:rsidRPr="005E5F9D">
        <w:rPr>
          <w:rFonts w:ascii="Times New Roman" w:hAnsi="Times New Roman"/>
          <w:sz w:val="24"/>
          <w:szCs w:val="24"/>
          <w:lang w:eastAsia="ru-RU"/>
        </w:rPr>
        <w:t>2024 год заключены трудовые договоры с 230</w:t>
      </w:r>
      <w:r w:rsidRPr="005E5F9D">
        <w:rPr>
          <w:rFonts w:ascii="Times New Roman" w:hAnsi="Times New Roman"/>
          <w:color w:val="FF0000"/>
          <w:sz w:val="24"/>
          <w:szCs w:val="24"/>
          <w:lang w:eastAsia="ru-RU"/>
        </w:rPr>
        <w:t xml:space="preserve"> </w:t>
      </w:r>
      <w:r w:rsidRPr="005E5F9D">
        <w:rPr>
          <w:rFonts w:ascii="Times New Roman" w:hAnsi="Times New Roman"/>
          <w:sz w:val="24"/>
          <w:szCs w:val="24"/>
          <w:lang w:eastAsia="ru-RU"/>
        </w:rPr>
        <w:t>работниками, что составило 104,5 % от контрольного показателя.</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rPr>
        <w:t>За 2024 года предоставлено более 200 консультаций</w:t>
      </w:r>
      <w:r w:rsidRPr="005E5F9D">
        <w:rPr>
          <w:rFonts w:ascii="Times New Roman" w:hAnsi="Times New Roman"/>
          <w:color w:val="FF0000"/>
          <w:sz w:val="24"/>
          <w:szCs w:val="24"/>
        </w:rPr>
        <w:t xml:space="preserve"> </w:t>
      </w:r>
      <w:r w:rsidRPr="005E5F9D">
        <w:rPr>
          <w:rFonts w:ascii="Times New Roman" w:hAnsi="Times New Roman"/>
          <w:sz w:val="24"/>
          <w:szCs w:val="24"/>
        </w:rPr>
        <w:t>работодателям Ханты-Мансийского района по отличительным особенностям между трудовыми</w:t>
      </w:r>
      <w:r w:rsidRPr="005E5F9D">
        <w:rPr>
          <w:rFonts w:ascii="Times New Roman" w:hAnsi="Times New Roman"/>
          <w:color w:val="FF0000"/>
          <w:sz w:val="24"/>
          <w:szCs w:val="24"/>
        </w:rPr>
        <w:t xml:space="preserve"> </w:t>
      </w:r>
      <w:r w:rsidRPr="005E5F9D">
        <w:rPr>
          <w:rFonts w:ascii="Times New Roman" w:hAnsi="Times New Roman"/>
          <w:sz w:val="24"/>
          <w:szCs w:val="24"/>
        </w:rPr>
        <w:t>договорами и договорами гражданско-правового характера.</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В целях содействия занятости населения</w:t>
      </w:r>
      <w:r>
        <w:rPr>
          <w:rFonts w:ascii="Times New Roman" w:hAnsi="Times New Roman"/>
          <w:sz w:val="24"/>
          <w:szCs w:val="24"/>
        </w:rPr>
        <w:t xml:space="preserve"> </w:t>
      </w:r>
      <w:r w:rsidRPr="005E5F9D">
        <w:rPr>
          <w:rFonts w:ascii="Times New Roman" w:hAnsi="Times New Roman"/>
          <w:sz w:val="24"/>
          <w:szCs w:val="24"/>
        </w:rPr>
        <w:t xml:space="preserve">в п. Горноправдинск Администрация Ханты-Мансийского района принимала участие в «Ярмарке вакансий», организованной </w:t>
      </w:r>
      <w:r w:rsidRPr="005E5F9D">
        <w:rPr>
          <w:rFonts w:ascii="Times New Roman" w:hAnsi="Times New Roman"/>
          <w:sz w:val="24"/>
          <w:szCs w:val="24"/>
          <w:lang w:eastAsia="ru-RU"/>
        </w:rPr>
        <w:t>Департаментом труда и занятости населения Ханты-Мансийского автономного округа – Югры при участии представителей Центр занятости населения, МАУ «Организационно методический центр», Фонда поддержки предпринимательства Югры «Мой бизнес», Управления социальной защиты населения по городу Ханты-Мансийску и Ханты-Мансийскому району.</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t>В ярмарке вакансий приняли участие 15 работодателей, ярмарку вакансий посетили более 50 человек.</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rPr>
        <w:t>В ходе ярмарки вакансий у граждан была возможность пройти собеседование в онлайн и офлайн режиме с потенциальными работодателями, задать интересующие вопросы и получить консультации у специалистов центра занятости населения.</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lang w:eastAsia="ru-RU"/>
        </w:rPr>
        <w:lastRenderedPageBreak/>
        <w:t xml:space="preserve">Работодателями были представлены более 1 800 вакансий в следующих отраслях: нефтедобывающая, </w:t>
      </w:r>
      <w:r w:rsidRPr="005E5F9D">
        <w:rPr>
          <w:rFonts w:ascii="Times New Roman" w:hAnsi="Times New Roman"/>
          <w:sz w:val="24"/>
          <w:szCs w:val="24"/>
        </w:rPr>
        <w:t>переработка углеводородного сырья, торговля, общественное питание, геологоразведочные работы, переработка вторсырья, техническое обслуживание автотранспорта, деревообработка, охрана, защита и воспроизводство лесов.</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rPr>
        <w:t>В отчетном периоде проведено 9 заседаний трехсторонней комиссии по регулированию социально-трудовых отношений, на которых рассмотрено 26 вопросов.</w:t>
      </w:r>
      <w:r w:rsidRPr="005E5F9D">
        <w:rPr>
          <w:rFonts w:ascii="Times New Roman" w:hAnsi="Times New Roman"/>
          <w:color w:val="FF0000"/>
          <w:sz w:val="24"/>
          <w:szCs w:val="24"/>
        </w:rPr>
        <w:t xml:space="preserve">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5E5F9D">
        <w:rPr>
          <w:rFonts w:ascii="Times New Roman" w:hAnsi="Times New Roman"/>
          <w:sz w:val="24"/>
          <w:szCs w:val="24"/>
        </w:rPr>
        <w:t>В 2024 году спорных вопросов по регулированию социально-трудовых отношений работников бюджетных отраслей на уровне Ханты-Мансийского муниципального образования не возникало.</w:t>
      </w:r>
    </w:p>
    <w:p w:rsidR="00CD55A8" w:rsidRDefault="00CD55A8" w:rsidP="00CD55A8">
      <w:pPr>
        <w:spacing w:after="0" w:line="240" w:lineRule="auto"/>
        <w:ind w:firstLine="709"/>
        <w:jc w:val="both"/>
        <w:rPr>
          <w:rFonts w:ascii="Times New Roman" w:eastAsia="Times New Roman" w:hAnsi="Times New Roman"/>
          <w:sz w:val="24"/>
          <w:szCs w:val="24"/>
          <w:lang w:eastAsia="zh-CN"/>
        </w:rPr>
      </w:pPr>
    </w:p>
    <w:p w:rsidR="00CD55A8" w:rsidRDefault="00CD55A8" w:rsidP="00CD55A8">
      <w:pPr>
        <w:pStyle w:val="6"/>
        <w:rPr>
          <w:lang w:eastAsia="zh-CN"/>
        </w:rPr>
      </w:pPr>
      <w:r w:rsidRPr="004530A4">
        <w:t>1.5.</w:t>
      </w:r>
      <w:r>
        <w:t xml:space="preserve"> </w:t>
      </w:r>
      <w:r w:rsidRPr="004530A4">
        <w:t>Дене</w:t>
      </w:r>
      <w:r>
        <w:t>жные доходы и расходы населения</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4E6B12">
        <w:rPr>
          <w:rFonts w:ascii="Times New Roman" w:hAnsi="Times New Roman"/>
          <w:sz w:val="24"/>
          <w:szCs w:val="24"/>
          <w:lang w:eastAsia="ru-RU"/>
        </w:rPr>
        <w:t>Среднедушевые денежные доходы населения Ханты-Мансийского района в 2024 году, по предварительной оценке, составили 96 515,9 рублей, или 109,3 % к показателю за 2023 год (88 270,4 рублей). Реальные располагаемые денежные доходы на душу населения (доходы за вычетом обязательных платежей, скорректированные на индекс потребительских цен) составили 102,1 %.</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1D2B5C">
        <w:rPr>
          <w:rFonts w:ascii="Times New Roman" w:hAnsi="Times New Roman"/>
          <w:sz w:val="24"/>
          <w:szCs w:val="24"/>
        </w:rPr>
        <w:t>Основными источниками формирования денежных доходов населения являются оплата труда и трансферты населению (пенсии и пособия, стипендии).</w:t>
      </w:r>
    </w:p>
    <w:p w:rsidR="00CD55A8" w:rsidRDefault="00CD55A8" w:rsidP="00CD55A8">
      <w:pPr>
        <w:spacing w:after="0" w:line="240" w:lineRule="auto"/>
        <w:ind w:firstLine="709"/>
        <w:jc w:val="both"/>
        <w:rPr>
          <w:rFonts w:ascii="Times New Roman" w:eastAsia="Times New Roman" w:hAnsi="Times New Roman"/>
          <w:sz w:val="24"/>
          <w:szCs w:val="24"/>
          <w:lang w:eastAsia="zh-CN"/>
        </w:rPr>
      </w:pPr>
      <w:r w:rsidRPr="001D2B5C">
        <w:rPr>
          <w:rFonts w:ascii="Times New Roman" w:eastAsia="Times New Roman" w:hAnsi="Times New Roman"/>
          <w:i/>
          <w:sz w:val="24"/>
          <w:szCs w:val="24"/>
          <w:lang w:eastAsia="ru-RU"/>
        </w:rPr>
        <w:t>Заработная плата</w:t>
      </w:r>
    </w:p>
    <w:p w:rsidR="00CD55A8" w:rsidRPr="004E6B12" w:rsidRDefault="00CD55A8" w:rsidP="00CD55A8">
      <w:pPr>
        <w:spacing w:after="0" w:line="240" w:lineRule="auto"/>
        <w:ind w:firstLine="709"/>
        <w:jc w:val="both"/>
        <w:rPr>
          <w:rFonts w:ascii="Times New Roman" w:eastAsia="Times New Roman" w:hAnsi="Times New Roman"/>
          <w:sz w:val="24"/>
          <w:szCs w:val="24"/>
          <w:lang w:eastAsia="zh-CN"/>
        </w:rPr>
      </w:pPr>
      <w:r w:rsidRPr="001D2B5C">
        <w:rPr>
          <w:rFonts w:ascii="Times New Roman" w:hAnsi="Times New Roman"/>
          <w:snapToGrid w:val="0"/>
          <w:sz w:val="24"/>
          <w:szCs w:val="24"/>
          <w:lang w:eastAsia="ru-RU"/>
        </w:rPr>
        <w:t>По данным Тюменьстата,</w:t>
      </w:r>
      <w:r w:rsidRPr="001D2B5C">
        <w:rPr>
          <w:rFonts w:ascii="Times New Roman" w:hAnsi="Times New Roman"/>
          <w:kern w:val="2"/>
          <w:sz w:val="24"/>
          <w:szCs w:val="24"/>
          <w:lang w:eastAsia="ru-RU"/>
        </w:rPr>
        <w:t xml:space="preserve"> с</w:t>
      </w:r>
      <w:r w:rsidRPr="001D2B5C">
        <w:rPr>
          <w:rFonts w:ascii="Times New Roman" w:hAnsi="Times New Roman"/>
          <w:snapToGrid w:val="0"/>
          <w:sz w:val="24"/>
          <w:szCs w:val="24"/>
          <w:lang w:eastAsia="ru-RU"/>
        </w:rPr>
        <w:t xml:space="preserve">реднемесячная начисленная заработная плата одного работающего по крупным и средним предприятиям </w:t>
      </w:r>
      <w:r>
        <w:rPr>
          <w:rFonts w:ascii="Times New Roman" w:hAnsi="Times New Roman"/>
          <w:snapToGrid w:val="0"/>
          <w:sz w:val="24"/>
          <w:szCs w:val="24"/>
          <w:lang w:eastAsia="ru-RU"/>
        </w:rPr>
        <w:t>за 2024</w:t>
      </w:r>
      <w:r w:rsidRPr="001D2B5C">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год сложилась в размере 142 244,3</w:t>
      </w:r>
      <w:r w:rsidRPr="001D2B5C">
        <w:rPr>
          <w:rFonts w:ascii="Times New Roman" w:hAnsi="Times New Roman"/>
          <w:sz w:val="24"/>
          <w:szCs w:val="24"/>
          <w:lang w:eastAsia="ru-RU"/>
        </w:rPr>
        <w:t xml:space="preserve"> </w:t>
      </w:r>
      <w:r>
        <w:rPr>
          <w:rFonts w:ascii="Times New Roman" w:hAnsi="Times New Roman"/>
          <w:snapToGrid w:val="0"/>
          <w:sz w:val="24"/>
          <w:szCs w:val="24"/>
          <w:lang w:eastAsia="ru-RU"/>
        </w:rPr>
        <w:t xml:space="preserve">рублей или 118,5 </w:t>
      </w:r>
      <w:r w:rsidRPr="001D2B5C">
        <w:rPr>
          <w:rFonts w:ascii="Times New Roman" w:hAnsi="Times New Roman"/>
          <w:snapToGrid w:val="0"/>
          <w:sz w:val="24"/>
          <w:szCs w:val="24"/>
          <w:lang w:eastAsia="ru-RU"/>
        </w:rPr>
        <w:t xml:space="preserve">% к аналогичному </w:t>
      </w:r>
      <w:r>
        <w:rPr>
          <w:rFonts w:ascii="Times New Roman" w:hAnsi="Times New Roman"/>
          <w:snapToGrid w:val="0"/>
          <w:sz w:val="24"/>
          <w:szCs w:val="24"/>
          <w:lang w:eastAsia="ru-RU"/>
        </w:rPr>
        <w:t>показателю за 2023 год (119 990 рублей</w:t>
      </w:r>
      <w:r w:rsidRPr="001D2B5C">
        <w:rPr>
          <w:rFonts w:ascii="Times New Roman" w:hAnsi="Times New Roman"/>
          <w:snapToGrid w:val="0"/>
          <w:sz w:val="24"/>
          <w:szCs w:val="24"/>
          <w:lang w:eastAsia="ru-RU"/>
        </w:rPr>
        <w:t xml:space="preserve">). </w:t>
      </w:r>
    </w:p>
    <w:p w:rsidR="00CD55A8" w:rsidRPr="001D2B5C" w:rsidRDefault="00CD55A8" w:rsidP="00CD55A8">
      <w:pPr>
        <w:ind w:firstLine="708"/>
        <w:contextualSpacing/>
        <w:jc w:val="both"/>
        <w:rPr>
          <w:rFonts w:ascii="Times New Roman" w:hAnsi="Times New Roman"/>
          <w:snapToGrid w:val="0"/>
          <w:sz w:val="24"/>
          <w:szCs w:val="24"/>
        </w:rPr>
      </w:pPr>
      <w:r w:rsidRPr="001D2B5C">
        <w:rPr>
          <w:rFonts w:ascii="Times New Roman" w:hAnsi="Times New Roman"/>
          <w:snapToGrid w:val="0"/>
          <w:sz w:val="24"/>
          <w:szCs w:val="24"/>
        </w:rPr>
        <w:t xml:space="preserve">Среднемесячная заработная плата рассчитывается по всем отраслям экономики района. Наибольшая средняя заработная плата сложилась в отрасли «Добыча полезных ископаемых» - </w:t>
      </w:r>
      <w:r>
        <w:rPr>
          <w:rFonts w:ascii="Times New Roman" w:hAnsi="Times New Roman"/>
          <w:snapToGrid w:val="0"/>
          <w:sz w:val="24"/>
          <w:szCs w:val="24"/>
        </w:rPr>
        <w:t>153 451 рублей</w:t>
      </w:r>
      <w:r w:rsidRPr="001D2B5C">
        <w:rPr>
          <w:rFonts w:ascii="Times New Roman" w:hAnsi="Times New Roman"/>
          <w:snapToGrid w:val="0"/>
          <w:sz w:val="24"/>
          <w:szCs w:val="24"/>
        </w:rPr>
        <w:t>.</w:t>
      </w:r>
    </w:p>
    <w:p w:rsidR="009405F1" w:rsidRPr="00FE2B85" w:rsidRDefault="009405F1" w:rsidP="009405F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9405F1" w:rsidRPr="006A0F75" w:rsidRDefault="009405F1" w:rsidP="009405F1">
      <w:pPr>
        <w:widowControl w:val="0"/>
        <w:autoSpaceDE w:val="0"/>
        <w:autoSpaceDN w:val="0"/>
        <w:adjustRightInd w:val="0"/>
        <w:spacing w:after="0" w:line="240" w:lineRule="auto"/>
        <w:jc w:val="center"/>
        <w:rPr>
          <w:rFonts w:ascii="Times New Roman" w:hAnsi="Times New Roman"/>
          <w:b/>
          <w:bCs/>
          <w:sz w:val="24"/>
          <w:szCs w:val="24"/>
        </w:rPr>
      </w:pPr>
      <w:r w:rsidRPr="006A0F75">
        <w:rPr>
          <w:rFonts w:ascii="Times New Roman" w:hAnsi="Times New Roman"/>
          <w:b/>
          <w:bCs/>
          <w:sz w:val="24"/>
          <w:szCs w:val="24"/>
        </w:rPr>
        <w:t>Средняя заработная плата работников организаций по отдельным видам э</w:t>
      </w:r>
      <w:r w:rsidR="006A0F75">
        <w:rPr>
          <w:rFonts w:ascii="Times New Roman" w:hAnsi="Times New Roman"/>
          <w:b/>
          <w:bCs/>
          <w:sz w:val="24"/>
          <w:szCs w:val="24"/>
        </w:rPr>
        <w:t>ко</w:t>
      </w:r>
      <w:r w:rsidR="004E6B12">
        <w:rPr>
          <w:rFonts w:ascii="Times New Roman" w:hAnsi="Times New Roman"/>
          <w:b/>
          <w:bCs/>
          <w:sz w:val="24"/>
          <w:szCs w:val="24"/>
        </w:rPr>
        <w:t>номической деятельности в 2024</w:t>
      </w:r>
      <w:r w:rsidRPr="006A0F75">
        <w:rPr>
          <w:rFonts w:ascii="Times New Roman" w:hAnsi="Times New Roman"/>
          <w:b/>
          <w:bCs/>
          <w:sz w:val="24"/>
          <w:szCs w:val="24"/>
        </w:rPr>
        <w:t xml:space="preserve"> году (руб.)</w:t>
      </w:r>
    </w:p>
    <w:p w:rsidR="009405F1" w:rsidRPr="009405F1" w:rsidRDefault="009405F1" w:rsidP="009405F1">
      <w:pPr>
        <w:widowControl w:val="0"/>
        <w:autoSpaceDE w:val="0"/>
        <w:autoSpaceDN w:val="0"/>
        <w:adjustRightInd w:val="0"/>
        <w:spacing w:after="0" w:line="240" w:lineRule="auto"/>
        <w:jc w:val="both"/>
        <w:rPr>
          <w:rFonts w:ascii="Times New Roman" w:hAnsi="Times New Roman"/>
          <w:snapToGrid w:val="0"/>
          <w:color w:val="FF0000"/>
          <w:sz w:val="24"/>
          <w:szCs w:val="24"/>
        </w:rPr>
      </w:pPr>
      <w:r w:rsidRPr="009405F1">
        <w:rPr>
          <w:rFonts w:ascii="Times New Roman" w:hAnsi="Times New Roman"/>
          <w:noProof/>
          <w:color w:val="FF0000"/>
          <w:sz w:val="24"/>
          <w:szCs w:val="24"/>
          <w:lang w:eastAsia="ru-RU"/>
        </w:rPr>
        <w:drawing>
          <wp:inline distT="0" distB="0" distL="0" distR="0" wp14:anchorId="09AEEE2E" wp14:editId="16F40F63">
            <wp:extent cx="5072332" cy="2363638"/>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55A8" w:rsidRPr="00897D46" w:rsidRDefault="00CD55A8" w:rsidP="00CD55A8">
      <w:pPr>
        <w:widowControl w:val="0"/>
        <w:autoSpaceDE w:val="0"/>
        <w:autoSpaceDN w:val="0"/>
        <w:adjustRightInd w:val="0"/>
        <w:spacing w:after="0" w:line="240" w:lineRule="auto"/>
        <w:ind w:firstLine="708"/>
        <w:jc w:val="both"/>
        <w:rPr>
          <w:rFonts w:ascii="Times New Roman" w:hAnsi="Times New Roman"/>
          <w:i/>
          <w:sz w:val="24"/>
          <w:szCs w:val="24"/>
        </w:rPr>
      </w:pPr>
      <w:r w:rsidRPr="00897D46">
        <w:rPr>
          <w:rFonts w:ascii="Times New Roman" w:hAnsi="Times New Roman"/>
          <w:i/>
          <w:sz w:val="24"/>
          <w:szCs w:val="24"/>
        </w:rPr>
        <w:t>Пенсии</w:t>
      </w:r>
    </w:p>
    <w:p w:rsidR="00CD55A8" w:rsidRPr="00897D46" w:rsidRDefault="00CD55A8" w:rsidP="00CD55A8">
      <w:pPr>
        <w:widowControl w:val="0"/>
        <w:autoSpaceDE w:val="0"/>
        <w:autoSpaceDN w:val="0"/>
        <w:adjustRightInd w:val="0"/>
        <w:spacing w:after="0" w:line="240" w:lineRule="auto"/>
        <w:ind w:firstLine="708"/>
        <w:jc w:val="both"/>
        <w:rPr>
          <w:rFonts w:ascii="Times New Roman" w:hAnsi="Times New Roman"/>
          <w:sz w:val="24"/>
          <w:szCs w:val="24"/>
        </w:rPr>
      </w:pPr>
      <w:r w:rsidRPr="00233794">
        <w:rPr>
          <w:rFonts w:ascii="Times New Roman" w:eastAsia="Times New Roman" w:hAnsi="Times New Roman"/>
          <w:kern w:val="2"/>
          <w:sz w:val="24"/>
          <w:szCs w:val="24"/>
          <w:lang w:eastAsia="ru-RU"/>
        </w:rPr>
        <w:t>Среднемесячный р</w:t>
      </w:r>
      <w:r>
        <w:rPr>
          <w:rFonts w:ascii="Times New Roman" w:eastAsia="Times New Roman" w:hAnsi="Times New Roman"/>
          <w:kern w:val="2"/>
          <w:sz w:val="24"/>
          <w:szCs w:val="24"/>
          <w:lang w:eastAsia="ru-RU"/>
        </w:rPr>
        <w:t>азмер назначенных пенсий за 2024</w:t>
      </w:r>
      <w:r w:rsidRPr="00233794">
        <w:rPr>
          <w:rFonts w:ascii="Times New Roman" w:eastAsia="Times New Roman" w:hAnsi="Times New Roman"/>
          <w:kern w:val="2"/>
          <w:sz w:val="24"/>
          <w:szCs w:val="24"/>
          <w:lang w:eastAsia="ru-RU"/>
        </w:rPr>
        <w:t xml:space="preserve"> год составил</w:t>
      </w:r>
      <w:r>
        <w:rPr>
          <w:rFonts w:ascii="Times New Roman" w:hAnsi="Times New Roman"/>
          <w:sz w:val="24"/>
          <w:szCs w:val="24"/>
        </w:rPr>
        <w:t xml:space="preserve"> 33 541,4</w:t>
      </w:r>
      <w:r w:rsidRPr="00233794">
        <w:rPr>
          <w:rFonts w:ascii="Times New Roman" w:hAnsi="Times New Roman"/>
          <w:sz w:val="24"/>
          <w:szCs w:val="24"/>
        </w:rPr>
        <w:t xml:space="preserve"> рублей, что в </w:t>
      </w:r>
      <w:r>
        <w:rPr>
          <w:rFonts w:ascii="Times New Roman" w:hAnsi="Times New Roman"/>
          <w:sz w:val="24"/>
          <w:szCs w:val="24"/>
        </w:rPr>
        <w:t>1,9</w:t>
      </w:r>
      <w:r w:rsidRPr="00233794">
        <w:rPr>
          <w:rFonts w:ascii="Times New Roman" w:hAnsi="Times New Roman"/>
          <w:sz w:val="24"/>
          <w:szCs w:val="24"/>
        </w:rPr>
        <w:t xml:space="preserve"> раз превышает величину прожиточного </w:t>
      </w:r>
      <w:r>
        <w:rPr>
          <w:rFonts w:ascii="Times New Roman" w:hAnsi="Times New Roman"/>
          <w:sz w:val="24"/>
          <w:szCs w:val="24"/>
        </w:rPr>
        <w:t>минимума для пенсионеров (17 629</w:t>
      </w:r>
      <w:r w:rsidRPr="00233794">
        <w:rPr>
          <w:rFonts w:ascii="Times New Roman" w:hAnsi="Times New Roman"/>
          <w:sz w:val="24"/>
          <w:szCs w:val="24"/>
        </w:rPr>
        <w:t xml:space="preserve"> рубль).</w:t>
      </w:r>
      <w:r w:rsidRPr="003A632A">
        <w:rPr>
          <w:rFonts w:ascii="Times New Roman" w:hAnsi="Times New Roman"/>
          <w:color w:val="FF0000"/>
          <w:sz w:val="24"/>
          <w:szCs w:val="24"/>
        </w:rPr>
        <w:t xml:space="preserve"> </w:t>
      </w:r>
      <w:r w:rsidRPr="00897D46">
        <w:rPr>
          <w:rFonts w:ascii="Times New Roman" w:hAnsi="Times New Roman"/>
          <w:sz w:val="24"/>
          <w:szCs w:val="24"/>
        </w:rPr>
        <w:t xml:space="preserve">Рост среднемесячного размера пенсии </w:t>
      </w:r>
      <w:r w:rsidRPr="00897D46">
        <w:rPr>
          <w:rFonts w:ascii="Times New Roman" w:eastAsia="Times New Roman" w:hAnsi="Times New Roman"/>
          <w:kern w:val="2"/>
          <w:sz w:val="24"/>
          <w:szCs w:val="24"/>
          <w:lang w:eastAsia="ru-RU"/>
        </w:rPr>
        <w:t>к аналогичному показ</w:t>
      </w:r>
      <w:r>
        <w:rPr>
          <w:rFonts w:ascii="Times New Roman" w:eastAsia="Times New Roman" w:hAnsi="Times New Roman"/>
          <w:kern w:val="2"/>
          <w:sz w:val="24"/>
          <w:szCs w:val="24"/>
          <w:lang w:eastAsia="ru-RU"/>
        </w:rPr>
        <w:t>ателю 2023 года 112,8 % (29 726,9</w:t>
      </w:r>
      <w:r w:rsidRPr="00897D46">
        <w:rPr>
          <w:rFonts w:ascii="Times New Roman" w:eastAsia="Times New Roman" w:hAnsi="Times New Roman"/>
          <w:kern w:val="2"/>
          <w:sz w:val="24"/>
          <w:szCs w:val="24"/>
          <w:lang w:eastAsia="ru-RU"/>
        </w:rPr>
        <w:t xml:space="preserve"> рублей). </w:t>
      </w:r>
    </w:p>
    <w:p w:rsidR="00CD55A8" w:rsidRDefault="00CD55A8" w:rsidP="00CD55A8">
      <w:pPr>
        <w:widowControl w:val="0"/>
        <w:autoSpaceDE w:val="0"/>
        <w:autoSpaceDN w:val="0"/>
        <w:adjustRightInd w:val="0"/>
        <w:spacing w:after="0" w:line="240" w:lineRule="auto"/>
        <w:ind w:firstLine="708"/>
        <w:jc w:val="both"/>
        <w:rPr>
          <w:rFonts w:ascii="Times New Roman" w:hAnsi="Times New Roman"/>
          <w:sz w:val="24"/>
          <w:szCs w:val="24"/>
        </w:rPr>
      </w:pPr>
      <w:r w:rsidRPr="00233794">
        <w:rPr>
          <w:rFonts w:ascii="Times New Roman" w:hAnsi="Times New Roman"/>
          <w:sz w:val="24"/>
          <w:szCs w:val="24"/>
        </w:rPr>
        <w:t>Средний размер пенси</w:t>
      </w:r>
      <w:r>
        <w:rPr>
          <w:rFonts w:ascii="Times New Roman" w:hAnsi="Times New Roman"/>
          <w:sz w:val="24"/>
          <w:szCs w:val="24"/>
        </w:rPr>
        <w:t>й по возрасту составил 35 901,3</w:t>
      </w:r>
      <w:r w:rsidRPr="00233794">
        <w:rPr>
          <w:rFonts w:ascii="Times New Roman" w:hAnsi="Times New Roman"/>
          <w:sz w:val="24"/>
          <w:szCs w:val="24"/>
        </w:rPr>
        <w:t xml:space="preserve"> рублей, по инвалидности</w:t>
      </w:r>
      <w:r>
        <w:rPr>
          <w:rFonts w:ascii="Times New Roman" w:hAnsi="Times New Roman"/>
          <w:sz w:val="24"/>
          <w:szCs w:val="24"/>
        </w:rPr>
        <w:t xml:space="preserve"> – 23 935,5</w:t>
      </w:r>
      <w:r w:rsidRPr="00233794">
        <w:rPr>
          <w:rFonts w:ascii="Times New Roman" w:hAnsi="Times New Roman"/>
          <w:sz w:val="24"/>
          <w:szCs w:val="24"/>
        </w:rPr>
        <w:t xml:space="preserve"> рублей, по слу</w:t>
      </w:r>
      <w:r>
        <w:rPr>
          <w:rFonts w:ascii="Times New Roman" w:hAnsi="Times New Roman"/>
          <w:sz w:val="24"/>
          <w:szCs w:val="24"/>
        </w:rPr>
        <w:t>чаю потери кормильца – 18 121,77</w:t>
      </w:r>
      <w:r w:rsidRPr="00233794">
        <w:rPr>
          <w:rFonts w:ascii="Times New Roman" w:hAnsi="Times New Roman"/>
          <w:sz w:val="24"/>
          <w:szCs w:val="24"/>
        </w:rPr>
        <w:t xml:space="preserve"> рублей, социальные пенсии</w:t>
      </w:r>
      <w:r>
        <w:rPr>
          <w:rFonts w:ascii="Times New Roman" w:hAnsi="Times New Roman"/>
          <w:sz w:val="24"/>
          <w:szCs w:val="24"/>
        </w:rPr>
        <w:t xml:space="preserve"> </w:t>
      </w:r>
      <w:r>
        <w:rPr>
          <w:rFonts w:ascii="Times New Roman" w:hAnsi="Times New Roman"/>
          <w:sz w:val="24"/>
          <w:szCs w:val="24"/>
        </w:rPr>
        <w:lastRenderedPageBreak/>
        <w:t>– 19 017,87</w:t>
      </w:r>
      <w:r w:rsidRPr="00233794">
        <w:rPr>
          <w:rFonts w:ascii="Times New Roman" w:hAnsi="Times New Roman"/>
          <w:sz w:val="24"/>
          <w:szCs w:val="24"/>
        </w:rPr>
        <w:t xml:space="preserve"> рублей.</w:t>
      </w:r>
    </w:p>
    <w:p w:rsidR="00CD55A8" w:rsidRPr="00233794" w:rsidRDefault="00CD55A8" w:rsidP="00CD55A8">
      <w:pPr>
        <w:widowControl w:val="0"/>
        <w:autoSpaceDE w:val="0"/>
        <w:autoSpaceDN w:val="0"/>
        <w:adjustRightInd w:val="0"/>
        <w:spacing w:after="0" w:line="240" w:lineRule="auto"/>
        <w:ind w:firstLine="708"/>
        <w:jc w:val="both"/>
        <w:rPr>
          <w:rFonts w:ascii="Times New Roman" w:hAnsi="Times New Roman"/>
          <w:sz w:val="24"/>
          <w:szCs w:val="24"/>
        </w:rPr>
      </w:pPr>
    </w:p>
    <w:p w:rsidR="00CD55A8" w:rsidRPr="00897D46" w:rsidRDefault="00CD55A8" w:rsidP="00CD55A8">
      <w:pPr>
        <w:pStyle w:val="6"/>
      </w:pPr>
      <w:r w:rsidRPr="00897D46">
        <w:t>1.6. Потребительский рынок</w:t>
      </w:r>
    </w:p>
    <w:p w:rsidR="00CD55A8" w:rsidRDefault="00CD55A8" w:rsidP="00CD55A8">
      <w:pPr>
        <w:widowControl w:val="0"/>
        <w:autoSpaceDE w:val="0"/>
        <w:autoSpaceDN w:val="0"/>
        <w:adjustRightInd w:val="0"/>
        <w:spacing w:after="0" w:line="240" w:lineRule="auto"/>
        <w:ind w:firstLine="708"/>
        <w:jc w:val="both"/>
        <w:rPr>
          <w:rFonts w:ascii="Times New Roman" w:eastAsia="Times New Roman" w:hAnsi="Times New Roman"/>
          <w:b/>
          <w:i/>
          <w:kern w:val="2"/>
          <w:sz w:val="24"/>
          <w:szCs w:val="24"/>
          <w:lang w:eastAsia="ru-RU"/>
        </w:rPr>
      </w:pPr>
      <w:r w:rsidRPr="00F57DF6">
        <w:rPr>
          <w:rFonts w:ascii="Times New Roman" w:hAnsi="Times New Roman"/>
          <w:sz w:val="24"/>
          <w:szCs w:val="24"/>
          <w:lang w:eastAsia="ru-RU"/>
        </w:rPr>
        <w:t>Инфраструктура роз</w:t>
      </w:r>
      <w:r>
        <w:rPr>
          <w:rFonts w:ascii="Times New Roman" w:hAnsi="Times New Roman"/>
          <w:sz w:val="24"/>
          <w:szCs w:val="24"/>
          <w:lang w:eastAsia="ru-RU"/>
        </w:rPr>
        <w:t>ничной торговли представлена 150</w:t>
      </w:r>
      <w:r w:rsidRPr="00F57DF6">
        <w:rPr>
          <w:rFonts w:ascii="Times New Roman" w:hAnsi="Times New Roman"/>
          <w:sz w:val="24"/>
          <w:szCs w:val="24"/>
          <w:lang w:eastAsia="ru-RU"/>
        </w:rPr>
        <w:t xml:space="preserve"> объектами розничной сети</w:t>
      </w:r>
      <w:r>
        <w:rPr>
          <w:rFonts w:ascii="Times New Roman" w:hAnsi="Times New Roman"/>
          <w:sz w:val="24"/>
          <w:szCs w:val="24"/>
          <w:lang w:eastAsia="ru-RU"/>
        </w:rPr>
        <w:t xml:space="preserve"> общей торговой площадью 8,2</w:t>
      </w:r>
      <w:r w:rsidRPr="00F57DF6">
        <w:rPr>
          <w:rFonts w:ascii="Times New Roman" w:hAnsi="Times New Roman"/>
          <w:sz w:val="24"/>
          <w:szCs w:val="24"/>
          <w:lang w:eastAsia="ru-RU"/>
        </w:rPr>
        <w:t xml:space="preserve"> тыс. кв. метров. Наибольший удельный вес (более 50 процентов) приходится на магазины и павильоны со смешанным ассортиментом товаров. </w:t>
      </w:r>
    </w:p>
    <w:p w:rsidR="00CD55A8" w:rsidRDefault="00CD55A8" w:rsidP="00CD55A8">
      <w:pPr>
        <w:widowControl w:val="0"/>
        <w:autoSpaceDE w:val="0"/>
        <w:autoSpaceDN w:val="0"/>
        <w:adjustRightInd w:val="0"/>
        <w:spacing w:after="0" w:line="240" w:lineRule="auto"/>
        <w:ind w:firstLine="708"/>
        <w:jc w:val="both"/>
        <w:rPr>
          <w:rFonts w:ascii="Times New Roman" w:eastAsia="Times New Roman" w:hAnsi="Times New Roman"/>
          <w:b/>
          <w:i/>
          <w:kern w:val="2"/>
          <w:sz w:val="24"/>
          <w:szCs w:val="24"/>
          <w:lang w:eastAsia="ru-RU"/>
        </w:rPr>
      </w:pPr>
      <w:r w:rsidRPr="00E86904">
        <w:rPr>
          <w:rFonts w:ascii="Times New Roman" w:hAnsi="Times New Roman"/>
          <w:color w:val="000000" w:themeColor="text1"/>
          <w:sz w:val="24"/>
          <w:szCs w:val="24"/>
          <w:lang w:eastAsia="ru-RU"/>
        </w:rPr>
        <w:t>За 2024 год на</w:t>
      </w:r>
      <w:r>
        <w:rPr>
          <w:rFonts w:ascii="Times New Roman" w:hAnsi="Times New Roman"/>
          <w:color w:val="000000" w:themeColor="text1"/>
          <w:sz w:val="24"/>
          <w:szCs w:val="24"/>
          <w:lang w:eastAsia="ru-RU"/>
        </w:rPr>
        <w:t xml:space="preserve"> территории сельских поселений </w:t>
      </w:r>
      <w:r w:rsidRPr="00E86904">
        <w:rPr>
          <w:rFonts w:ascii="Times New Roman" w:hAnsi="Times New Roman"/>
          <w:color w:val="000000" w:themeColor="text1"/>
          <w:sz w:val="24"/>
          <w:szCs w:val="24"/>
          <w:lang w:eastAsia="ru-RU"/>
        </w:rPr>
        <w:t>Ханты-Мансийского района число дне</w:t>
      </w:r>
      <w:r>
        <w:rPr>
          <w:rFonts w:ascii="Times New Roman" w:hAnsi="Times New Roman"/>
          <w:color w:val="000000" w:themeColor="text1"/>
          <w:sz w:val="24"/>
          <w:szCs w:val="24"/>
          <w:lang w:eastAsia="ru-RU"/>
        </w:rPr>
        <w:t xml:space="preserve">й проведения ярмарок составило </w:t>
      </w:r>
      <w:r w:rsidRPr="00E86904">
        <w:rPr>
          <w:rFonts w:ascii="Times New Roman" w:hAnsi="Times New Roman"/>
          <w:color w:val="000000" w:themeColor="text1"/>
          <w:sz w:val="24"/>
          <w:szCs w:val="24"/>
          <w:lang w:eastAsia="ru-RU"/>
        </w:rPr>
        <w:t xml:space="preserve">319 дней, что на 132,9 % больше, чем в 2023 году (240 дней). </w:t>
      </w:r>
    </w:p>
    <w:p w:rsidR="00CD55A8" w:rsidRPr="00E86904" w:rsidRDefault="00CD55A8" w:rsidP="00CD55A8">
      <w:pPr>
        <w:widowControl w:val="0"/>
        <w:autoSpaceDE w:val="0"/>
        <w:autoSpaceDN w:val="0"/>
        <w:adjustRightInd w:val="0"/>
        <w:spacing w:after="0" w:line="240" w:lineRule="auto"/>
        <w:ind w:firstLine="708"/>
        <w:jc w:val="both"/>
        <w:rPr>
          <w:rFonts w:ascii="Times New Roman" w:eastAsia="Times New Roman" w:hAnsi="Times New Roman"/>
          <w:b/>
          <w:i/>
          <w:kern w:val="2"/>
          <w:sz w:val="24"/>
          <w:szCs w:val="24"/>
          <w:lang w:eastAsia="ru-RU"/>
        </w:rPr>
      </w:pPr>
      <w:r w:rsidRPr="00E86904">
        <w:rPr>
          <w:rFonts w:ascii="Times New Roman" w:hAnsi="Times New Roman"/>
          <w:sz w:val="24"/>
          <w:szCs w:val="24"/>
          <w:lang w:eastAsia="ru-RU"/>
        </w:rPr>
        <w:t>Оборот розничной торговл</w:t>
      </w:r>
      <w:r>
        <w:rPr>
          <w:rFonts w:ascii="Times New Roman" w:hAnsi="Times New Roman"/>
          <w:sz w:val="24"/>
          <w:szCs w:val="24"/>
          <w:lang w:eastAsia="ru-RU"/>
        </w:rPr>
        <w:t xml:space="preserve">и по полному кругу предприятий </w:t>
      </w:r>
      <w:r w:rsidRPr="00E86904">
        <w:rPr>
          <w:rFonts w:ascii="Times New Roman" w:hAnsi="Times New Roman"/>
          <w:sz w:val="24"/>
          <w:szCs w:val="24"/>
          <w:lang w:eastAsia="ru-RU"/>
        </w:rPr>
        <w:t xml:space="preserve">Ханты-Мансийского района </w:t>
      </w:r>
      <w:r>
        <w:rPr>
          <w:rFonts w:ascii="Times New Roman" w:hAnsi="Times New Roman"/>
          <w:sz w:val="24"/>
          <w:szCs w:val="24"/>
          <w:lang w:eastAsia="ru-RU"/>
        </w:rPr>
        <w:t xml:space="preserve">по оценке за 2024 год составил </w:t>
      </w:r>
      <w:r w:rsidRPr="00E86904">
        <w:rPr>
          <w:rFonts w:ascii="Times New Roman" w:hAnsi="Times New Roman"/>
          <w:sz w:val="24"/>
          <w:szCs w:val="24"/>
          <w:lang w:eastAsia="ru-RU"/>
        </w:rPr>
        <w:t xml:space="preserve">2 844,9 млн рублей, или 109,2 % к 2023 году (2 641,5 млн рублей). В расчете на 1 жителя оборот розничной торговли составил 149,2 тыс. рублей, увеличился на 8,2 % по сравнению с показателем за 2023 год </w:t>
      </w:r>
      <w:r w:rsidRPr="00E86904">
        <w:rPr>
          <w:rFonts w:ascii="Times New Roman" w:hAnsi="Times New Roman"/>
          <w:sz w:val="24"/>
          <w:szCs w:val="24"/>
          <w:lang w:eastAsia="ru-RU"/>
        </w:rPr>
        <w:br/>
        <w:t>(137,9 тыс. рублей).</w:t>
      </w:r>
    </w:p>
    <w:p w:rsidR="00CD55A8" w:rsidRDefault="00CD55A8" w:rsidP="00CD55A8">
      <w:pPr>
        <w:widowControl w:val="0"/>
        <w:autoSpaceDE w:val="0"/>
        <w:autoSpaceDN w:val="0"/>
        <w:adjustRightInd w:val="0"/>
        <w:spacing w:after="0" w:line="240" w:lineRule="auto"/>
        <w:ind w:firstLine="708"/>
        <w:jc w:val="both"/>
        <w:rPr>
          <w:rFonts w:ascii="Times New Roman" w:eastAsia="Times New Roman" w:hAnsi="Times New Roman"/>
          <w:b/>
          <w:i/>
          <w:kern w:val="2"/>
          <w:sz w:val="24"/>
          <w:szCs w:val="24"/>
          <w:lang w:eastAsia="ru-RU"/>
        </w:rPr>
      </w:pPr>
      <w:r>
        <w:rPr>
          <w:rFonts w:ascii="Times New Roman" w:hAnsi="Times New Roman"/>
          <w:sz w:val="24"/>
          <w:szCs w:val="24"/>
          <w:lang w:eastAsia="ru-RU"/>
        </w:rPr>
        <w:t>По состоянию на 1 января 2025</w:t>
      </w:r>
      <w:r w:rsidRPr="00402836">
        <w:rPr>
          <w:rFonts w:ascii="Times New Roman" w:hAnsi="Times New Roman"/>
          <w:sz w:val="24"/>
          <w:szCs w:val="24"/>
          <w:lang w:eastAsia="ru-RU"/>
        </w:rPr>
        <w:t xml:space="preserve"> года на территории ра</w:t>
      </w:r>
      <w:r>
        <w:rPr>
          <w:rFonts w:ascii="Times New Roman" w:hAnsi="Times New Roman"/>
          <w:sz w:val="24"/>
          <w:szCs w:val="24"/>
          <w:lang w:eastAsia="ru-RU"/>
        </w:rPr>
        <w:t>йона осуществляли деятельность 10</w:t>
      </w:r>
      <w:r w:rsidRPr="00402836">
        <w:rPr>
          <w:rFonts w:ascii="Times New Roman" w:hAnsi="Times New Roman"/>
          <w:sz w:val="24"/>
          <w:szCs w:val="24"/>
          <w:lang w:eastAsia="ru-RU"/>
        </w:rPr>
        <w:t xml:space="preserve"> предприятий общественного питания обще</w:t>
      </w:r>
      <w:r>
        <w:rPr>
          <w:rFonts w:ascii="Times New Roman" w:hAnsi="Times New Roman"/>
          <w:sz w:val="24"/>
          <w:szCs w:val="24"/>
          <w:lang w:eastAsia="ru-RU"/>
        </w:rPr>
        <w:t>доступной сети (на 1 января 2024 года – 9</w:t>
      </w:r>
      <w:r w:rsidRPr="00402836">
        <w:rPr>
          <w:rFonts w:ascii="Times New Roman" w:hAnsi="Times New Roman"/>
          <w:sz w:val="24"/>
          <w:szCs w:val="24"/>
          <w:lang w:eastAsia="ru-RU"/>
        </w:rPr>
        <w:t xml:space="preserve"> предприятий), 4 из которых находятся в населенных пунктах: </w:t>
      </w:r>
      <w:r>
        <w:rPr>
          <w:rFonts w:ascii="Times New Roman" w:hAnsi="Times New Roman"/>
          <w:sz w:val="24"/>
          <w:szCs w:val="24"/>
          <w:lang w:eastAsia="ru-RU"/>
        </w:rPr>
        <w:br/>
      </w:r>
      <w:r w:rsidRPr="00402836">
        <w:rPr>
          <w:rFonts w:ascii="Times New Roman" w:hAnsi="Times New Roman"/>
          <w:sz w:val="24"/>
          <w:szCs w:val="24"/>
          <w:lang w:eastAsia="ru-RU"/>
        </w:rPr>
        <w:t>п. Горноправдинск, с. Цингалы, п. Луговской, остальные объекты питания расположены на межселенной территории района. Деятельность по оказанию услуг обще</w:t>
      </w:r>
      <w:r>
        <w:rPr>
          <w:rFonts w:ascii="Times New Roman" w:hAnsi="Times New Roman"/>
          <w:sz w:val="24"/>
          <w:szCs w:val="24"/>
          <w:lang w:eastAsia="ru-RU"/>
        </w:rPr>
        <w:t>ственного питания осуществляют 10</w:t>
      </w:r>
      <w:r w:rsidRPr="00402836">
        <w:rPr>
          <w:rFonts w:ascii="Times New Roman" w:hAnsi="Times New Roman"/>
          <w:sz w:val="24"/>
          <w:szCs w:val="24"/>
          <w:lang w:eastAsia="ru-RU"/>
        </w:rPr>
        <w:t xml:space="preserve"> </w:t>
      </w:r>
      <w:r>
        <w:rPr>
          <w:rFonts w:ascii="Times New Roman" w:hAnsi="Times New Roman"/>
          <w:sz w:val="24"/>
          <w:szCs w:val="24"/>
          <w:lang w:eastAsia="ru-RU"/>
        </w:rPr>
        <w:t xml:space="preserve">хозяйствующих </w:t>
      </w:r>
      <w:r w:rsidRPr="00402836">
        <w:rPr>
          <w:rFonts w:ascii="Times New Roman" w:hAnsi="Times New Roman"/>
          <w:sz w:val="24"/>
          <w:szCs w:val="24"/>
          <w:lang w:eastAsia="ru-RU"/>
        </w:rPr>
        <w:t>субъект</w:t>
      </w:r>
      <w:r>
        <w:rPr>
          <w:rFonts w:ascii="Times New Roman" w:hAnsi="Times New Roman"/>
          <w:sz w:val="24"/>
          <w:szCs w:val="24"/>
          <w:lang w:eastAsia="ru-RU"/>
        </w:rPr>
        <w:t>ов, из них 4 юридических лица, 6</w:t>
      </w:r>
      <w:r w:rsidRPr="00402836">
        <w:rPr>
          <w:rFonts w:ascii="Times New Roman" w:hAnsi="Times New Roman"/>
          <w:sz w:val="24"/>
          <w:szCs w:val="24"/>
          <w:lang w:eastAsia="ru-RU"/>
        </w:rPr>
        <w:t xml:space="preserve"> индивидуальных предпринимателей. На территории п. Горноправдинск на трех объектах (объект бытового обслуживания, АЗС, магазин «Монетка») установлена дополнительная услуга для населения «Кофе с собой» (самообслуживание).</w:t>
      </w:r>
    </w:p>
    <w:p w:rsidR="00CD55A8" w:rsidRPr="00916AE3" w:rsidRDefault="00CD55A8" w:rsidP="00CD55A8">
      <w:pPr>
        <w:widowControl w:val="0"/>
        <w:autoSpaceDE w:val="0"/>
        <w:autoSpaceDN w:val="0"/>
        <w:adjustRightInd w:val="0"/>
        <w:spacing w:after="0" w:line="240" w:lineRule="auto"/>
        <w:ind w:firstLine="708"/>
        <w:jc w:val="both"/>
        <w:rPr>
          <w:rFonts w:ascii="Times New Roman" w:eastAsia="Times New Roman" w:hAnsi="Times New Roman"/>
          <w:b/>
          <w:i/>
          <w:kern w:val="2"/>
          <w:sz w:val="24"/>
          <w:szCs w:val="24"/>
          <w:lang w:eastAsia="ru-RU"/>
        </w:rPr>
      </w:pPr>
      <w:r w:rsidRPr="00916AE3">
        <w:rPr>
          <w:rFonts w:ascii="Times New Roman" w:hAnsi="Times New Roman"/>
          <w:sz w:val="24"/>
          <w:szCs w:val="24"/>
          <w:lang w:eastAsia="ru-RU"/>
        </w:rPr>
        <w:t>Платные услуги, предоставляемые населению на территории</w:t>
      </w:r>
      <w:r w:rsidRPr="00916AE3">
        <w:rPr>
          <w:rFonts w:ascii="Times New Roman" w:hAnsi="Times New Roman"/>
          <w:sz w:val="24"/>
          <w:szCs w:val="24"/>
          <w:lang w:eastAsia="ru-RU"/>
        </w:rPr>
        <w:br/>
        <w:t>Ханты-Мансийского района, являются результатом деятельности предприятий, организаций всех форм собственности и предназначены для удовлетворения личных потребностей населения по их заказам.</w:t>
      </w:r>
    </w:p>
    <w:p w:rsidR="00CD55A8" w:rsidRPr="00916AE3" w:rsidRDefault="00CD55A8" w:rsidP="00CD55A8">
      <w:pPr>
        <w:widowControl w:val="0"/>
        <w:autoSpaceDE w:val="0"/>
        <w:autoSpaceDN w:val="0"/>
        <w:adjustRightInd w:val="0"/>
        <w:spacing w:after="0" w:line="240" w:lineRule="auto"/>
        <w:ind w:firstLine="708"/>
        <w:jc w:val="both"/>
        <w:rPr>
          <w:rFonts w:ascii="Times New Roman" w:eastAsia="Times New Roman" w:hAnsi="Times New Roman"/>
          <w:b/>
          <w:i/>
          <w:kern w:val="2"/>
          <w:sz w:val="24"/>
          <w:szCs w:val="24"/>
          <w:lang w:eastAsia="ru-RU"/>
        </w:rPr>
      </w:pPr>
    </w:p>
    <w:p w:rsidR="00CD55A8" w:rsidRDefault="00CD55A8" w:rsidP="00CD55A8">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916AE3">
        <w:rPr>
          <w:rFonts w:ascii="Times New Roman" w:hAnsi="Times New Roman"/>
          <w:sz w:val="24"/>
          <w:szCs w:val="24"/>
          <w:lang w:eastAsia="ru-RU"/>
        </w:rPr>
        <w:t>Динамика структуры инд</w:t>
      </w:r>
      <w:r>
        <w:rPr>
          <w:rFonts w:ascii="Times New Roman" w:hAnsi="Times New Roman"/>
          <w:sz w:val="24"/>
          <w:szCs w:val="24"/>
          <w:lang w:eastAsia="ru-RU"/>
        </w:rPr>
        <w:t>екса потребительских цен за 2024</w:t>
      </w:r>
      <w:r w:rsidRPr="00916AE3">
        <w:rPr>
          <w:rFonts w:ascii="Times New Roman" w:hAnsi="Times New Roman"/>
          <w:sz w:val="24"/>
          <w:szCs w:val="24"/>
          <w:lang w:eastAsia="ru-RU"/>
        </w:rPr>
        <w:t xml:space="preserve"> год</w:t>
      </w:r>
    </w:p>
    <w:p w:rsidR="00CD55A8" w:rsidRDefault="00CD55A8" w:rsidP="00CD55A8">
      <w:pPr>
        <w:widowControl w:val="0"/>
        <w:autoSpaceDE w:val="0"/>
        <w:autoSpaceDN w:val="0"/>
        <w:adjustRightInd w:val="0"/>
        <w:spacing w:after="0" w:line="240" w:lineRule="auto"/>
        <w:ind w:firstLine="708"/>
        <w:jc w:val="both"/>
        <w:rPr>
          <w:rFonts w:ascii="Times New Roman" w:eastAsia="Times New Roman" w:hAnsi="Times New Roman"/>
          <w:b/>
          <w:i/>
          <w:kern w:val="2"/>
          <w:sz w:val="24"/>
          <w:szCs w:val="24"/>
          <w:lang w:eastAsia="ru-RU"/>
        </w:rPr>
      </w:pPr>
    </w:p>
    <w:p w:rsidR="00CD55A8" w:rsidRDefault="00CD55A8" w:rsidP="00CD55A8">
      <w:pPr>
        <w:widowControl w:val="0"/>
        <w:autoSpaceDE w:val="0"/>
        <w:autoSpaceDN w:val="0"/>
        <w:adjustRightInd w:val="0"/>
        <w:spacing w:after="0" w:line="240" w:lineRule="auto"/>
        <w:ind w:firstLine="708"/>
        <w:jc w:val="right"/>
        <w:rPr>
          <w:rFonts w:ascii="Times New Roman" w:eastAsia="Times New Roman" w:hAnsi="Times New Roman"/>
          <w:b/>
          <w:i/>
          <w:kern w:val="2"/>
          <w:sz w:val="24"/>
          <w:szCs w:val="24"/>
          <w:lang w:eastAsia="ru-RU"/>
        </w:rPr>
      </w:pPr>
      <w:r w:rsidRPr="005C345C">
        <w:rPr>
          <w:rFonts w:ascii="Times New Roman" w:hAnsi="Times New Roman"/>
          <w:sz w:val="20"/>
          <w:szCs w:val="20"/>
          <w:lang w:eastAsia="ru-RU"/>
        </w:rPr>
        <w:t xml:space="preserve">в %, период с начала года </w:t>
      </w:r>
    </w:p>
    <w:p w:rsidR="00CD55A8" w:rsidRPr="002C175F" w:rsidRDefault="00CD55A8" w:rsidP="00CD55A8">
      <w:pPr>
        <w:widowControl w:val="0"/>
        <w:autoSpaceDE w:val="0"/>
        <w:autoSpaceDN w:val="0"/>
        <w:adjustRightInd w:val="0"/>
        <w:spacing w:after="0" w:line="240" w:lineRule="auto"/>
        <w:ind w:firstLine="708"/>
        <w:jc w:val="right"/>
        <w:rPr>
          <w:rFonts w:ascii="Times New Roman" w:eastAsia="Times New Roman" w:hAnsi="Times New Roman"/>
          <w:b/>
          <w:i/>
          <w:kern w:val="2"/>
          <w:sz w:val="24"/>
          <w:szCs w:val="24"/>
          <w:lang w:eastAsia="ru-RU"/>
        </w:rPr>
      </w:pPr>
      <w:r w:rsidRPr="005C345C">
        <w:rPr>
          <w:rFonts w:ascii="Times New Roman" w:hAnsi="Times New Roman"/>
          <w:sz w:val="20"/>
          <w:szCs w:val="20"/>
          <w:lang w:eastAsia="ru-RU"/>
        </w:rPr>
        <w:t>к соответствующему периоду предыдущего года</w:t>
      </w:r>
    </w:p>
    <w:tbl>
      <w:tblPr>
        <w:tblStyle w:val="af1"/>
        <w:tblW w:w="0" w:type="auto"/>
        <w:tblLook w:val="04A0" w:firstRow="1" w:lastRow="0" w:firstColumn="1" w:lastColumn="0" w:noHBand="0" w:noVBand="1"/>
      </w:tblPr>
      <w:tblGrid>
        <w:gridCol w:w="6090"/>
        <w:gridCol w:w="3197"/>
      </w:tblGrid>
      <w:tr w:rsidR="00CD55A8" w:rsidRPr="00E86904" w:rsidTr="00F52C3F">
        <w:tc>
          <w:tcPr>
            <w:tcW w:w="6090" w:type="dxa"/>
          </w:tcPr>
          <w:p w:rsidR="00CD55A8" w:rsidRPr="00E86904" w:rsidRDefault="00CD55A8" w:rsidP="00F52C3F">
            <w:pPr>
              <w:autoSpaceDN w:val="0"/>
              <w:adjustRightInd w:val="0"/>
              <w:jc w:val="center"/>
              <w:rPr>
                <w:rFonts w:ascii="Times New Roman" w:hAnsi="Times New Roman"/>
                <w:sz w:val="24"/>
                <w:szCs w:val="24"/>
                <w:lang w:eastAsia="ru-RU"/>
              </w:rPr>
            </w:pPr>
            <w:r w:rsidRPr="00E86904">
              <w:rPr>
                <w:rFonts w:ascii="Times New Roman" w:hAnsi="Times New Roman"/>
                <w:sz w:val="24"/>
                <w:szCs w:val="24"/>
                <w:lang w:eastAsia="ru-RU"/>
              </w:rPr>
              <w:t>Показатели</w:t>
            </w:r>
          </w:p>
        </w:tc>
        <w:tc>
          <w:tcPr>
            <w:tcW w:w="3197" w:type="dxa"/>
          </w:tcPr>
          <w:p w:rsidR="00CD55A8" w:rsidRPr="00E86904" w:rsidRDefault="00CD55A8" w:rsidP="00F52C3F">
            <w:pPr>
              <w:autoSpaceDN w:val="0"/>
              <w:adjustRightInd w:val="0"/>
              <w:jc w:val="center"/>
              <w:rPr>
                <w:rFonts w:ascii="Times New Roman" w:hAnsi="Times New Roman"/>
                <w:sz w:val="24"/>
                <w:szCs w:val="24"/>
                <w:lang w:eastAsia="ru-RU"/>
              </w:rPr>
            </w:pPr>
            <w:r w:rsidRPr="00E86904">
              <w:rPr>
                <w:rFonts w:ascii="Times New Roman" w:hAnsi="Times New Roman"/>
                <w:sz w:val="24"/>
                <w:szCs w:val="24"/>
                <w:lang w:eastAsia="ru-RU"/>
              </w:rPr>
              <w:t>Югра</w:t>
            </w:r>
          </w:p>
        </w:tc>
      </w:tr>
      <w:tr w:rsidR="00CD55A8" w:rsidRPr="00E86904" w:rsidTr="00F52C3F">
        <w:tc>
          <w:tcPr>
            <w:tcW w:w="6090" w:type="dxa"/>
          </w:tcPr>
          <w:p w:rsidR="00CD55A8" w:rsidRPr="00E86904" w:rsidRDefault="00CD55A8" w:rsidP="00F52C3F">
            <w:pPr>
              <w:autoSpaceDN w:val="0"/>
              <w:adjustRightInd w:val="0"/>
              <w:jc w:val="both"/>
              <w:rPr>
                <w:rFonts w:ascii="Times New Roman" w:hAnsi="Times New Roman"/>
                <w:sz w:val="24"/>
                <w:szCs w:val="24"/>
                <w:lang w:eastAsia="ru-RU"/>
              </w:rPr>
            </w:pPr>
            <w:r w:rsidRPr="00E86904">
              <w:rPr>
                <w:rFonts w:ascii="Times New Roman" w:hAnsi="Times New Roman"/>
                <w:sz w:val="24"/>
                <w:szCs w:val="24"/>
                <w:lang w:eastAsia="ru-RU"/>
              </w:rPr>
              <w:t>Все товары и услуги</w:t>
            </w:r>
          </w:p>
        </w:tc>
        <w:tc>
          <w:tcPr>
            <w:tcW w:w="3197" w:type="dxa"/>
          </w:tcPr>
          <w:p w:rsidR="00CD55A8" w:rsidRPr="00E86904" w:rsidRDefault="00CD55A8" w:rsidP="00F52C3F">
            <w:pPr>
              <w:autoSpaceDN w:val="0"/>
              <w:adjustRightInd w:val="0"/>
              <w:jc w:val="center"/>
              <w:rPr>
                <w:rFonts w:ascii="Times New Roman" w:hAnsi="Times New Roman"/>
                <w:sz w:val="24"/>
                <w:szCs w:val="24"/>
                <w:lang w:eastAsia="ru-RU"/>
              </w:rPr>
            </w:pPr>
            <w:r w:rsidRPr="00E86904">
              <w:rPr>
                <w:rFonts w:ascii="Times New Roman" w:hAnsi="Times New Roman"/>
                <w:sz w:val="24"/>
                <w:szCs w:val="24"/>
                <w:lang w:eastAsia="ru-RU"/>
              </w:rPr>
              <w:t>107,05</w:t>
            </w:r>
          </w:p>
        </w:tc>
      </w:tr>
      <w:tr w:rsidR="00CD55A8" w:rsidRPr="00E86904" w:rsidTr="00F52C3F">
        <w:tc>
          <w:tcPr>
            <w:tcW w:w="6090" w:type="dxa"/>
          </w:tcPr>
          <w:p w:rsidR="00CD55A8" w:rsidRPr="00E86904" w:rsidRDefault="00CD55A8" w:rsidP="00F52C3F">
            <w:pPr>
              <w:autoSpaceDN w:val="0"/>
              <w:adjustRightInd w:val="0"/>
              <w:jc w:val="both"/>
              <w:rPr>
                <w:rFonts w:ascii="Times New Roman" w:hAnsi="Times New Roman"/>
                <w:sz w:val="24"/>
                <w:szCs w:val="24"/>
                <w:lang w:eastAsia="ru-RU"/>
              </w:rPr>
            </w:pPr>
            <w:r w:rsidRPr="00E86904">
              <w:rPr>
                <w:rFonts w:ascii="Times New Roman" w:hAnsi="Times New Roman"/>
                <w:sz w:val="24"/>
                <w:szCs w:val="24"/>
                <w:lang w:eastAsia="ru-RU"/>
              </w:rPr>
              <w:t>Все товары (за исключением услуг)</w:t>
            </w:r>
          </w:p>
        </w:tc>
        <w:tc>
          <w:tcPr>
            <w:tcW w:w="3197" w:type="dxa"/>
          </w:tcPr>
          <w:p w:rsidR="00CD55A8" w:rsidRPr="00E86904" w:rsidRDefault="00CD55A8" w:rsidP="00F52C3F">
            <w:pPr>
              <w:autoSpaceDN w:val="0"/>
              <w:adjustRightInd w:val="0"/>
              <w:jc w:val="center"/>
              <w:rPr>
                <w:rFonts w:ascii="Times New Roman" w:hAnsi="Times New Roman"/>
                <w:sz w:val="24"/>
                <w:szCs w:val="24"/>
                <w:lang w:eastAsia="ru-RU"/>
              </w:rPr>
            </w:pPr>
            <w:r w:rsidRPr="00E86904">
              <w:rPr>
                <w:rFonts w:ascii="Times New Roman" w:hAnsi="Times New Roman"/>
                <w:sz w:val="24"/>
                <w:szCs w:val="24"/>
                <w:lang w:eastAsia="ru-RU"/>
              </w:rPr>
              <w:t>106,1</w:t>
            </w:r>
          </w:p>
        </w:tc>
      </w:tr>
      <w:tr w:rsidR="00CD55A8" w:rsidRPr="00E86904" w:rsidTr="00F52C3F">
        <w:tc>
          <w:tcPr>
            <w:tcW w:w="6090" w:type="dxa"/>
          </w:tcPr>
          <w:p w:rsidR="00CD55A8" w:rsidRPr="00E86904" w:rsidRDefault="00CD55A8" w:rsidP="00F52C3F">
            <w:pPr>
              <w:autoSpaceDN w:val="0"/>
              <w:adjustRightInd w:val="0"/>
              <w:jc w:val="both"/>
              <w:rPr>
                <w:rFonts w:ascii="Times New Roman" w:hAnsi="Times New Roman"/>
                <w:sz w:val="24"/>
                <w:szCs w:val="24"/>
                <w:lang w:eastAsia="ru-RU"/>
              </w:rPr>
            </w:pPr>
            <w:r w:rsidRPr="00E86904">
              <w:rPr>
                <w:rFonts w:ascii="Times New Roman" w:hAnsi="Times New Roman"/>
                <w:sz w:val="24"/>
                <w:szCs w:val="24"/>
                <w:lang w:eastAsia="ru-RU"/>
              </w:rPr>
              <w:t>Общественное питание</w:t>
            </w:r>
          </w:p>
        </w:tc>
        <w:tc>
          <w:tcPr>
            <w:tcW w:w="3197" w:type="dxa"/>
          </w:tcPr>
          <w:p w:rsidR="00CD55A8" w:rsidRPr="00E86904" w:rsidRDefault="00CD55A8" w:rsidP="00F52C3F">
            <w:pPr>
              <w:autoSpaceDN w:val="0"/>
              <w:adjustRightInd w:val="0"/>
              <w:jc w:val="center"/>
              <w:rPr>
                <w:rFonts w:ascii="Times New Roman" w:hAnsi="Times New Roman"/>
                <w:sz w:val="24"/>
                <w:szCs w:val="24"/>
                <w:lang w:eastAsia="ru-RU"/>
              </w:rPr>
            </w:pPr>
            <w:r w:rsidRPr="00E86904">
              <w:rPr>
                <w:rFonts w:ascii="Times New Roman" w:hAnsi="Times New Roman"/>
                <w:sz w:val="24"/>
                <w:szCs w:val="24"/>
                <w:lang w:eastAsia="ru-RU"/>
              </w:rPr>
              <w:t>104,12</w:t>
            </w:r>
          </w:p>
        </w:tc>
      </w:tr>
      <w:tr w:rsidR="00CD55A8" w:rsidRPr="00E86904" w:rsidTr="00F52C3F">
        <w:tc>
          <w:tcPr>
            <w:tcW w:w="6090" w:type="dxa"/>
          </w:tcPr>
          <w:p w:rsidR="00CD55A8" w:rsidRPr="00E86904" w:rsidRDefault="00CD55A8" w:rsidP="00F52C3F">
            <w:pPr>
              <w:autoSpaceDN w:val="0"/>
              <w:adjustRightInd w:val="0"/>
              <w:jc w:val="both"/>
              <w:rPr>
                <w:rFonts w:ascii="Times New Roman" w:hAnsi="Times New Roman"/>
                <w:sz w:val="24"/>
                <w:szCs w:val="24"/>
                <w:lang w:eastAsia="ru-RU"/>
              </w:rPr>
            </w:pPr>
            <w:r w:rsidRPr="00E86904">
              <w:rPr>
                <w:rFonts w:ascii="Times New Roman" w:hAnsi="Times New Roman"/>
                <w:sz w:val="24"/>
                <w:szCs w:val="24"/>
                <w:lang w:eastAsia="ru-RU"/>
              </w:rPr>
              <w:t>Услуги</w:t>
            </w:r>
          </w:p>
        </w:tc>
        <w:tc>
          <w:tcPr>
            <w:tcW w:w="3197" w:type="dxa"/>
          </w:tcPr>
          <w:p w:rsidR="00CD55A8" w:rsidRPr="00E86904" w:rsidRDefault="00CD55A8" w:rsidP="00F52C3F">
            <w:pPr>
              <w:autoSpaceDN w:val="0"/>
              <w:adjustRightInd w:val="0"/>
              <w:jc w:val="center"/>
              <w:rPr>
                <w:rFonts w:ascii="Times New Roman" w:hAnsi="Times New Roman"/>
                <w:sz w:val="24"/>
                <w:szCs w:val="24"/>
                <w:lang w:eastAsia="ru-RU"/>
              </w:rPr>
            </w:pPr>
            <w:r w:rsidRPr="00E86904">
              <w:rPr>
                <w:rFonts w:ascii="Times New Roman" w:hAnsi="Times New Roman"/>
                <w:sz w:val="24"/>
                <w:szCs w:val="24"/>
                <w:lang w:eastAsia="ru-RU"/>
              </w:rPr>
              <w:t>109,31</w:t>
            </w:r>
          </w:p>
        </w:tc>
      </w:tr>
    </w:tbl>
    <w:p w:rsidR="00CD55A8" w:rsidRPr="003A632A" w:rsidRDefault="00CD55A8" w:rsidP="00CD55A8">
      <w:pPr>
        <w:widowControl w:val="0"/>
        <w:spacing w:after="0" w:line="240" w:lineRule="auto"/>
        <w:ind w:firstLine="708"/>
        <w:jc w:val="center"/>
        <w:rPr>
          <w:rFonts w:ascii="Times New Roman" w:eastAsia="Times New Roman" w:hAnsi="Times New Roman"/>
          <w:b/>
          <w:i/>
          <w:color w:val="FF0000"/>
          <w:sz w:val="24"/>
          <w:szCs w:val="24"/>
          <w:lang w:eastAsia="ru-RU"/>
        </w:rPr>
      </w:pPr>
    </w:p>
    <w:p w:rsidR="00CD55A8" w:rsidRPr="00400E3A" w:rsidRDefault="00CD55A8" w:rsidP="00CD55A8">
      <w:pPr>
        <w:pStyle w:val="6"/>
      </w:pPr>
      <w:r w:rsidRPr="00400E3A">
        <w:t>1.7. Криминогенная обстановка</w:t>
      </w:r>
    </w:p>
    <w:p w:rsidR="00CD55A8" w:rsidRPr="00400E3A" w:rsidRDefault="00CD55A8" w:rsidP="00CD55A8">
      <w:pPr>
        <w:widowControl w:val="0"/>
        <w:spacing w:after="0" w:line="240" w:lineRule="auto"/>
        <w:ind w:firstLine="708"/>
        <w:jc w:val="both"/>
        <w:rPr>
          <w:rFonts w:ascii="Times New Roman" w:eastAsia="Times New Roman" w:hAnsi="Times New Roman"/>
          <w:b/>
          <w:i/>
          <w:color w:val="FF0000"/>
          <w:sz w:val="24"/>
          <w:szCs w:val="24"/>
          <w:lang w:eastAsia="ru-RU"/>
        </w:rPr>
      </w:pPr>
      <w:r w:rsidRPr="00400E3A">
        <w:rPr>
          <w:rFonts w:ascii="Times New Roman" w:eastAsia="Times New Roman" w:hAnsi="Times New Roman"/>
          <w:sz w:val="24"/>
          <w:szCs w:val="24"/>
          <w:lang w:eastAsia="ru-RU"/>
        </w:rPr>
        <w:t xml:space="preserve">На территории Ханты-Мансийского района расположено 14 участковых пунктов полиции. Штатная численность </w:t>
      </w:r>
      <w:r w:rsidRPr="00400E3A">
        <w:rPr>
          <w:rFonts w:ascii="Times New Roman" w:eastAsia="Times New Roman" w:hAnsi="Times New Roman"/>
          <w:sz w:val="24"/>
          <w:szCs w:val="24"/>
          <w:lang w:eastAsia="zh-CN"/>
        </w:rPr>
        <w:t xml:space="preserve">участковых уполномоченных полиции по Ханты-Мансийскому району составляет 17 сотрудников, в том числе – 1 начальник отделения, </w:t>
      </w:r>
      <w:r>
        <w:rPr>
          <w:rFonts w:ascii="Times New Roman" w:eastAsia="Times New Roman" w:hAnsi="Times New Roman"/>
          <w:sz w:val="24"/>
          <w:szCs w:val="24"/>
          <w:lang w:eastAsia="zh-CN"/>
        </w:rPr>
        <w:t>4 должности вакантны</w:t>
      </w:r>
      <w:r w:rsidRPr="00400E3A">
        <w:rPr>
          <w:rFonts w:ascii="Times New Roman" w:eastAsia="Times New Roman" w:hAnsi="Times New Roman"/>
          <w:sz w:val="24"/>
          <w:szCs w:val="24"/>
          <w:lang w:eastAsia="zh-CN"/>
        </w:rPr>
        <w:t>.</w:t>
      </w:r>
    </w:p>
    <w:p w:rsidR="00CD55A8" w:rsidRPr="00400E3A" w:rsidRDefault="00CD55A8" w:rsidP="00CD55A8">
      <w:pPr>
        <w:spacing w:after="0" w:line="240" w:lineRule="auto"/>
        <w:ind w:firstLine="709"/>
        <w:jc w:val="both"/>
        <w:rPr>
          <w:rFonts w:ascii="Times New Roman" w:eastAsia="Times New Roman" w:hAnsi="Times New Roman"/>
          <w:sz w:val="24"/>
          <w:szCs w:val="24"/>
          <w:lang w:eastAsia="zh-CN"/>
        </w:rPr>
      </w:pPr>
      <w:r w:rsidRPr="00400E3A">
        <w:rPr>
          <w:rFonts w:ascii="Times New Roman" w:eastAsia="Times New Roman" w:hAnsi="Times New Roman"/>
          <w:sz w:val="24"/>
          <w:szCs w:val="24"/>
          <w:lang w:eastAsia="zh-CN"/>
        </w:rPr>
        <w:t>Таким образом, численность сотрудников полиции, осуществляющих охрану общественного порядка на территории района на постоянной основе, составляет 13 единиц (2023 год – 13).</w:t>
      </w:r>
    </w:p>
    <w:p w:rsidR="00CD55A8" w:rsidRPr="00400E3A" w:rsidRDefault="00CD55A8" w:rsidP="00CD55A8">
      <w:pPr>
        <w:spacing w:after="0" w:line="240" w:lineRule="auto"/>
        <w:ind w:firstLine="709"/>
        <w:jc w:val="both"/>
        <w:rPr>
          <w:rFonts w:ascii="Times New Roman" w:eastAsia="Times New Roman" w:hAnsi="Times New Roman"/>
          <w:sz w:val="24"/>
          <w:szCs w:val="24"/>
          <w:lang w:eastAsia="zh-CN"/>
        </w:rPr>
      </w:pPr>
      <w:r w:rsidRPr="00400E3A">
        <w:rPr>
          <w:rFonts w:ascii="Times New Roman" w:eastAsia="Times New Roman" w:hAnsi="Times New Roman"/>
          <w:sz w:val="24"/>
          <w:szCs w:val="24"/>
          <w:lang w:eastAsia="zh-CN"/>
        </w:rPr>
        <w:t xml:space="preserve">С целью профилактики тяжких и особо тяжких преступлений, совершенных на бытовой почве, в том числе против личности, на территории Ханты-Мансийского </w:t>
      </w:r>
      <w:r w:rsidRPr="00400E3A">
        <w:rPr>
          <w:rFonts w:ascii="Times New Roman" w:eastAsia="Times New Roman" w:hAnsi="Times New Roman"/>
          <w:sz w:val="24"/>
          <w:szCs w:val="24"/>
          <w:lang w:eastAsia="zh-CN"/>
        </w:rPr>
        <w:lastRenderedPageBreak/>
        <w:t>района был проведен ряд профилактических мероприятий: «Быт», «Профилактика», «Надзор», «Условник», «Рецидив», в ходе которых была проведена отработка жилого сектора с точечным воздействием и отработкой адресов, имеющих профилактический интерес.</w:t>
      </w:r>
    </w:p>
    <w:p w:rsidR="00CD55A8" w:rsidRDefault="00CD55A8" w:rsidP="00CD55A8">
      <w:pPr>
        <w:widowControl w:val="0"/>
        <w:spacing w:after="0" w:line="240" w:lineRule="auto"/>
        <w:ind w:firstLine="708"/>
        <w:jc w:val="both"/>
        <w:rPr>
          <w:rFonts w:ascii="Times New Roman" w:eastAsia="Times New Roman" w:hAnsi="Times New Roman"/>
          <w:sz w:val="24"/>
          <w:szCs w:val="24"/>
          <w:lang w:eastAsia="zh-CN"/>
        </w:rPr>
      </w:pPr>
      <w:r w:rsidRPr="0099698E">
        <w:rPr>
          <w:rFonts w:ascii="Times New Roman" w:eastAsia="Times New Roman" w:hAnsi="Times New Roman"/>
          <w:sz w:val="24"/>
          <w:szCs w:val="24"/>
        </w:rPr>
        <w:t xml:space="preserve">Мероприятия антитеррористической направленности включены в муниципальные программы Ханты-Мансийского района: </w:t>
      </w:r>
      <w:r w:rsidRPr="0099698E">
        <w:rPr>
          <w:rFonts w:ascii="Times New Roman" w:hAnsi="Times New Roman"/>
          <w:sz w:val="24"/>
          <w:szCs w:val="24"/>
        </w:rPr>
        <w:t>«Профилактика правонарушений в сфере обеспечения общественной безопасности в Ханты-Мансийском районе», «Развитие образования в Ханты-Мансийском районе».</w:t>
      </w:r>
    </w:p>
    <w:p w:rsidR="00CD55A8" w:rsidRPr="00CB5379" w:rsidRDefault="00CD55A8" w:rsidP="00CD55A8">
      <w:pPr>
        <w:widowControl w:val="0"/>
        <w:spacing w:after="0" w:line="240" w:lineRule="auto"/>
        <w:ind w:firstLine="708"/>
        <w:jc w:val="both"/>
        <w:rPr>
          <w:rFonts w:ascii="Times New Roman" w:eastAsia="Times New Roman" w:hAnsi="Times New Roman"/>
          <w:sz w:val="24"/>
          <w:szCs w:val="24"/>
          <w:lang w:eastAsia="zh-CN"/>
        </w:rPr>
      </w:pPr>
      <w:r w:rsidRPr="00CB5379">
        <w:rPr>
          <w:rFonts w:ascii="Times New Roman" w:eastAsia="Times New Roman" w:hAnsi="Times New Roman"/>
          <w:sz w:val="24"/>
          <w:szCs w:val="24"/>
        </w:rPr>
        <w:t xml:space="preserve">Реализация мероприятий по антитеррористической защищенности объектов предусмотрена Планом </w:t>
      </w:r>
      <w:r w:rsidRPr="00CB5379">
        <w:rPr>
          <w:rFonts w:ascii="Times New Roman" w:hAnsi="Times New Roman"/>
          <w:sz w:val="24"/>
          <w:szCs w:val="24"/>
        </w:rPr>
        <w:t>комплексных мероприятий по профилактике терроризма и реализации в Ханты-Мансийском районе Концепции противодействия терроризму в Российской Федерации на 2021–2025 годы</w:t>
      </w:r>
      <w:r w:rsidRPr="00CB5379">
        <w:rPr>
          <w:rStyle w:val="aff8"/>
          <w:rFonts w:ascii="Times New Roman" w:hAnsi="Times New Roman"/>
          <w:sz w:val="24"/>
          <w:szCs w:val="24"/>
        </w:rPr>
        <w:t xml:space="preserve"> </w:t>
      </w:r>
      <w:r w:rsidRPr="00CB5379">
        <w:rPr>
          <w:rStyle w:val="aff8"/>
          <w:rFonts w:ascii="Times New Roman" w:hAnsi="Times New Roman"/>
          <w:sz w:val="24"/>
          <w:szCs w:val="24"/>
        </w:rPr>
        <w:footnoteReference w:id="2"/>
      </w:r>
      <w:r w:rsidRPr="00CB5379">
        <w:rPr>
          <w:rFonts w:ascii="Times New Roman" w:eastAsia="Times New Roman" w:hAnsi="Times New Roman"/>
          <w:sz w:val="24"/>
          <w:szCs w:val="24"/>
        </w:rPr>
        <w:t>.</w:t>
      </w:r>
    </w:p>
    <w:p w:rsidR="00CD55A8" w:rsidRPr="00CB5379" w:rsidRDefault="00CD55A8" w:rsidP="00CD55A8">
      <w:pPr>
        <w:widowControl w:val="0"/>
        <w:spacing w:after="0" w:line="240" w:lineRule="auto"/>
        <w:ind w:firstLine="708"/>
        <w:jc w:val="both"/>
        <w:rPr>
          <w:rFonts w:ascii="Times New Roman" w:eastAsia="Times New Roman" w:hAnsi="Times New Roman"/>
          <w:sz w:val="24"/>
          <w:szCs w:val="24"/>
          <w:lang w:eastAsia="zh-CN"/>
        </w:rPr>
      </w:pPr>
      <w:r w:rsidRPr="00CB5379">
        <w:rPr>
          <w:rFonts w:ascii="Times New Roman" w:hAnsi="Times New Roman"/>
          <w:iCs/>
          <w:sz w:val="24"/>
          <w:szCs w:val="24"/>
        </w:rPr>
        <w:t>Реализация мероприятий по антитеррористической защищенности объектов и обеспечению общественной безопасности населения Ханты-Мансийского района удовлетворительно влияет на обстановку в сфере противодействия терроризму.</w:t>
      </w:r>
    </w:p>
    <w:p w:rsidR="00CD55A8" w:rsidRPr="00CB5379" w:rsidRDefault="00CD55A8" w:rsidP="00CD55A8">
      <w:pPr>
        <w:widowControl w:val="0"/>
        <w:spacing w:after="0" w:line="240" w:lineRule="auto"/>
        <w:ind w:firstLine="708"/>
        <w:jc w:val="both"/>
        <w:rPr>
          <w:rFonts w:ascii="Times New Roman" w:eastAsia="Times New Roman" w:hAnsi="Times New Roman"/>
          <w:sz w:val="24"/>
          <w:szCs w:val="24"/>
          <w:lang w:eastAsia="zh-CN"/>
        </w:rPr>
      </w:pPr>
      <w:r w:rsidRPr="00CB5379">
        <w:rPr>
          <w:rFonts w:ascii="Times New Roman" w:hAnsi="Times New Roman"/>
          <w:sz w:val="24"/>
          <w:szCs w:val="24"/>
          <w:shd w:val="clear" w:color="auto" w:fill="FFFFFF"/>
        </w:rPr>
        <w:t xml:space="preserve">Эффективность реализуемого комплекса мер подтверждается стабильной обстановкой в Ханты-Мансийском районе. </w:t>
      </w:r>
    </w:p>
    <w:p w:rsidR="00CD55A8" w:rsidRPr="00CB5379" w:rsidRDefault="00CD55A8" w:rsidP="00CD55A8">
      <w:pPr>
        <w:widowControl w:val="0"/>
        <w:autoSpaceDE w:val="0"/>
        <w:autoSpaceDN w:val="0"/>
        <w:adjustRightInd w:val="0"/>
        <w:spacing w:after="0" w:line="240" w:lineRule="auto"/>
        <w:jc w:val="center"/>
        <w:rPr>
          <w:rFonts w:ascii="Times New Roman" w:eastAsia="Times New Roman" w:hAnsi="Times New Roman"/>
          <w:b/>
          <w:bCs/>
          <w:i/>
          <w:noProof/>
          <w:color w:val="FF0000"/>
          <w:sz w:val="24"/>
          <w:szCs w:val="24"/>
          <w:lang w:eastAsia="ru-RU"/>
        </w:rPr>
      </w:pPr>
    </w:p>
    <w:p w:rsidR="00CD55A8" w:rsidRPr="00CB5379" w:rsidRDefault="00CD55A8" w:rsidP="00CD55A8">
      <w:pPr>
        <w:pStyle w:val="6"/>
        <w:rPr>
          <w:noProof/>
        </w:rPr>
      </w:pPr>
      <w:r w:rsidRPr="00CB5379">
        <w:rPr>
          <w:noProof/>
        </w:rPr>
        <w:t xml:space="preserve">1.8. Состояние жилищного фонда    </w:t>
      </w:r>
    </w:p>
    <w:p w:rsidR="00CD55A8" w:rsidRPr="00CB5379" w:rsidRDefault="00CD55A8" w:rsidP="00CD55A8">
      <w:pPr>
        <w:widowControl w:val="0"/>
        <w:autoSpaceDE w:val="0"/>
        <w:autoSpaceDN w:val="0"/>
        <w:adjustRightInd w:val="0"/>
        <w:spacing w:after="0" w:line="240" w:lineRule="auto"/>
        <w:ind w:firstLine="708"/>
        <w:jc w:val="both"/>
        <w:rPr>
          <w:rFonts w:ascii="Times New Roman" w:eastAsia="Times New Roman" w:hAnsi="Times New Roman"/>
          <w:sz w:val="24"/>
          <w:szCs w:val="24"/>
          <w:lang w:eastAsia="zh-CN"/>
        </w:rPr>
      </w:pPr>
      <w:r w:rsidRPr="00CB5379">
        <w:rPr>
          <w:rFonts w:ascii="Times New Roman" w:eastAsia="Times New Roman" w:hAnsi="Times New Roman"/>
          <w:sz w:val="24"/>
          <w:szCs w:val="24"/>
          <w:lang w:eastAsia="zh-CN"/>
        </w:rPr>
        <w:t>Улучшение жилищных условий жителей Ханты-Мансийского района осуществляется в рамках реализации двух муниципальных программ:</w:t>
      </w:r>
    </w:p>
    <w:p w:rsidR="00CD55A8" w:rsidRPr="00CB5379" w:rsidRDefault="00CD55A8" w:rsidP="00CD55A8">
      <w:pPr>
        <w:widowControl w:val="0"/>
        <w:autoSpaceDE w:val="0"/>
        <w:autoSpaceDN w:val="0"/>
        <w:adjustRightInd w:val="0"/>
        <w:spacing w:after="0" w:line="240" w:lineRule="auto"/>
        <w:ind w:firstLine="708"/>
        <w:jc w:val="both"/>
        <w:rPr>
          <w:rFonts w:ascii="Times New Roman" w:eastAsia="Times New Roman" w:hAnsi="Times New Roman"/>
          <w:sz w:val="24"/>
          <w:szCs w:val="24"/>
          <w:lang w:eastAsia="zh-CN"/>
        </w:rPr>
      </w:pPr>
      <w:r w:rsidRPr="00CB5379">
        <w:rPr>
          <w:rFonts w:ascii="Times New Roman" w:hAnsi="Times New Roman"/>
          <w:bCs/>
          <w:sz w:val="24"/>
          <w:szCs w:val="24"/>
        </w:rPr>
        <w:t>«Подготовка перспективных территорий для развития жилищного строительства Ханты-Мансийского района»;</w:t>
      </w:r>
    </w:p>
    <w:p w:rsidR="00CD55A8" w:rsidRPr="00CB5379" w:rsidRDefault="00CD55A8" w:rsidP="00CD55A8">
      <w:pPr>
        <w:widowControl w:val="0"/>
        <w:autoSpaceDE w:val="0"/>
        <w:autoSpaceDN w:val="0"/>
        <w:adjustRightInd w:val="0"/>
        <w:spacing w:after="0" w:line="240" w:lineRule="auto"/>
        <w:ind w:firstLine="708"/>
        <w:jc w:val="both"/>
        <w:rPr>
          <w:rFonts w:ascii="Times New Roman" w:eastAsia="Times New Roman" w:hAnsi="Times New Roman"/>
          <w:sz w:val="24"/>
          <w:szCs w:val="24"/>
          <w:lang w:eastAsia="zh-CN"/>
        </w:rPr>
      </w:pPr>
      <w:r w:rsidRPr="00CB5379">
        <w:rPr>
          <w:rFonts w:ascii="Times New Roman" w:hAnsi="Times New Roman"/>
          <w:sz w:val="24"/>
          <w:szCs w:val="24"/>
          <w:lang w:eastAsia="ru-RU"/>
        </w:rPr>
        <w:t>«Улучшение жилищных условий жителей Ханты-Мансийского района».</w:t>
      </w:r>
    </w:p>
    <w:p w:rsidR="00CD55A8" w:rsidRPr="002E73D3" w:rsidRDefault="00CD55A8" w:rsidP="00CD55A8">
      <w:pPr>
        <w:spacing w:after="0" w:line="240" w:lineRule="auto"/>
        <w:ind w:firstLine="708"/>
        <w:jc w:val="both"/>
        <w:rPr>
          <w:rFonts w:ascii="Times New Roman" w:eastAsia="Times New Roman" w:hAnsi="Times New Roman"/>
          <w:sz w:val="24"/>
          <w:szCs w:val="24"/>
        </w:rPr>
      </w:pPr>
      <w:r w:rsidRPr="002E73D3">
        <w:rPr>
          <w:rFonts w:ascii="Times New Roman" w:eastAsia="Times New Roman" w:hAnsi="Times New Roman"/>
          <w:sz w:val="24"/>
          <w:szCs w:val="24"/>
        </w:rPr>
        <w:t>По предварительным данным объем жилищного фонда Ханты-Мансийского района по состоянию на 1 января 2025 года составляет 466,9 тыс. кв. метров, жилой фонд, непригодный для проживания (включая аварийный муниципальный жилой фонд, а также частный жилой фонд, непригодный для проживания) составляет – 39,6 тыс. кв. метров.</w:t>
      </w:r>
    </w:p>
    <w:p w:rsidR="00CD55A8" w:rsidRDefault="00CD55A8" w:rsidP="00CD55A8">
      <w:pPr>
        <w:spacing w:after="0" w:line="240" w:lineRule="auto"/>
        <w:ind w:firstLine="708"/>
        <w:jc w:val="both"/>
        <w:rPr>
          <w:rFonts w:ascii="Times New Roman" w:eastAsia="Times New Roman" w:hAnsi="Times New Roman"/>
          <w:sz w:val="24"/>
          <w:szCs w:val="24"/>
        </w:rPr>
      </w:pPr>
      <w:r w:rsidRPr="00803E04">
        <w:rPr>
          <w:rFonts w:ascii="Times New Roman" w:eastAsia="Times New Roman" w:hAnsi="Times New Roman"/>
          <w:sz w:val="24"/>
          <w:szCs w:val="24"/>
          <w:lang w:eastAsia="ru-RU"/>
        </w:rPr>
        <w:t>Одним из важнейших показателей социально-экономического развития района является показатель ввода жилья.</w:t>
      </w:r>
    </w:p>
    <w:p w:rsidR="00CD55A8" w:rsidRPr="00803E04" w:rsidRDefault="00CD55A8" w:rsidP="00CD55A8">
      <w:pPr>
        <w:spacing w:after="0" w:line="240" w:lineRule="auto"/>
        <w:ind w:firstLine="708"/>
        <w:jc w:val="both"/>
        <w:rPr>
          <w:rFonts w:ascii="Times New Roman" w:eastAsia="Times New Roman" w:hAnsi="Times New Roman"/>
          <w:sz w:val="24"/>
          <w:szCs w:val="24"/>
        </w:rPr>
      </w:pPr>
      <w:r w:rsidRPr="00803E04">
        <w:rPr>
          <w:rFonts w:ascii="Times New Roman" w:hAnsi="Times New Roman"/>
          <w:sz w:val="24"/>
          <w:szCs w:val="24"/>
          <w:lang w:eastAsia="ru-RU"/>
        </w:rPr>
        <w:t xml:space="preserve">По данным Федеральной службы государственной статистики </w:t>
      </w:r>
      <w:r w:rsidRPr="00803E04">
        <w:rPr>
          <w:rFonts w:ascii="Times New Roman" w:hAnsi="Times New Roman"/>
          <w:sz w:val="24"/>
          <w:szCs w:val="24"/>
          <w:lang w:eastAsia="ru-RU"/>
        </w:rPr>
        <w:br/>
        <w:t xml:space="preserve">за 2024 год организациями всех форм собственности и населением за счет собственных и привлеченных средств на территории Ханты-Мансийского района введено 19 765 кв. метров площади жилых помещений, или </w:t>
      </w:r>
      <w:r>
        <w:rPr>
          <w:rFonts w:ascii="Times New Roman" w:hAnsi="Times New Roman"/>
          <w:bCs/>
          <w:kern w:val="28"/>
          <w:sz w:val="24"/>
          <w:szCs w:val="24"/>
        </w:rPr>
        <w:t xml:space="preserve">123,5 % </w:t>
      </w:r>
      <w:r w:rsidRPr="00803E04">
        <w:rPr>
          <w:rFonts w:ascii="Times New Roman" w:hAnsi="Times New Roman"/>
          <w:bCs/>
          <w:kern w:val="28"/>
          <w:sz w:val="24"/>
          <w:szCs w:val="24"/>
        </w:rPr>
        <w:t xml:space="preserve">к установленному Правительством </w:t>
      </w:r>
      <w:r w:rsidRPr="00803E04">
        <w:rPr>
          <w:rFonts w:ascii="Times New Roman" w:hAnsi="Times New Roman"/>
          <w:sz w:val="24"/>
          <w:szCs w:val="24"/>
        </w:rPr>
        <w:t xml:space="preserve">Ханты-Мансийского автономного округа </w:t>
      </w:r>
      <w:r w:rsidRPr="00803E04">
        <w:rPr>
          <w:rFonts w:ascii="Times New Roman" w:hAnsi="Times New Roman"/>
          <w:sz w:val="24"/>
          <w:szCs w:val="24"/>
          <w:lang w:eastAsia="ru-RU"/>
        </w:rPr>
        <w:t>– Югры</w:t>
      </w:r>
      <w:r w:rsidRPr="00803E04">
        <w:rPr>
          <w:rStyle w:val="aff8"/>
          <w:rFonts w:ascii="Times New Roman" w:hAnsi="Times New Roman"/>
          <w:sz w:val="24"/>
          <w:szCs w:val="24"/>
          <w:lang w:eastAsia="ru-RU"/>
        </w:rPr>
        <w:footnoteReference w:id="3"/>
      </w:r>
      <w:r w:rsidRPr="00803E04">
        <w:rPr>
          <w:rFonts w:ascii="Times New Roman" w:hAnsi="Times New Roman"/>
          <w:sz w:val="24"/>
          <w:szCs w:val="24"/>
          <w:lang w:eastAsia="ru-RU"/>
        </w:rPr>
        <w:t xml:space="preserve"> </w:t>
      </w:r>
      <w:r w:rsidRPr="00803E04">
        <w:rPr>
          <w:rFonts w:ascii="Times New Roman" w:hAnsi="Times New Roman"/>
          <w:bCs/>
          <w:kern w:val="28"/>
          <w:sz w:val="24"/>
          <w:szCs w:val="24"/>
        </w:rPr>
        <w:t>объему</w:t>
      </w:r>
      <w:r w:rsidRPr="00803E04">
        <w:rPr>
          <w:rFonts w:ascii="Times New Roman" w:hAnsi="Times New Roman"/>
          <w:sz w:val="24"/>
          <w:szCs w:val="24"/>
          <w:lang w:eastAsia="ru-RU"/>
        </w:rPr>
        <w:t xml:space="preserve"> и 100,2 % к аналогичному показателю за </w:t>
      </w:r>
      <w:r w:rsidRPr="00803E04">
        <w:rPr>
          <w:rFonts w:ascii="Times New Roman" w:hAnsi="Times New Roman"/>
          <w:sz w:val="24"/>
          <w:szCs w:val="24"/>
        </w:rPr>
        <w:t>2023 год (19 725</w:t>
      </w:r>
      <w:r w:rsidRPr="00803E04">
        <w:rPr>
          <w:rFonts w:ascii="Times New Roman" w:hAnsi="Times New Roman"/>
          <w:sz w:val="24"/>
          <w:szCs w:val="24"/>
          <w:lang w:eastAsia="ru-RU"/>
        </w:rPr>
        <w:t xml:space="preserve"> кв. м). Из общего количества введенного жилья, индивидуальное жилье, введенное в эксплуатацию в 2024 году составляет 15 890 кв. метров, или 80,4 % от общего объема введенного жилья (2023 год – </w:t>
      </w:r>
      <w:r w:rsidRPr="00803E04">
        <w:rPr>
          <w:rFonts w:ascii="Times New Roman" w:hAnsi="Times New Roman"/>
          <w:sz w:val="24"/>
          <w:szCs w:val="24"/>
          <w:lang w:eastAsia="ru-RU"/>
        </w:rPr>
        <w:br/>
        <w:t xml:space="preserve">17 272 кв. метров, или 87,6 %). </w:t>
      </w:r>
    </w:p>
    <w:p w:rsidR="00CD55A8" w:rsidRPr="00803E04" w:rsidRDefault="00CD55A8" w:rsidP="00CD55A8">
      <w:pPr>
        <w:spacing w:after="0" w:line="240" w:lineRule="auto"/>
        <w:ind w:firstLine="708"/>
        <w:jc w:val="both"/>
        <w:rPr>
          <w:rFonts w:ascii="Times New Roman" w:eastAsia="Times New Roman" w:hAnsi="Times New Roman"/>
          <w:sz w:val="24"/>
          <w:szCs w:val="24"/>
          <w:lang w:eastAsia="ar-SA"/>
        </w:rPr>
      </w:pPr>
      <w:r w:rsidRPr="00803E04">
        <w:rPr>
          <w:rFonts w:ascii="Times New Roman" w:eastAsia="Times New Roman" w:hAnsi="Times New Roman"/>
          <w:sz w:val="24"/>
          <w:szCs w:val="24"/>
          <w:lang w:eastAsia="ar-SA"/>
        </w:rPr>
        <w:t>В 2023 году улучшили жилищные условия 142 человека из числа состоящих на учете в качестве нуждающихся в жилых помещениях – 898 человек.</w:t>
      </w:r>
    </w:p>
    <w:p w:rsidR="00CD55A8" w:rsidRPr="00803E04" w:rsidRDefault="00CD55A8" w:rsidP="00CD55A8">
      <w:pPr>
        <w:spacing w:after="0" w:line="240" w:lineRule="auto"/>
        <w:ind w:firstLine="708"/>
        <w:jc w:val="both"/>
        <w:rPr>
          <w:rFonts w:ascii="Times New Roman" w:hAnsi="Times New Roman"/>
          <w:sz w:val="24"/>
          <w:szCs w:val="24"/>
        </w:rPr>
      </w:pPr>
      <w:r w:rsidRPr="00803E04">
        <w:rPr>
          <w:rFonts w:ascii="Times New Roman" w:hAnsi="Times New Roman"/>
          <w:sz w:val="24"/>
          <w:szCs w:val="24"/>
        </w:rPr>
        <w:t>По предварительным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общая площадь жилых помещений, приходящаяся в среднем на 1 жителя в 2024 году – 23,5 кв. метров.</w:t>
      </w:r>
    </w:p>
    <w:p w:rsidR="00A96E9B" w:rsidRPr="00803E04" w:rsidRDefault="00A96E9B" w:rsidP="009405F1">
      <w:pPr>
        <w:rPr>
          <w:rFonts w:ascii="Times New Roman" w:eastAsiaTheme="minorHAnsi" w:hAnsi="Times New Roman"/>
          <w:sz w:val="24"/>
          <w:szCs w:val="24"/>
        </w:rPr>
        <w:sectPr w:rsidR="00A96E9B" w:rsidRPr="00803E04" w:rsidSect="00FC061E">
          <w:headerReference w:type="default" r:id="rId12"/>
          <w:pgSz w:w="11906" w:h="16838"/>
          <w:pgMar w:top="1701" w:right="1276" w:bottom="993" w:left="1559" w:header="709" w:footer="709" w:gutter="0"/>
          <w:cols w:space="708"/>
          <w:titlePg/>
          <w:docGrid w:linePitch="360"/>
        </w:sectPr>
      </w:pPr>
    </w:p>
    <w:p w:rsidR="00A96E9B" w:rsidRPr="00B20832" w:rsidRDefault="00A96E9B" w:rsidP="00A96E9B">
      <w:pPr>
        <w:pStyle w:val="ConsPlusNormal"/>
        <w:jc w:val="right"/>
        <w:outlineLvl w:val="1"/>
        <w:rPr>
          <w:rFonts w:ascii="Times New Roman" w:hAnsi="Times New Roman" w:cs="Times New Roman"/>
          <w:sz w:val="24"/>
          <w:szCs w:val="24"/>
        </w:rPr>
      </w:pPr>
      <w:r w:rsidRPr="00B20832">
        <w:rPr>
          <w:rFonts w:ascii="Times New Roman" w:hAnsi="Times New Roman" w:cs="Times New Roman"/>
          <w:sz w:val="24"/>
          <w:szCs w:val="24"/>
        </w:rPr>
        <w:lastRenderedPageBreak/>
        <w:t>Таблица 1</w:t>
      </w:r>
    </w:p>
    <w:p w:rsidR="00A96E9B" w:rsidRPr="00B20832" w:rsidRDefault="00A96E9B" w:rsidP="00A96E9B">
      <w:pPr>
        <w:pStyle w:val="ConsPlusNormal"/>
        <w:jc w:val="center"/>
        <w:rPr>
          <w:rFonts w:ascii="Times New Roman" w:hAnsi="Times New Roman" w:cs="Times New Roman"/>
          <w:sz w:val="24"/>
          <w:szCs w:val="24"/>
        </w:rPr>
      </w:pPr>
    </w:p>
    <w:p w:rsidR="001C55FB" w:rsidRPr="00B20832" w:rsidRDefault="001C55FB" w:rsidP="001C55FB">
      <w:pPr>
        <w:autoSpaceDE w:val="0"/>
        <w:autoSpaceDN w:val="0"/>
        <w:adjustRightInd w:val="0"/>
        <w:spacing w:after="0" w:line="240" w:lineRule="auto"/>
        <w:jc w:val="center"/>
        <w:rPr>
          <w:rFonts w:ascii="Times New Roman" w:eastAsiaTheme="minorHAnsi" w:hAnsi="Times New Roman"/>
          <w:bCs/>
          <w:sz w:val="24"/>
          <w:szCs w:val="24"/>
        </w:rPr>
      </w:pPr>
      <w:bookmarkStart w:id="1" w:name="P474"/>
      <w:bookmarkEnd w:id="1"/>
      <w:r w:rsidRPr="00B20832">
        <w:rPr>
          <w:rFonts w:ascii="Times New Roman" w:eastAsiaTheme="minorHAnsi" w:hAnsi="Times New Roman"/>
          <w:bCs/>
          <w:sz w:val="24"/>
          <w:szCs w:val="24"/>
        </w:rPr>
        <w:t>Информация о состоянии жилищного фонда в муниципальном образовании</w:t>
      </w:r>
    </w:p>
    <w:p w:rsidR="001C55FB" w:rsidRPr="00B20832" w:rsidRDefault="003A632A" w:rsidP="009E3C9F">
      <w:pPr>
        <w:autoSpaceDE w:val="0"/>
        <w:autoSpaceDN w:val="0"/>
        <w:adjustRightInd w:val="0"/>
        <w:spacing w:after="0" w:line="240" w:lineRule="auto"/>
        <w:jc w:val="center"/>
        <w:outlineLvl w:val="0"/>
        <w:rPr>
          <w:rFonts w:ascii="Times New Roman" w:eastAsiaTheme="minorHAnsi" w:hAnsi="Times New Roman"/>
          <w:bCs/>
          <w:sz w:val="24"/>
          <w:szCs w:val="24"/>
        </w:rPr>
      </w:pPr>
      <w:r>
        <w:rPr>
          <w:rFonts w:ascii="Times New Roman" w:eastAsiaTheme="minorHAnsi" w:hAnsi="Times New Roman"/>
          <w:bCs/>
          <w:sz w:val="24"/>
          <w:szCs w:val="24"/>
        </w:rPr>
        <w:t xml:space="preserve">Ханты-Мансийский район </w:t>
      </w:r>
      <w:r w:rsidR="00803E04">
        <w:rPr>
          <w:rFonts w:ascii="Times New Roman" w:eastAsiaTheme="minorHAnsi" w:hAnsi="Times New Roman"/>
          <w:bCs/>
          <w:sz w:val="24"/>
          <w:szCs w:val="24"/>
        </w:rPr>
        <w:t>за 2024</w:t>
      </w:r>
      <w:r w:rsidR="009E3C9F">
        <w:rPr>
          <w:rFonts w:ascii="Times New Roman" w:eastAsiaTheme="minorHAnsi" w:hAnsi="Times New Roman"/>
          <w:bCs/>
          <w:sz w:val="24"/>
          <w:szCs w:val="24"/>
        </w:rPr>
        <w:t xml:space="preserve"> </w:t>
      </w:r>
      <w:r w:rsidR="001C55FB" w:rsidRPr="00B20832">
        <w:rPr>
          <w:rFonts w:ascii="Times New Roman" w:eastAsiaTheme="minorHAnsi" w:hAnsi="Times New Roman"/>
          <w:bCs/>
          <w:sz w:val="24"/>
          <w:szCs w:val="24"/>
        </w:rPr>
        <w:t>год, кв. метров</w:t>
      </w:r>
    </w:p>
    <w:p w:rsidR="001C55FB" w:rsidRPr="00FE15E5" w:rsidRDefault="001C55FB" w:rsidP="001C55FB">
      <w:pPr>
        <w:autoSpaceDE w:val="0"/>
        <w:autoSpaceDN w:val="0"/>
        <w:adjustRightInd w:val="0"/>
        <w:spacing w:after="0" w:line="240" w:lineRule="auto"/>
        <w:jc w:val="center"/>
        <w:outlineLvl w:val="0"/>
        <w:rPr>
          <w:rFonts w:ascii="Times New Roman" w:eastAsiaTheme="minorHAnsi" w:hAnsi="Times New Roman"/>
          <w:bCs/>
          <w:color w:val="FF0000"/>
          <w:sz w:val="24"/>
          <w:szCs w:val="24"/>
        </w:rPr>
      </w:pPr>
    </w:p>
    <w:p w:rsidR="00A1437C" w:rsidRDefault="00A1437C" w:rsidP="00A96E9B">
      <w:pPr>
        <w:pStyle w:val="ConsPlusNormal"/>
        <w:rPr>
          <w:rFonts w:ascii="Times New Roman" w:hAnsi="Times New Roman" w:cs="Times New Roman"/>
          <w:sz w:val="20"/>
        </w:rPr>
      </w:pPr>
    </w:p>
    <w:tbl>
      <w:tblPr>
        <w:tblW w:w="0" w:type="auto"/>
        <w:tblInd w:w="62" w:type="dxa"/>
        <w:tblCellMar>
          <w:top w:w="75" w:type="dxa"/>
          <w:left w:w="0" w:type="dxa"/>
          <w:bottom w:w="75" w:type="dxa"/>
          <w:right w:w="0" w:type="dxa"/>
        </w:tblCellMar>
        <w:tblLook w:val="0000" w:firstRow="0" w:lastRow="0" w:firstColumn="0" w:lastColumn="0" w:noHBand="0" w:noVBand="0"/>
      </w:tblPr>
      <w:tblGrid>
        <w:gridCol w:w="779"/>
        <w:gridCol w:w="1562"/>
        <w:gridCol w:w="1370"/>
        <w:gridCol w:w="1408"/>
        <w:gridCol w:w="1604"/>
        <w:gridCol w:w="710"/>
        <w:gridCol w:w="1560"/>
        <w:gridCol w:w="1179"/>
        <w:gridCol w:w="1502"/>
        <w:gridCol w:w="949"/>
        <w:gridCol w:w="1725"/>
      </w:tblGrid>
      <w:tr w:rsidR="003A632A" w:rsidRPr="003A632A" w:rsidTr="007E0E97">
        <w:tc>
          <w:tcPr>
            <w:tcW w:w="0" w:type="auto"/>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ind w:right="-62"/>
              <w:jc w:val="center"/>
              <w:rPr>
                <w:rFonts w:ascii="Times New Roman" w:eastAsiaTheme="minorHAnsi" w:hAnsi="Times New Roman"/>
                <w:bCs/>
                <w:sz w:val="20"/>
                <w:szCs w:val="20"/>
              </w:rPr>
            </w:pPr>
            <w:r w:rsidRPr="003A632A">
              <w:rPr>
                <w:rFonts w:ascii="Times New Roman" w:eastAsiaTheme="minorHAnsi" w:hAnsi="Times New Roman"/>
                <w:bCs/>
                <w:sz w:val="20"/>
                <w:szCs w:val="20"/>
              </w:rPr>
              <w:t>Отчет-ный период</w:t>
            </w:r>
          </w:p>
        </w:tc>
        <w:tc>
          <w:tcPr>
            <w:tcW w:w="0" w:type="auto"/>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Общая площадь жилых помещений на начало года, всего</w:t>
            </w:r>
          </w:p>
        </w:tc>
        <w:tc>
          <w:tcPr>
            <w:tcW w:w="0" w:type="auto"/>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в том числе</w:t>
            </w:r>
          </w:p>
        </w:tc>
        <w:tc>
          <w:tcPr>
            <w:tcW w:w="0" w:type="auto"/>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Выбыло общей площади жилых помещений за год, всего</w:t>
            </w:r>
          </w:p>
        </w:tc>
        <w:tc>
          <w:tcPr>
            <w:tcW w:w="36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в том числе</w:t>
            </w:r>
          </w:p>
        </w:tc>
        <w:tc>
          <w:tcPr>
            <w:tcW w:w="17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Общая площадь жилых помещений, введенная в действие за год</w:t>
            </w:r>
          </w:p>
        </w:tc>
      </w:tr>
      <w:tr w:rsidR="003A632A" w:rsidRPr="003A632A" w:rsidTr="00FB78E7">
        <w:tc>
          <w:tcPr>
            <w:tcW w:w="0" w:type="auto"/>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both"/>
              <w:outlineLvl w:val="0"/>
              <w:rPr>
                <w:rFonts w:ascii="Times New Roman" w:eastAsiaTheme="minorHAnsi"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both"/>
              <w:outlineLvl w:val="0"/>
              <w:rPr>
                <w:rFonts w:ascii="Times New Roman" w:eastAsiaTheme="minorHAnsi" w:hAnsi="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площадь ветхого жилищного фонда</w:t>
            </w:r>
            <w:r w:rsidR="007E0E97" w:rsidRPr="003A632A">
              <w:rPr>
                <w:rFonts w:ascii="Times New Roman" w:eastAsiaTheme="minorHAnsi" w:hAnsi="Times New Roman"/>
                <w:bCs/>
                <w:sz w:val="20"/>
                <w:szCs w:val="20"/>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площадь аварийного жилищного фонда</w:t>
            </w:r>
            <w:r w:rsidR="007E0E97" w:rsidRPr="003A632A">
              <w:rPr>
                <w:rFonts w:ascii="Times New Roman" w:eastAsiaTheme="minorHAnsi" w:hAnsi="Times New Roman"/>
                <w:bCs/>
                <w:sz w:val="20"/>
                <w:szCs w:val="20"/>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площадь пригодного для проживания жилищного фонда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прочее</w:t>
            </w:r>
          </w:p>
        </w:tc>
        <w:tc>
          <w:tcPr>
            <w:tcW w:w="0" w:type="auto"/>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снесено по причине ветхости</w:t>
            </w:r>
            <w:r w:rsidR="007E0E97" w:rsidRPr="003A632A">
              <w:rPr>
                <w:rFonts w:ascii="Times New Roman" w:eastAsiaTheme="minorHAnsi" w:hAnsi="Times New Roman"/>
                <w:bCs/>
                <w:sz w:val="20"/>
                <w:szCs w:val="20"/>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снесено по причине аварийности</w:t>
            </w:r>
            <w:r w:rsidR="007E0E97" w:rsidRPr="003A632A">
              <w:rPr>
                <w:rFonts w:ascii="Times New Roman" w:eastAsiaTheme="minorHAnsi" w:hAnsi="Times New Roman"/>
                <w:bCs/>
                <w:sz w:val="20"/>
                <w:szCs w:val="20"/>
              </w:rPr>
              <w:t>*</w:t>
            </w:r>
          </w:p>
        </w:tc>
        <w:tc>
          <w:tcPr>
            <w:tcW w:w="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r w:rsidRPr="003A632A">
              <w:rPr>
                <w:rFonts w:ascii="Times New Roman" w:eastAsiaTheme="minorHAnsi" w:hAnsi="Times New Roman"/>
                <w:bCs/>
                <w:sz w:val="20"/>
                <w:szCs w:val="20"/>
              </w:rPr>
              <w:t>иные причины</w:t>
            </w:r>
          </w:p>
        </w:tc>
        <w:tc>
          <w:tcPr>
            <w:tcW w:w="17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5F1" w:rsidRPr="003A632A" w:rsidRDefault="009405F1" w:rsidP="00FB78E7">
            <w:pPr>
              <w:autoSpaceDE w:val="0"/>
              <w:autoSpaceDN w:val="0"/>
              <w:adjustRightInd w:val="0"/>
              <w:spacing w:after="0" w:line="240" w:lineRule="auto"/>
              <w:jc w:val="center"/>
              <w:rPr>
                <w:rFonts w:ascii="Times New Roman" w:eastAsiaTheme="minorHAnsi" w:hAnsi="Times New Roman"/>
                <w:bCs/>
                <w:sz w:val="20"/>
                <w:szCs w:val="20"/>
              </w:rPr>
            </w:pPr>
          </w:p>
        </w:tc>
      </w:tr>
      <w:tr w:rsidR="0063016C" w:rsidRPr="003A632A" w:rsidTr="0063016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016C" w:rsidRPr="003A632A" w:rsidRDefault="0063016C" w:rsidP="0063016C">
            <w:pPr>
              <w:pStyle w:val="ae"/>
              <w:jc w:val="center"/>
              <w:rPr>
                <w:rFonts w:ascii="Times New Roman" w:hAnsi="Times New Roman"/>
                <w:sz w:val="20"/>
                <w:szCs w:val="20"/>
              </w:rPr>
            </w:pPr>
            <w:r w:rsidRPr="003A632A">
              <w:rPr>
                <w:rFonts w:ascii="Times New Roman" w:hAnsi="Times New Roman"/>
                <w:sz w:val="20"/>
                <w:szCs w:val="20"/>
              </w:rPr>
              <w:t>2021</w:t>
            </w:r>
            <w:r>
              <w:rPr>
                <w:rFonts w:ascii="Times New Roman" w:hAnsi="Times New Roman"/>
                <w:sz w:val="20"/>
                <w:szCs w:val="20"/>
              </w:rPr>
              <w:t xml:space="preserve"> </w:t>
            </w:r>
            <w:r w:rsidRPr="003A632A">
              <w:rPr>
                <w:rFonts w:ascii="Times New Roman" w:hAnsi="Times New Roman"/>
                <w:sz w:val="20"/>
                <w:szCs w:val="20"/>
              </w:rPr>
              <w:t>г.</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rFonts w:eastAsia="Times New Roman"/>
                <w:sz w:val="20"/>
              </w:rPr>
            </w:pPr>
            <w:r w:rsidRPr="002E73D3">
              <w:rPr>
                <w:sz w:val="20"/>
              </w:rPr>
              <w:t>443 600,0</w:t>
            </w:r>
          </w:p>
        </w:tc>
        <w:tc>
          <w:tcPr>
            <w:tcW w:w="0" w:type="auto"/>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10 320,8</w:t>
            </w:r>
          </w:p>
        </w:tc>
        <w:tc>
          <w:tcPr>
            <w:tcW w:w="0" w:type="auto"/>
            <w:tcBorders>
              <w:top w:val="single" w:sz="4" w:space="0" w:color="auto"/>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14 065,3</w:t>
            </w:r>
          </w:p>
        </w:tc>
        <w:tc>
          <w:tcPr>
            <w:tcW w:w="0" w:type="auto"/>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419 213,9</w:t>
            </w:r>
          </w:p>
        </w:tc>
        <w:tc>
          <w:tcPr>
            <w:tcW w:w="0" w:type="auto"/>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1 116,6</w:t>
            </w:r>
          </w:p>
        </w:tc>
        <w:tc>
          <w:tcPr>
            <w:tcW w:w="0" w:type="auto"/>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100,0</w:t>
            </w:r>
          </w:p>
        </w:tc>
        <w:tc>
          <w:tcPr>
            <w:tcW w:w="0" w:type="auto"/>
            <w:tcBorders>
              <w:top w:val="single" w:sz="4" w:space="0" w:color="auto"/>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1 016,6</w:t>
            </w:r>
          </w:p>
        </w:tc>
        <w:tc>
          <w:tcPr>
            <w:tcW w:w="949"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1725"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16 981,0</w:t>
            </w:r>
          </w:p>
        </w:tc>
      </w:tr>
      <w:tr w:rsidR="0063016C" w:rsidRPr="003A632A" w:rsidTr="0063016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016C" w:rsidRPr="003A632A" w:rsidRDefault="0063016C" w:rsidP="0063016C">
            <w:pPr>
              <w:pStyle w:val="ae"/>
              <w:jc w:val="center"/>
              <w:rPr>
                <w:rFonts w:ascii="Times New Roman" w:hAnsi="Times New Roman"/>
                <w:sz w:val="20"/>
                <w:szCs w:val="20"/>
              </w:rPr>
            </w:pPr>
            <w:r w:rsidRPr="003A632A">
              <w:rPr>
                <w:rFonts w:ascii="Times New Roman" w:hAnsi="Times New Roman"/>
                <w:sz w:val="20"/>
                <w:szCs w:val="20"/>
              </w:rPr>
              <w:t>2022</w:t>
            </w:r>
            <w:r>
              <w:rPr>
                <w:rFonts w:ascii="Times New Roman" w:hAnsi="Times New Roman"/>
                <w:sz w:val="20"/>
                <w:szCs w:val="20"/>
              </w:rPr>
              <w:t xml:space="preserve"> </w:t>
            </w:r>
            <w:r w:rsidRPr="003A632A">
              <w:rPr>
                <w:rFonts w:ascii="Times New Roman" w:hAnsi="Times New Roman"/>
                <w:sz w:val="20"/>
                <w:szCs w:val="20"/>
              </w:rPr>
              <w:t>г.</w:t>
            </w:r>
          </w:p>
        </w:tc>
        <w:tc>
          <w:tcPr>
            <w:tcW w:w="0" w:type="auto"/>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446 270,0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43 674,0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402 596,0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2 206,0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1 885,0</w:t>
            </w:r>
          </w:p>
        </w:tc>
        <w:tc>
          <w:tcPr>
            <w:tcW w:w="949"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321,0</w:t>
            </w:r>
          </w:p>
        </w:tc>
        <w:tc>
          <w:tcPr>
            <w:tcW w:w="1725"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15 627,0</w:t>
            </w:r>
          </w:p>
        </w:tc>
      </w:tr>
      <w:tr w:rsidR="0063016C" w:rsidRPr="003A632A" w:rsidTr="0063016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016C" w:rsidRPr="003A632A" w:rsidRDefault="0063016C" w:rsidP="0063016C">
            <w:pPr>
              <w:pStyle w:val="ae"/>
              <w:jc w:val="center"/>
              <w:rPr>
                <w:rFonts w:ascii="Times New Roman" w:hAnsi="Times New Roman"/>
                <w:sz w:val="20"/>
                <w:szCs w:val="20"/>
              </w:rPr>
            </w:pPr>
            <w:r>
              <w:rPr>
                <w:rFonts w:ascii="Times New Roman" w:hAnsi="Times New Roman"/>
                <w:sz w:val="20"/>
                <w:szCs w:val="20"/>
              </w:rPr>
              <w:t>2023 г.</w:t>
            </w:r>
          </w:p>
        </w:tc>
        <w:tc>
          <w:tcPr>
            <w:tcW w:w="0" w:type="auto"/>
            <w:tcBorders>
              <w:top w:val="nil"/>
              <w:left w:val="single" w:sz="4" w:space="0" w:color="auto"/>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447 620,0</w:t>
            </w:r>
          </w:p>
        </w:tc>
        <w:tc>
          <w:tcPr>
            <w:tcW w:w="0" w:type="auto"/>
            <w:tcBorders>
              <w:top w:val="nil"/>
              <w:left w:val="nil"/>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000000" w:fill="FFFFFF"/>
            <w:vAlign w:val="center"/>
          </w:tcPr>
          <w:p w:rsidR="0063016C" w:rsidRPr="002E73D3" w:rsidRDefault="0063016C" w:rsidP="0063016C">
            <w:pPr>
              <w:pStyle w:val="2c"/>
              <w:jc w:val="center"/>
              <w:rPr>
                <w:sz w:val="20"/>
              </w:rPr>
            </w:pPr>
            <w:r w:rsidRPr="002E73D3">
              <w:rPr>
                <w:sz w:val="20"/>
              </w:rPr>
              <w:t>41 765,8</w:t>
            </w:r>
          </w:p>
        </w:tc>
        <w:tc>
          <w:tcPr>
            <w:tcW w:w="0" w:type="auto"/>
            <w:tcBorders>
              <w:top w:val="nil"/>
              <w:left w:val="nil"/>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405 854,2</w:t>
            </w:r>
          </w:p>
        </w:tc>
        <w:tc>
          <w:tcPr>
            <w:tcW w:w="0" w:type="auto"/>
            <w:tcBorders>
              <w:top w:val="nil"/>
              <w:left w:val="nil"/>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3 169,0</w:t>
            </w:r>
          </w:p>
        </w:tc>
        <w:tc>
          <w:tcPr>
            <w:tcW w:w="0" w:type="auto"/>
            <w:tcBorders>
              <w:top w:val="nil"/>
              <w:left w:val="nil"/>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000000" w:fill="FFFFFF"/>
            <w:vAlign w:val="center"/>
          </w:tcPr>
          <w:p w:rsidR="0063016C" w:rsidRPr="002E73D3" w:rsidRDefault="0063016C" w:rsidP="0063016C">
            <w:pPr>
              <w:pStyle w:val="2c"/>
              <w:jc w:val="center"/>
              <w:rPr>
                <w:sz w:val="20"/>
              </w:rPr>
            </w:pPr>
            <w:r w:rsidRPr="002E73D3">
              <w:rPr>
                <w:sz w:val="20"/>
              </w:rPr>
              <w:t>1 157,4</w:t>
            </w:r>
          </w:p>
        </w:tc>
        <w:tc>
          <w:tcPr>
            <w:tcW w:w="949" w:type="dxa"/>
            <w:tcBorders>
              <w:top w:val="nil"/>
              <w:left w:val="nil"/>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2 011,6</w:t>
            </w:r>
          </w:p>
        </w:tc>
        <w:tc>
          <w:tcPr>
            <w:tcW w:w="1725" w:type="dxa"/>
            <w:tcBorders>
              <w:top w:val="nil"/>
              <w:left w:val="nil"/>
              <w:bottom w:val="single" w:sz="4" w:space="0" w:color="auto"/>
              <w:right w:val="single" w:sz="4" w:space="0" w:color="auto"/>
            </w:tcBorders>
            <w:shd w:val="clear" w:color="000000" w:fill="FFFFFF"/>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19 725,0</w:t>
            </w:r>
          </w:p>
        </w:tc>
      </w:tr>
      <w:tr w:rsidR="0063016C" w:rsidRPr="003A632A" w:rsidTr="0063016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016C" w:rsidRDefault="0063016C" w:rsidP="0063016C">
            <w:pPr>
              <w:pStyle w:val="ae"/>
              <w:jc w:val="center"/>
              <w:rPr>
                <w:rFonts w:ascii="Times New Roman" w:hAnsi="Times New Roman"/>
                <w:sz w:val="20"/>
                <w:szCs w:val="20"/>
              </w:rPr>
            </w:pPr>
            <w:r>
              <w:rPr>
                <w:rFonts w:ascii="Times New Roman" w:hAnsi="Times New Roman"/>
                <w:sz w:val="20"/>
                <w:szCs w:val="20"/>
              </w:rPr>
              <w:t>2024 г.</w:t>
            </w:r>
          </w:p>
        </w:tc>
        <w:tc>
          <w:tcPr>
            <w:tcW w:w="0" w:type="auto"/>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449 460,0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40 608,4</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408 851,6</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2 300,0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1 000,0</w:t>
            </w:r>
          </w:p>
        </w:tc>
        <w:tc>
          <w:tcPr>
            <w:tcW w:w="949"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1 300,0</w:t>
            </w:r>
          </w:p>
        </w:tc>
        <w:tc>
          <w:tcPr>
            <w:tcW w:w="1725"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19 765,0</w:t>
            </w:r>
          </w:p>
        </w:tc>
      </w:tr>
      <w:tr w:rsidR="0063016C" w:rsidRPr="003A632A" w:rsidTr="0063016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016C" w:rsidRDefault="0063016C" w:rsidP="0063016C">
            <w:pPr>
              <w:pStyle w:val="ae"/>
              <w:jc w:val="center"/>
              <w:rPr>
                <w:rFonts w:ascii="Times New Roman" w:hAnsi="Times New Roman"/>
                <w:sz w:val="20"/>
                <w:szCs w:val="20"/>
              </w:rPr>
            </w:pPr>
            <w:r>
              <w:rPr>
                <w:rFonts w:ascii="Times New Roman" w:hAnsi="Times New Roman"/>
                <w:sz w:val="20"/>
                <w:szCs w:val="20"/>
              </w:rPr>
              <w:t>2025 г.</w:t>
            </w:r>
          </w:p>
        </w:tc>
        <w:tc>
          <w:tcPr>
            <w:tcW w:w="0" w:type="auto"/>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466 925,0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39 608,4</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427 316,6</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1 500,0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1 000,0</w:t>
            </w:r>
          </w:p>
        </w:tc>
        <w:tc>
          <w:tcPr>
            <w:tcW w:w="949"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500,0</w:t>
            </w:r>
          </w:p>
        </w:tc>
        <w:tc>
          <w:tcPr>
            <w:tcW w:w="1725"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9 000,0</w:t>
            </w:r>
          </w:p>
        </w:tc>
      </w:tr>
      <w:tr w:rsidR="0063016C" w:rsidRPr="003A632A" w:rsidTr="0063016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016C" w:rsidRDefault="0063016C" w:rsidP="0063016C">
            <w:pPr>
              <w:pStyle w:val="ae"/>
              <w:jc w:val="center"/>
              <w:rPr>
                <w:rFonts w:ascii="Times New Roman" w:hAnsi="Times New Roman"/>
                <w:sz w:val="20"/>
                <w:szCs w:val="20"/>
              </w:rPr>
            </w:pPr>
            <w:r>
              <w:rPr>
                <w:rFonts w:ascii="Times New Roman" w:hAnsi="Times New Roman"/>
                <w:sz w:val="20"/>
                <w:szCs w:val="20"/>
              </w:rPr>
              <w:t>2026 г.</w:t>
            </w:r>
          </w:p>
        </w:tc>
        <w:tc>
          <w:tcPr>
            <w:tcW w:w="0" w:type="auto"/>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474 425,0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38 608,4</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435 816,6</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1 500,0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1 000,0</w:t>
            </w:r>
          </w:p>
        </w:tc>
        <w:tc>
          <w:tcPr>
            <w:tcW w:w="949"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500,0</w:t>
            </w:r>
          </w:p>
        </w:tc>
        <w:tc>
          <w:tcPr>
            <w:tcW w:w="1725"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9 000,0</w:t>
            </w:r>
          </w:p>
        </w:tc>
      </w:tr>
      <w:tr w:rsidR="0063016C" w:rsidRPr="003A632A" w:rsidTr="0063016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016C" w:rsidRDefault="0063016C" w:rsidP="0063016C">
            <w:pPr>
              <w:pStyle w:val="ae"/>
              <w:jc w:val="center"/>
              <w:rPr>
                <w:rFonts w:ascii="Times New Roman" w:hAnsi="Times New Roman"/>
                <w:sz w:val="20"/>
                <w:szCs w:val="20"/>
              </w:rPr>
            </w:pPr>
            <w:r>
              <w:rPr>
                <w:rFonts w:ascii="Times New Roman" w:hAnsi="Times New Roman"/>
                <w:sz w:val="20"/>
                <w:szCs w:val="20"/>
              </w:rPr>
              <w:t>2027 г.</w:t>
            </w:r>
          </w:p>
        </w:tc>
        <w:tc>
          <w:tcPr>
            <w:tcW w:w="0" w:type="auto"/>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481 925,0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37 608,4</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444 316,6</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1 500,0</w:t>
            </w:r>
          </w:p>
        </w:tc>
        <w:tc>
          <w:tcPr>
            <w:tcW w:w="0" w:type="auto"/>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0,0</w:t>
            </w:r>
          </w:p>
        </w:tc>
        <w:tc>
          <w:tcPr>
            <w:tcW w:w="0" w:type="auto"/>
            <w:tcBorders>
              <w:top w:val="nil"/>
              <w:left w:val="nil"/>
              <w:bottom w:val="single" w:sz="4" w:space="0" w:color="auto"/>
              <w:right w:val="single" w:sz="4" w:space="0" w:color="auto"/>
            </w:tcBorders>
            <w:shd w:val="clear" w:color="auto" w:fill="auto"/>
            <w:vAlign w:val="center"/>
          </w:tcPr>
          <w:p w:rsidR="0063016C" w:rsidRPr="002E73D3" w:rsidRDefault="0063016C" w:rsidP="0063016C">
            <w:pPr>
              <w:pStyle w:val="2c"/>
              <w:jc w:val="center"/>
              <w:rPr>
                <w:sz w:val="20"/>
              </w:rPr>
            </w:pPr>
            <w:r w:rsidRPr="002E73D3">
              <w:rPr>
                <w:sz w:val="20"/>
              </w:rPr>
              <w:t>1 000,0</w:t>
            </w:r>
          </w:p>
        </w:tc>
        <w:tc>
          <w:tcPr>
            <w:tcW w:w="949"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500,0</w:t>
            </w:r>
          </w:p>
        </w:tc>
        <w:tc>
          <w:tcPr>
            <w:tcW w:w="1725" w:type="dxa"/>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63016C" w:rsidRPr="002E73D3" w:rsidRDefault="0063016C" w:rsidP="0063016C">
            <w:pPr>
              <w:pStyle w:val="2c"/>
              <w:jc w:val="center"/>
              <w:rPr>
                <w:sz w:val="20"/>
              </w:rPr>
            </w:pPr>
            <w:r w:rsidRPr="002E73D3">
              <w:rPr>
                <w:sz w:val="20"/>
              </w:rPr>
              <w:t>11 000,0</w:t>
            </w:r>
          </w:p>
        </w:tc>
      </w:tr>
    </w:tbl>
    <w:p w:rsidR="003A696C" w:rsidRPr="00803E04" w:rsidRDefault="003A696C" w:rsidP="00A96E9B">
      <w:pPr>
        <w:pStyle w:val="ConsPlusNormal"/>
        <w:rPr>
          <w:rFonts w:ascii="Times New Roman" w:hAnsi="Times New Roman" w:cs="Times New Roman"/>
          <w:color w:val="FF0000"/>
          <w:sz w:val="20"/>
        </w:rPr>
      </w:pPr>
    </w:p>
    <w:p w:rsidR="00227088" w:rsidRPr="007E0E97" w:rsidRDefault="00227088" w:rsidP="007531B1">
      <w:pPr>
        <w:pStyle w:val="ConsPlusNormal"/>
        <w:spacing w:line="360" w:lineRule="auto"/>
        <w:jc w:val="both"/>
        <w:rPr>
          <w:rFonts w:ascii="Times New Roman" w:hAnsi="Times New Roman" w:cs="Times New Roman"/>
          <w:sz w:val="18"/>
          <w:szCs w:val="18"/>
        </w:rPr>
      </w:pPr>
      <w:r w:rsidRPr="007E0E97">
        <w:rPr>
          <w:rFonts w:ascii="Times New Roman" w:hAnsi="Times New Roman" w:cs="Times New Roman"/>
          <w:sz w:val="18"/>
          <w:szCs w:val="18"/>
        </w:rPr>
        <w:t xml:space="preserve">* Информация по данным, представленным администрациями сельских поселений Ханты-Мансийского района не является официальной статистической информацией. </w:t>
      </w:r>
    </w:p>
    <w:p w:rsidR="00227088" w:rsidRPr="006323C5" w:rsidRDefault="00227088" w:rsidP="007531B1">
      <w:pPr>
        <w:pStyle w:val="ConsPlusNormal"/>
        <w:spacing w:line="360" w:lineRule="auto"/>
        <w:jc w:val="both"/>
        <w:rPr>
          <w:rFonts w:ascii="Times New Roman" w:hAnsi="Times New Roman" w:cs="Times New Roman"/>
          <w:sz w:val="18"/>
          <w:szCs w:val="18"/>
        </w:rPr>
      </w:pPr>
      <w:r w:rsidRPr="006323C5">
        <w:rPr>
          <w:rFonts w:ascii="Times New Roman" w:hAnsi="Times New Roman" w:cs="Times New Roman"/>
          <w:sz w:val="18"/>
          <w:szCs w:val="18"/>
        </w:rPr>
        <w:t>В Форме 1-жилфонд, утвержденной Приказом Ро</w:t>
      </w:r>
      <w:r w:rsidR="007E0D3B" w:rsidRPr="006323C5">
        <w:rPr>
          <w:rFonts w:ascii="Times New Roman" w:hAnsi="Times New Roman" w:cs="Times New Roman"/>
          <w:sz w:val="18"/>
          <w:szCs w:val="18"/>
        </w:rPr>
        <w:t xml:space="preserve">сстата от </w:t>
      </w:r>
      <w:r w:rsidR="007E0E97" w:rsidRPr="006323C5">
        <w:rPr>
          <w:rFonts w:ascii="Times New Roman" w:hAnsi="Times New Roman" w:cs="Times New Roman"/>
          <w:sz w:val="18"/>
          <w:szCs w:val="18"/>
        </w:rPr>
        <w:t>30.07.2021 № 464</w:t>
      </w:r>
      <w:r w:rsidR="006323C5" w:rsidRPr="006323C5">
        <w:rPr>
          <w:rFonts w:ascii="Times New Roman" w:hAnsi="Times New Roman" w:cs="Times New Roman"/>
          <w:sz w:val="18"/>
          <w:szCs w:val="18"/>
        </w:rPr>
        <w:t xml:space="preserve"> (ред. от 30.01.2025)</w:t>
      </w:r>
      <w:r w:rsidR="007E0D3B" w:rsidRPr="006323C5">
        <w:rPr>
          <w:rFonts w:ascii="Times New Roman" w:hAnsi="Times New Roman" w:cs="Times New Roman"/>
          <w:sz w:val="18"/>
          <w:szCs w:val="18"/>
        </w:rPr>
        <w:t>,</w:t>
      </w:r>
      <w:r w:rsidRPr="006323C5">
        <w:rPr>
          <w:rFonts w:ascii="Times New Roman" w:hAnsi="Times New Roman" w:cs="Times New Roman"/>
          <w:sz w:val="18"/>
          <w:szCs w:val="18"/>
        </w:rPr>
        <w:t xml:space="preserve"> данный раздел не предусмотрен.</w:t>
      </w:r>
    </w:p>
    <w:p w:rsidR="00A1437C" w:rsidRPr="006323C5" w:rsidRDefault="00A1437C" w:rsidP="007531B1">
      <w:pPr>
        <w:pStyle w:val="ConsPlusNormal"/>
        <w:spacing w:line="360" w:lineRule="auto"/>
        <w:jc w:val="both"/>
        <w:rPr>
          <w:rFonts w:ascii="Times New Roman" w:hAnsi="Times New Roman" w:cs="Times New Roman"/>
          <w:sz w:val="20"/>
        </w:rPr>
        <w:sectPr w:rsidR="00A1437C" w:rsidRPr="006323C5" w:rsidSect="001C55FB">
          <w:pgSz w:w="16838" w:h="11906" w:orient="landscape"/>
          <w:pgMar w:top="1559" w:right="1418" w:bottom="1276" w:left="1134" w:header="425" w:footer="170" w:gutter="0"/>
          <w:cols w:space="708"/>
          <w:docGrid w:linePitch="360"/>
        </w:sectPr>
      </w:pPr>
    </w:p>
    <w:p w:rsidR="00F81346" w:rsidRDefault="001C55FB" w:rsidP="00CD55A8">
      <w:pPr>
        <w:widowControl w:val="0"/>
        <w:autoSpaceDE w:val="0"/>
        <w:autoSpaceDN w:val="0"/>
        <w:adjustRightInd w:val="0"/>
        <w:spacing w:after="0" w:line="240" w:lineRule="auto"/>
        <w:rPr>
          <w:rFonts w:ascii="Times New Roman" w:eastAsia="Times New Roman" w:hAnsi="Times New Roman"/>
          <w:b/>
          <w:bCs/>
          <w:i/>
          <w:noProof/>
          <w:sz w:val="24"/>
          <w:szCs w:val="24"/>
          <w:lang w:eastAsia="ru-RU"/>
        </w:rPr>
      </w:pPr>
      <w:r w:rsidRPr="00BC121C">
        <w:rPr>
          <w:rFonts w:ascii="Times New Roman" w:eastAsia="Times New Roman" w:hAnsi="Times New Roman"/>
          <w:b/>
          <w:bCs/>
          <w:i/>
          <w:noProof/>
          <w:sz w:val="24"/>
          <w:szCs w:val="24"/>
          <w:lang w:eastAsia="ru-RU"/>
        </w:rPr>
        <w:lastRenderedPageBreak/>
        <w:t>1.9.</w:t>
      </w:r>
      <w:r w:rsidR="009178E0">
        <w:rPr>
          <w:rFonts w:ascii="Times New Roman" w:eastAsia="Times New Roman" w:hAnsi="Times New Roman"/>
          <w:b/>
          <w:bCs/>
          <w:i/>
          <w:noProof/>
          <w:sz w:val="24"/>
          <w:szCs w:val="24"/>
          <w:lang w:eastAsia="ru-RU"/>
        </w:rPr>
        <w:t xml:space="preserve"> </w:t>
      </w:r>
      <w:r w:rsidRPr="00BC121C">
        <w:rPr>
          <w:rFonts w:ascii="Times New Roman" w:eastAsia="Times New Roman" w:hAnsi="Times New Roman"/>
          <w:b/>
          <w:bCs/>
          <w:i/>
          <w:noProof/>
          <w:sz w:val="24"/>
          <w:szCs w:val="24"/>
          <w:lang w:eastAsia="ru-RU"/>
        </w:rPr>
        <w:t>Охрана прав граждан и юридических лиц</w:t>
      </w:r>
    </w:p>
    <w:p w:rsidR="006A2201" w:rsidRDefault="006A2201" w:rsidP="006A2201">
      <w:pPr>
        <w:widowControl w:val="0"/>
        <w:autoSpaceDE w:val="0"/>
        <w:autoSpaceDN w:val="0"/>
        <w:adjustRightInd w:val="0"/>
        <w:spacing w:after="0" w:line="240" w:lineRule="auto"/>
        <w:ind w:firstLine="708"/>
        <w:jc w:val="both"/>
        <w:rPr>
          <w:rFonts w:ascii="Times New Roman" w:eastAsia="Times New Roman" w:hAnsi="Times New Roman"/>
          <w:b/>
          <w:bCs/>
          <w:i/>
          <w:noProof/>
          <w:sz w:val="24"/>
          <w:szCs w:val="24"/>
          <w:lang w:eastAsia="ru-RU"/>
        </w:rPr>
      </w:pPr>
      <w:r w:rsidRPr="00F81346">
        <w:rPr>
          <w:rFonts w:ascii="Times New Roman" w:hAnsi="Times New Roman"/>
          <w:sz w:val="24"/>
          <w:szCs w:val="24"/>
        </w:rPr>
        <w:t>В соответствии со статьей 46 Конституции Российской Федерации решения и действия (или бездействия) органов государственной власти, органов местного самоуправления, общественных объединений и должностных лиц могут быть обжалованы в суде.</w:t>
      </w:r>
    </w:p>
    <w:p w:rsidR="006A2201" w:rsidRDefault="006A2201" w:rsidP="006A2201">
      <w:pPr>
        <w:widowControl w:val="0"/>
        <w:autoSpaceDE w:val="0"/>
        <w:autoSpaceDN w:val="0"/>
        <w:adjustRightInd w:val="0"/>
        <w:spacing w:after="0" w:line="240" w:lineRule="auto"/>
        <w:ind w:firstLine="708"/>
        <w:jc w:val="both"/>
        <w:rPr>
          <w:rFonts w:ascii="Times New Roman" w:eastAsia="Times New Roman" w:hAnsi="Times New Roman"/>
          <w:b/>
          <w:bCs/>
          <w:i/>
          <w:noProof/>
          <w:sz w:val="24"/>
          <w:szCs w:val="24"/>
          <w:lang w:eastAsia="ru-RU"/>
        </w:rPr>
      </w:pPr>
      <w:r w:rsidRPr="00F81346">
        <w:rPr>
          <w:rFonts w:ascii="Times New Roman" w:hAnsi="Times New Roman"/>
          <w:sz w:val="24"/>
          <w:szCs w:val="24"/>
        </w:rPr>
        <w:t>Порядок обжалования муниципальных правовых актов и действий (бездействий) органов местного самоуправления в суд регулируются Гражданским процессуальным кодексом Российской Федерации, Арбитражным процессуальным кодексом Российской Федерации, Кодексом административного судопроизводства Российской Федерации.</w:t>
      </w:r>
    </w:p>
    <w:p w:rsidR="006A2201" w:rsidRDefault="006A2201" w:rsidP="006A2201">
      <w:pPr>
        <w:widowControl w:val="0"/>
        <w:autoSpaceDE w:val="0"/>
        <w:autoSpaceDN w:val="0"/>
        <w:adjustRightInd w:val="0"/>
        <w:spacing w:after="0" w:line="240" w:lineRule="auto"/>
        <w:ind w:firstLine="708"/>
        <w:jc w:val="both"/>
        <w:rPr>
          <w:rFonts w:ascii="Times New Roman" w:hAnsi="Times New Roman"/>
          <w:sz w:val="24"/>
          <w:szCs w:val="24"/>
        </w:rPr>
      </w:pPr>
      <w:r w:rsidRPr="00F81346">
        <w:rPr>
          <w:rFonts w:ascii="Times New Roman" w:hAnsi="Times New Roman"/>
          <w:sz w:val="24"/>
          <w:szCs w:val="24"/>
        </w:rPr>
        <w:t>Общее количество обращений граждан и юридических лиц в суд за обжалованием действий(бездействия) администрации Ханты-Мансийского района и рассмотренных судами в 202</w:t>
      </w:r>
      <w:r>
        <w:rPr>
          <w:rFonts w:ascii="Times New Roman" w:hAnsi="Times New Roman"/>
          <w:sz w:val="24"/>
          <w:szCs w:val="24"/>
        </w:rPr>
        <w:t>4</w:t>
      </w:r>
      <w:r w:rsidRPr="00F81346">
        <w:rPr>
          <w:rFonts w:ascii="Times New Roman" w:hAnsi="Times New Roman"/>
          <w:sz w:val="24"/>
          <w:szCs w:val="24"/>
        </w:rPr>
        <w:t xml:space="preserve"> году составило </w:t>
      </w:r>
      <w:r>
        <w:rPr>
          <w:rFonts w:ascii="Times New Roman" w:hAnsi="Times New Roman"/>
          <w:sz w:val="24"/>
          <w:szCs w:val="24"/>
        </w:rPr>
        <w:t>8.</w:t>
      </w:r>
    </w:p>
    <w:p w:rsidR="006A2201" w:rsidRDefault="006A2201" w:rsidP="006A2201">
      <w:pPr>
        <w:widowControl w:val="0"/>
        <w:autoSpaceDE w:val="0"/>
        <w:autoSpaceDN w:val="0"/>
        <w:adjustRightInd w:val="0"/>
        <w:spacing w:after="0" w:line="240" w:lineRule="auto"/>
        <w:ind w:firstLine="708"/>
        <w:jc w:val="both"/>
        <w:rPr>
          <w:rFonts w:ascii="Times New Roman" w:hAnsi="Times New Roman"/>
          <w:sz w:val="24"/>
          <w:szCs w:val="24"/>
        </w:rPr>
      </w:pPr>
      <w:r w:rsidRPr="00F81346">
        <w:rPr>
          <w:rFonts w:ascii="Times New Roman" w:hAnsi="Times New Roman"/>
          <w:sz w:val="24"/>
          <w:szCs w:val="24"/>
        </w:rPr>
        <w:t>Количество обращений в суды по направлениям, степень их удовлетворения судом отражены в таблице 2.</w:t>
      </w:r>
    </w:p>
    <w:p w:rsidR="006A2201" w:rsidRDefault="006A2201" w:rsidP="006A2201">
      <w:pPr>
        <w:widowControl w:val="0"/>
        <w:autoSpaceDE w:val="0"/>
        <w:autoSpaceDN w:val="0"/>
        <w:adjustRightInd w:val="0"/>
        <w:spacing w:after="0" w:line="240" w:lineRule="auto"/>
        <w:ind w:firstLine="708"/>
        <w:jc w:val="both"/>
        <w:rPr>
          <w:rFonts w:ascii="Times New Roman" w:hAnsi="Times New Roman"/>
          <w:sz w:val="24"/>
          <w:szCs w:val="24"/>
        </w:rPr>
      </w:pPr>
      <w:r w:rsidRPr="00F81346">
        <w:rPr>
          <w:rFonts w:ascii="Times New Roman" w:hAnsi="Times New Roman"/>
          <w:sz w:val="24"/>
          <w:szCs w:val="24"/>
        </w:rPr>
        <w:t>В 202</w:t>
      </w:r>
      <w:r>
        <w:rPr>
          <w:rFonts w:ascii="Times New Roman" w:hAnsi="Times New Roman"/>
          <w:sz w:val="24"/>
          <w:szCs w:val="24"/>
        </w:rPr>
        <w:t>4</w:t>
      </w:r>
      <w:r w:rsidRPr="00F81346">
        <w:rPr>
          <w:rFonts w:ascii="Times New Roman" w:hAnsi="Times New Roman"/>
          <w:sz w:val="24"/>
          <w:szCs w:val="24"/>
        </w:rPr>
        <w:t xml:space="preserve"> году имели место </w:t>
      </w:r>
      <w:r>
        <w:rPr>
          <w:rFonts w:ascii="Times New Roman" w:hAnsi="Times New Roman"/>
          <w:sz w:val="24"/>
          <w:szCs w:val="24"/>
        </w:rPr>
        <w:t xml:space="preserve">6 обращения от физических лиц и 2 обращения от юридических лиц, </w:t>
      </w:r>
      <w:r w:rsidRPr="00F81346">
        <w:rPr>
          <w:rFonts w:ascii="Times New Roman" w:hAnsi="Times New Roman"/>
          <w:sz w:val="24"/>
          <w:szCs w:val="24"/>
        </w:rPr>
        <w:t>в том числе: по трудовым правоотношениям (</w:t>
      </w:r>
      <w:r>
        <w:rPr>
          <w:rFonts w:ascii="Times New Roman" w:hAnsi="Times New Roman"/>
          <w:sz w:val="24"/>
          <w:szCs w:val="24"/>
        </w:rPr>
        <w:t>1</w:t>
      </w:r>
      <w:r w:rsidRPr="00F81346">
        <w:rPr>
          <w:rFonts w:ascii="Times New Roman" w:hAnsi="Times New Roman"/>
          <w:sz w:val="24"/>
          <w:szCs w:val="24"/>
        </w:rPr>
        <w:t xml:space="preserve"> – </w:t>
      </w:r>
      <w:r>
        <w:rPr>
          <w:rFonts w:ascii="Times New Roman" w:hAnsi="Times New Roman"/>
          <w:sz w:val="24"/>
          <w:szCs w:val="24"/>
        </w:rPr>
        <w:t>удовлетворено частично</w:t>
      </w:r>
      <w:r w:rsidRPr="00F81346">
        <w:rPr>
          <w:rFonts w:ascii="Times New Roman" w:hAnsi="Times New Roman"/>
          <w:sz w:val="24"/>
          <w:szCs w:val="24"/>
        </w:rPr>
        <w:t>); жилищным правоотношениям (</w:t>
      </w:r>
      <w:r>
        <w:rPr>
          <w:rFonts w:ascii="Times New Roman" w:hAnsi="Times New Roman"/>
          <w:sz w:val="24"/>
          <w:szCs w:val="24"/>
        </w:rPr>
        <w:t>1</w:t>
      </w:r>
      <w:r w:rsidRPr="00F81346">
        <w:rPr>
          <w:rFonts w:ascii="Times New Roman" w:hAnsi="Times New Roman"/>
          <w:sz w:val="24"/>
          <w:szCs w:val="24"/>
        </w:rPr>
        <w:t>- удовлетворено</w:t>
      </w:r>
      <w:r>
        <w:rPr>
          <w:rFonts w:ascii="Times New Roman" w:hAnsi="Times New Roman"/>
          <w:sz w:val="24"/>
          <w:szCs w:val="24"/>
        </w:rPr>
        <w:t xml:space="preserve"> и 1 - отказано в удовлетворении</w:t>
      </w:r>
      <w:r w:rsidRPr="00F81346">
        <w:rPr>
          <w:rFonts w:ascii="Times New Roman" w:hAnsi="Times New Roman"/>
          <w:sz w:val="24"/>
          <w:szCs w:val="24"/>
        </w:rPr>
        <w:t xml:space="preserve">); </w:t>
      </w:r>
      <w:r>
        <w:rPr>
          <w:rFonts w:ascii="Times New Roman" w:hAnsi="Times New Roman"/>
          <w:sz w:val="24"/>
          <w:szCs w:val="24"/>
        </w:rPr>
        <w:t xml:space="preserve">земельные правоотношения (1-удовлетворено частично, 2 - отказано) </w:t>
      </w:r>
      <w:r w:rsidRPr="00F81346">
        <w:rPr>
          <w:rFonts w:ascii="Times New Roman" w:hAnsi="Times New Roman"/>
          <w:sz w:val="24"/>
          <w:szCs w:val="24"/>
        </w:rPr>
        <w:t>обращение юридического лица об устранении нарушений природоохранного и санитарно-эпидеми</w:t>
      </w:r>
      <w:r>
        <w:rPr>
          <w:rFonts w:ascii="Times New Roman" w:hAnsi="Times New Roman"/>
          <w:sz w:val="24"/>
          <w:szCs w:val="24"/>
        </w:rPr>
        <w:t>ологического законодательства (</w:t>
      </w:r>
      <w:r w:rsidRPr="00F81346">
        <w:rPr>
          <w:rFonts w:ascii="Times New Roman" w:hAnsi="Times New Roman"/>
          <w:sz w:val="24"/>
          <w:szCs w:val="24"/>
        </w:rPr>
        <w:t>1</w:t>
      </w:r>
      <w:r>
        <w:rPr>
          <w:rFonts w:ascii="Times New Roman" w:hAnsi="Times New Roman"/>
          <w:sz w:val="24"/>
          <w:szCs w:val="24"/>
        </w:rPr>
        <w:t xml:space="preserve"> </w:t>
      </w:r>
      <w:r w:rsidRPr="00F81346">
        <w:rPr>
          <w:rFonts w:ascii="Times New Roman" w:hAnsi="Times New Roman"/>
          <w:sz w:val="24"/>
          <w:szCs w:val="24"/>
        </w:rPr>
        <w:t>- удовлетворено частично</w:t>
      </w:r>
      <w:r>
        <w:rPr>
          <w:rFonts w:ascii="Times New Roman" w:hAnsi="Times New Roman"/>
          <w:sz w:val="24"/>
          <w:szCs w:val="24"/>
        </w:rPr>
        <w:t>, 1 - удовлетворено</w:t>
      </w:r>
      <w:r w:rsidRPr="00F81346">
        <w:rPr>
          <w:rFonts w:ascii="Times New Roman" w:hAnsi="Times New Roman"/>
          <w:sz w:val="24"/>
          <w:szCs w:val="24"/>
        </w:rPr>
        <w:t>).</w:t>
      </w:r>
    </w:p>
    <w:p w:rsidR="006A2201" w:rsidRDefault="006A2201" w:rsidP="006A2201">
      <w:pPr>
        <w:widowControl w:val="0"/>
        <w:autoSpaceDE w:val="0"/>
        <w:autoSpaceDN w:val="0"/>
        <w:adjustRightInd w:val="0"/>
        <w:spacing w:after="0" w:line="240" w:lineRule="auto"/>
        <w:ind w:firstLine="708"/>
        <w:jc w:val="both"/>
        <w:rPr>
          <w:rFonts w:ascii="Times New Roman" w:hAnsi="Times New Roman"/>
          <w:sz w:val="24"/>
          <w:szCs w:val="24"/>
        </w:rPr>
      </w:pPr>
      <w:r w:rsidRPr="00F81346">
        <w:rPr>
          <w:rFonts w:ascii="Times New Roman" w:hAnsi="Times New Roman"/>
          <w:sz w:val="24"/>
          <w:szCs w:val="24"/>
        </w:rPr>
        <w:t xml:space="preserve">Таким образом, из </w:t>
      </w:r>
      <w:r>
        <w:rPr>
          <w:rFonts w:ascii="Times New Roman" w:hAnsi="Times New Roman"/>
          <w:sz w:val="24"/>
          <w:szCs w:val="24"/>
        </w:rPr>
        <w:t>8</w:t>
      </w:r>
      <w:r w:rsidRPr="00F81346">
        <w:rPr>
          <w:rFonts w:ascii="Times New Roman" w:hAnsi="Times New Roman"/>
          <w:sz w:val="24"/>
          <w:szCs w:val="24"/>
        </w:rPr>
        <w:t xml:space="preserve"> дел, рассмотренных судами, в отношении </w:t>
      </w:r>
      <w:r>
        <w:rPr>
          <w:rFonts w:ascii="Times New Roman" w:hAnsi="Times New Roman"/>
          <w:sz w:val="24"/>
          <w:szCs w:val="24"/>
        </w:rPr>
        <w:t>трех</w:t>
      </w:r>
      <w:r w:rsidRPr="00F81346">
        <w:rPr>
          <w:rFonts w:ascii="Times New Roman" w:hAnsi="Times New Roman"/>
          <w:sz w:val="24"/>
          <w:szCs w:val="24"/>
        </w:rPr>
        <w:t xml:space="preserve"> заявлений отказано в удовлетворении требований, по </w:t>
      </w:r>
      <w:r>
        <w:rPr>
          <w:rFonts w:ascii="Times New Roman" w:hAnsi="Times New Roman"/>
          <w:sz w:val="24"/>
          <w:szCs w:val="24"/>
        </w:rPr>
        <w:t>двум</w:t>
      </w:r>
      <w:r w:rsidRPr="00F81346">
        <w:rPr>
          <w:rFonts w:ascii="Times New Roman" w:hAnsi="Times New Roman"/>
          <w:sz w:val="24"/>
          <w:szCs w:val="24"/>
        </w:rPr>
        <w:t xml:space="preserve"> заявлени</w:t>
      </w:r>
      <w:r>
        <w:rPr>
          <w:rFonts w:ascii="Times New Roman" w:hAnsi="Times New Roman"/>
          <w:sz w:val="24"/>
          <w:szCs w:val="24"/>
        </w:rPr>
        <w:t>ям</w:t>
      </w:r>
      <w:r w:rsidRPr="00F81346">
        <w:rPr>
          <w:rFonts w:ascii="Times New Roman" w:hAnsi="Times New Roman"/>
          <w:sz w:val="24"/>
          <w:szCs w:val="24"/>
        </w:rPr>
        <w:t xml:space="preserve"> удовлетворено полностью, </w:t>
      </w:r>
      <w:r>
        <w:rPr>
          <w:rFonts w:ascii="Times New Roman" w:hAnsi="Times New Roman"/>
          <w:sz w:val="24"/>
          <w:szCs w:val="24"/>
        </w:rPr>
        <w:t>и по трем заявлениям требования</w:t>
      </w:r>
      <w:r w:rsidRPr="00F81346">
        <w:rPr>
          <w:rFonts w:ascii="Times New Roman" w:hAnsi="Times New Roman"/>
          <w:sz w:val="24"/>
          <w:szCs w:val="24"/>
        </w:rPr>
        <w:t xml:space="preserve"> удовлетворены частично.</w:t>
      </w:r>
    </w:p>
    <w:p w:rsidR="00F81346" w:rsidRPr="00803E04" w:rsidRDefault="006A2201" w:rsidP="006A2201">
      <w:pPr>
        <w:widowControl w:val="0"/>
        <w:autoSpaceDE w:val="0"/>
        <w:autoSpaceDN w:val="0"/>
        <w:adjustRightInd w:val="0"/>
        <w:spacing w:after="0" w:line="240" w:lineRule="auto"/>
        <w:ind w:firstLine="708"/>
        <w:jc w:val="both"/>
        <w:rPr>
          <w:rFonts w:ascii="Times New Roman" w:hAnsi="Times New Roman"/>
          <w:color w:val="FF0000"/>
          <w:sz w:val="24"/>
          <w:szCs w:val="24"/>
        </w:rPr>
      </w:pPr>
      <w:r w:rsidRPr="00F81346">
        <w:rPr>
          <w:rFonts w:ascii="Times New Roman" w:hAnsi="Times New Roman"/>
          <w:sz w:val="24"/>
          <w:szCs w:val="24"/>
        </w:rPr>
        <w:t>В настоящей информации не учтены дела других категорий (споры о праве собственности, об установлении юридических фактов, о взыскании задолженности по договорам и иные, не связанные с обжалованием действий, решений органов местного самоуправления), а также дела производство, по которым прекращено без разрешения спора, по существу. Общее число судебных разбирательств в 202</w:t>
      </w:r>
      <w:r>
        <w:rPr>
          <w:rFonts w:ascii="Times New Roman" w:hAnsi="Times New Roman"/>
          <w:sz w:val="24"/>
          <w:szCs w:val="24"/>
        </w:rPr>
        <w:t>4</w:t>
      </w:r>
      <w:r w:rsidRPr="00F81346">
        <w:rPr>
          <w:rFonts w:ascii="Times New Roman" w:hAnsi="Times New Roman"/>
          <w:sz w:val="24"/>
          <w:szCs w:val="24"/>
        </w:rPr>
        <w:t xml:space="preserve"> году с участием администрации Ханты-Мансийского района, как юридического лица, завершено </w:t>
      </w:r>
      <w:r w:rsidRPr="008B4223">
        <w:rPr>
          <w:rFonts w:ascii="Times New Roman" w:hAnsi="Times New Roman"/>
          <w:sz w:val="24"/>
          <w:szCs w:val="24"/>
        </w:rPr>
        <w:t>109</w:t>
      </w:r>
      <w:r w:rsidRPr="00F81346">
        <w:rPr>
          <w:rFonts w:ascii="Times New Roman" w:hAnsi="Times New Roman"/>
          <w:sz w:val="24"/>
          <w:szCs w:val="24"/>
        </w:rPr>
        <w:t xml:space="preserve"> дел.</w:t>
      </w:r>
    </w:p>
    <w:p w:rsidR="00C46C59" w:rsidRPr="003A632A" w:rsidRDefault="00C46C59" w:rsidP="00C46C59">
      <w:pPr>
        <w:autoSpaceDE w:val="0"/>
        <w:autoSpaceDN w:val="0"/>
        <w:adjustRightInd w:val="0"/>
        <w:spacing w:after="0" w:line="240" w:lineRule="auto"/>
        <w:ind w:firstLine="709"/>
        <w:jc w:val="both"/>
        <w:rPr>
          <w:rFonts w:ascii="Times New Roman" w:eastAsiaTheme="minorEastAsia" w:hAnsi="Times New Roman"/>
          <w:color w:val="FF0000"/>
          <w:spacing w:val="-1"/>
          <w:sz w:val="24"/>
          <w:szCs w:val="24"/>
          <w:lang w:eastAsia="ru-RU"/>
        </w:rPr>
      </w:pPr>
    </w:p>
    <w:p w:rsidR="00C46C59" w:rsidRDefault="00C46C59" w:rsidP="00C46C59">
      <w:pPr>
        <w:autoSpaceDE w:val="0"/>
        <w:autoSpaceDN w:val="0"/>
        <w:adjustRightInd w:val="0"/>
        <w:spacing w:after="0" w:line="240" w:lineRule="auto"/>
        <w:ind w:firstLine="709"/>
        <w:jc w:val="both"/>
        <w:rPr>
          <w:rFonts w:ascii="Times New Roman" w:eastAsiaTheme="minorEastAsia" w:hAnsi="Times New Roman"/>
          <w:sz w:val="24"/>
          <w:szCs w:val="24"/>
          <w:lang w:eastAsia="ru-RU"/>
        </w:rPr>
      </w:pPr>
    </w:p>
    <w:p w:rsidR="00C46C59" w:rsidRDefault="00C46C59" w:rsidP="00C46C59">
      <w:pPr>
        <w:rPr>
          <w:rFonts w:ascii="Times New Roman" w:eastAsiaTheme="minorEastAsia" w:hAnsi="Times New Roman"/>
          <w:sz w:val="24"/>
          <w:szCs w:val="24"/>
          <w:lang w:eastAsia="ru-RU"/>
        </w:rPr>
      </w:pPr>
    </w:p>
    <w:p w:rsidR="00F303F3" w:rsidRPr="00FE15E5" w:rsidRDefault="00F303F3" w:rsidP="000644CE">
      <w:pPr>
        <w:rPr>
          <w:rFonts w:ascii="Times New Roman" w:eastAsiaTheme="minorEastAsia" w:hAnsi="Times New Roman"/>
          <w:color w:val="FF0000"/>
          <w:sz w:val="24"/>
          <w:szCs w:val="24"/>
          <w:lang w:eastAsia="ru-RU"/>
        </w:rPr>
        <w:sectPr w:rsidR="00F303F3" w:rsidRPr="00FE15E5" w:rsidSect="00F303F3">
          <w:pgSz w:w="11906" w:h="16838"/>
          <w:pgMar w:top="1418" w:right="1276" w:bottom="1134" w:left="1559" w:header="425" w:footer="170" w:gutter="0"/>
          <w:cols w:space="708"/>
          <w:docGrid w:linePitch="360"/>
        </w:sectPr>
      </w:pPr>
    </w:p>
    <w:p w:rsidR="001C55FB" w:rsidRPr="00F85AA1" w:rsidRDefault="001C55FB" w:rsidP="001C55FB">
      <w:pPr>
        <w:autoSpaceDE w:val="0"/>
        <w:autoSpaceDN w:val="0"/>
        <w:adjustRightInd w:val="0"/>
        <w:spacing w:after="0" w:line="240" w:lineRule="auto"/>
        <w:jc w:val="right"/>
        <w:rPr>
          <w:rFonts w:ascii="Times New Roman" w:eastAsiaTheme="minorHAnsi" w:hAnsi="Times New Roman"/>
          <w:sz w:val="24"/>
          <w:szCs w:val="24"/>
        </w:rPr>
      </w:pPr>
      <w:r w:rsidRPr="00F85AA1">
        <w:rPr>
          <w:rFonts w:ascii="Times New Roman" w:eastAsiaTheme="minorHAnsi" w:hAnsi="Times New Roman"/>
          <w:sz w:val="24"/>
          <w:szCs w:val="24"/>
        </w:rPr>
        <w:lastRenderedPageBreak/>
        <w:t>Таблица 2</w:t>
      </w:r>
    </w:p>
    <w:p w:rsidR="001C55FB" w:rsidRPr="00F85AA1" w:rsidRDefault="001C55FB" w:rsidP="001C55FB">
      <w:pPr>
        <w:autoSpaceDE w:val="0"/>
        <w:autoSpaceDN w:val="0"/>
        <w:adjustRightInd w:val="0"/>
        <w:spacing w:after="0" w:line="240" w:lineRule="auto"/>
        <w:jc w:val="center"/>
        <w:rPr>
          <w:rFonts w:ascii="Times New Roman" w:eastAsiaTheme="minorHAnsi" w:hAnsi="Times New Roman"/>
          <w:sz w:val="24"/>
          <w:szCs w:val="24"/>
        </w:rPr>
      </w:pPr>
      <w:r w:rsidRPr="00F85AA1">
        <w:rPr>
          <w:rFonts w:ascii="Times New Roman" w:eastAsiaTheme="minorHAnsi" w:hAnsi="Times New Roman"/>
          <w:sz w:val="24"/>
          <w:szCs w:val="24"/>
        </w:rPr>
        <w:t>Количество допущенных нарушений прав граждан</w:t>
      </w:r>
    </w:p>
    <w:p w:rsidR="001C55FB" w:rsidRPr="00F85AA1" w:rsidRDefault="001C55FB" w:rsidP="001C55FB">
      <w:pPr>
        <w:autoSpaceDE w:val="0"/>
        <w:autoSpaceDN w:val="0"/>
        <w:adjustRightInd w:val="0"/>
        <w:spacing w:after="0" w:line="240" w:lineRule="auto"/>
        <w:jc w:val="center"/>
        <w:rPr>
          <w:rFonts w:ascii="Times New Roman" w:eastAsiaTheme="minorHAnsi" w:hAnsi="Times New Roman"/>
          <w:sz w:val="24"/>
          <w:szCs w:val="24"/>
        </w:rPr>
      </w:pPr>
      <w:r w:rsidRPr="00F85AA1">
        <w:rPr>
          <w:rFonts w:ascii="Times New Roman" w:eastAsiaTheme="minorHAnsi" w:hAnsi="Times New Roman"/>
          <w:sz w:val="24"/>
          <w:szCs w:val="24"/>
        </w:rPr>
        <w:t>и юридических лиц, подтвержденных судебными актами</w:t>
      </w:r>
    </w:p>
    <w:p w:rsidR="001C55FB" w:rsidRPr="00F85AA1" w:rsidRDefault="00CE124E" w:rsidP="001C55FB">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07.65pt;margin-top:13pt;width:302.25pt;height:0;z-index:251659264" o:connectortype="straight"/>
        </w:pict>
      </w:r>
      <w:r w:rsidR="001C55FB" w:rsidRPr="00F85AA1">
        <w:rPr>
          <w:rFonts w:ascii="Times New Roman" w:eastAsiaTheme="minorHAnsi" w:hAnsi="Times New Roman"/>
          <w:sz w:val="24"/>
          <w:szCs w:val="24"/>
        </w:rPr>
        <w:t>Ханты-Мансийский район</w:t>
      </w:r>
    </w:p>
    <w:p w:rsidR="001C55FB" w:rsidRPr="00F85AA1" w:rsidRDefault="001C55FB" w:rsidP="001C55FB">
      <w:pPr>
        <w:autoSpaceDE w:val="0"/>
        <w:autoSpaceDN w:val="0"/>
        <w:adjustRightInd w:val="0"/>
        <w:spacing w:after="0" w:line="240" w:lineRule="auto"/>
        <w:jc w:val="center"/>
        <w:rPr>
          <w:rFonts w:ascii="Times New Roman" w:eastAsiaTheme="minorHAnsi" w:hAnsi="Times New Roman"/>
          <w:sz w:val="18"/>
          <w:szCs w:val="18"/>
        </w:rPr>
      </w:pPr>
      <w:r w:rsidRPr="00F85AA1">
        <w:rPr>
          <w:rFonts w:ascii="Times New Roman" w:eastAsiaTheme="minorHAnsi" w:hAnsi="Times New Roman"/>
          <w:sz w:val="18"/>
          <w:szCs w:val="18"/>
        </w:rPr>
        <w:t>наименование городского округа (муниципального района)</w:t>
      </w:r>
    </w:p>
    <w:p w:rsidR="000644CE" w:rsidRDefault="000644CE" w:rsidP="001C55FB">
      <w:pPr>
        <w:autoSpaceDE w:val="0"/>
        <w:autoSpaceDN w:val="0"/>
        <w:adjustRightInd w:val="0"/>
        <w:spacing w:after="0" w:line="240" w:lineRule="auto"/>
        <w:jc w:val="center"/>
        <w:rPr>
          <w:rFonts w:ascii="Times New Roman" w:eastAsiaTheme="minorHAnsi" w:hAnsi="Times New Roman"/>
          <w:sz w:val="18"/>
          <w:szCs w:val="18"/>
        </w:rPr>
      </w:pPr>
    </w:p>
    <w:tbl>
      <w:tblPr>
        <w:tblW w:w="5000" w:type="pct"/>
        <w:tblLook w:val="04A0" w:firstRow="1" w:lastRow="0" w:firstColumn="1" w:lastColumn="0" w:noHBand="0" w:noVBand="1"/>
      </w:tblPr>
      <w:tblGrid>
        <w:gridCol w:w="2095"/>
        <w:gridCol w:w="516"/>
        <w:gridCol w:w="516"/>
        <w:gridCol w:w="516"/>
        <w:gridCol w:w="516"/>
        <w:gridCol w:w="516"/>
        <w:gridCol w:w="516"/>
        <w:gridCol w:w="516"/>
        <w:gridCol w:w="517"/>
        <w:gridCol w:w="517"/>
        <w:gridCol w:w="517"/>
        <w:gridCol w:w="517"/>
        <w:gridCol w:w="520"/>
        <w:gridCol w:w="517"/>
        <w:gridCol w:w="520"/>
        <w:gridCol w:w="517"/>
        <w:gridCol w:w="520"/>
        <w:gridCol w:w="517"/>
        <w:gridCol w:w="520"/>
        <w:gridCol w:w="517"/>
        <w:gridCol w:w="520"/>
        <w:gridCol w:w="517"/>
        <w:gridCol w:w="520"/>
        <w:gridCol w:w="517"/>
        <w:gridCol w:w="505"/>
      </w:tblGrid>
      <w:tr w:rsidR="000115F9" w:rsidRPr="00436EDB" w:rsidTr="00F81346">
        <w:trPr>
          <w:trHeight w:val="234"/>
        </w:trPr>
        <w:tc>
          <w:tcPr>
            <w:tcW w:w="6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Орган местного самоуправления</w:t>
            </w:r>
          </w:p>
        </w:tc>
        <w:tc>
          <w:tcPr>
            <w:tcW w:w="1084"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Общее количество обращений в суды на действия (бездействие) органа местного самоуправления</w:t>
            </w:r>
          </w:p>
        </w:tc>
        <w:tc>
          <w:tcPr>
            <w:tcW w:w="3261"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из них судами исковые требования:</w:t>
            </w:r>
          </w:p>
        </w:tc>
      </w:tr>
      <w:tr w:rsidR="000115F9" w:rsidRPr="00436EDB" w:rsidTr="00F81346">
        <w:trPr>
          <w:trHeight w:val="634"/>
        </w:trPr>
        <w:tc>
          <w:tcPr>
            <w:tcW w:w="654" w:type="pct"/>
            <w:vMerge/>
            <w:tcBorders>
              <w:top w:val="single" w:sz="4" w:space="0" w:color="auto"/>
              <w:left w:val="single" w:sz="4" w:space="0" w:color="auto"/>
              <w:bottom w:val="single" w:sz="4" w:space="0" w:color="auto"/>
              <w:right w:val="single" w:sz="4" w:space="0" w:color="auto"/>
            </w:tcBorders>
            <w:vAlign w:val="center"/>
            <w:hideMark/>
          </w:tcPr>
          <w:p w:rsidR="000115F9" w:rsidRPr="00436EDB" w:rsidRDefault="000115F9" w:rsidP="000115F9">
            <w:pPr>
              <w:spacing w:after="0" w:line="240" w:lineRule="auto"/>
              <w:rPr>
                <w:rFonts w:ascii="Times New Roman" w:eastAsia="Times New Roman" w:hAnsi="Times New Roman"/>
                <w:color w:val="000000"/>
                <w:sz w:val="20"/>
                <w:szCs w:val="20"/>
                <w:lang w:eastAsia="ru-RU"/>
              </w:rPr>
            </w:pPr>
          </w:p>
        </w:tc>
        <w:tc>
          <w:tcPr>
            <w:tcW w:w="1084" w:type="pct"/>
            <w:gridSpan w:val="6"/>
            <w:vMerge/>
            <w:tcBorders>
              <w:top w:val="single" w:sz="4" w:space="0" w:color="auto"/>
              <w:left w:val="single" w:sz="4" w:space="0" w:color="auto"/>
              <w:bottom w:val="single" w:sz="4" w:space="0" w:color="auto"/>
              <w:right w:val="single" w:sz="4" w:space="0" w:color="auto"/>
            </w:tcBorders>
            <w:vAlign w:val="center"/>
            <w:hideMark/>
          </w:tcPr>
          <w:p w:rsidR="000115F9" w:rsidRPr="00436EDB" w:rsidRDefault="000115F9" w:rsidP="000115F9">
            <w:pPr>
              <w:spacing w:after="0" w:line="240" w:lineRule="auto"/>
              <w:rPr>
                <w:rFonts w:ascii="Times New Roman" w:eastAsia="Times New Roman" w:hAnsi="Times New Roman"/>
                <w:color w:val="000000"/>
                <w:sz w:val="20"/>
                <w:szCs w:val="20"/>
                <w:lang w:eastAsia="ru-RU"/>
              </w:rPr>
            </w:pPr>
          </w:p>
        </w:tc>
        <w:tc>
          <w:tcPr>
            <w:tcW w:w="108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удовлетворены частично</w:t>
            </w:r>
          </w:p>
        </w:tc>
        <w:tc>
          <w:tcPr>
            <w:tcW w:w="1088" w:type="pct"/>
            <w:gridSpan w:val="6"/>
            <w:tcBorders>
              <w:top w:val="single" w:sz="4" w:space="0" w:color="auto"/>
              <w:left w:val="nil"/>
              <w:bottom w:val="single" w:sz="4" w:space="0" w:color="auto"/>
              <w:right w:val="single" w:sz="4" w:space="0" w:color="auto"/>
            </w:tcBorders>
            <w:shd w:val="clear" w:color="auto" w:fill="auto"/>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удовлетворены полностью</w:t>
            </w:r>
          </w:p>
        </w:tc>
        <w:tc>
          <w:tcPr>
            <w:tcW w:w="1088" w:type="pct"/>
            <w:gridSpan w:val="6"/>
            <w:tcBorders>
              <w:top w:val="single" w:sz="4" w:space="0" w:color="auto"/>
              <w:left w:val="nil"/>
              <w:bottom w:val="single" w:sz="4" w:space="0" w:color="auto"/>
              <w:right w:val="single" w:sz="4" w:space="0" w:color="auto"/>
            </w:tcBorders>
            <w:shd w:val="clear" w:color="auto" w:fill="auto"/>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отказано в удовлетворении</w:t>
            </w:r>
          </w:p>
        </w:tc>
      </w:tr>
      <w:tr w:rsidR="00803E04" w:rsidRPr="00436EDB" w:rsidTr="00F81346">
        <w:trPr>
          <w:trHeight w:val="300"/>
        </w:trPr>
        <w:tc>
          <w:tcPr>
            <w:tcW w:w="654" w:type="pct"/>
            <w:vMerge/>
            <w:tcBorders>
              <w:top w:val="single" w:sz="4" w:space="0" w:color="auto"/>
              <w:left w:val="single" w:sz="4" w:space="0" w:color="auto"/>
              <w:bottom w:val="single" w:sz="4" w:space="0" w:color="auto"/>
              <w:right w:val="single" w:sz="4" w:space="0" w:color="auto"/>
            </w:tcBorders>
            <w:vAlign w:val="center"/>
            <w:hideMark/>
          </w:tcPr>
          <w:p w:rsidR="00803E04" w:rsidRPr="00436EDB" w:rsidRDefault="00803E04" w:rsidP="00803E04">
            <w:pPr>
              <w:spacing w:after="0" w:line="240" w:lineRule="auto"/>
              <w:rPr>
                <w:rFonts w:ascii="Times New Roman" w:eastAsia="Times New Roman" w:hAnsi="Times New Roman"/>
                <w:color w:val="000000"/>
                <w:sz w:val="20"/>
                <w:szCs w:val="20"/>
                <w:lang w:eastAsia="ru-RU"/>
              </w:rPr>
            </w:pPr>
          </w:p>
        </w:tc>
        <w:tc>
          <w:tcPr>
            <w:tcW w:w="361"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2022</w:t>
            </w:r>
          </w:p>
        </w:tc>
        <w:tc>
          <w:tcPr>
            <w:tcW w:w="361"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2023</w:t>
            </w:r>
          </w:p>
        </w:tc>
        <w:tc>
          <w:tcPr>
            <w:tcW w:w="361"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2024</w:t>
            </w:r>
          </w:p>
        </w:tc>
        <w:tc>
          <w:tcPr>
            <w:tcW w:w="361"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2022</w:t>
            </w:r>
          </w:p>
        </w:tc>
        <w:tc>
          <w:tcPr>
            <w:tcW w:w="362"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2023</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2024</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2022</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2023</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2024</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2022</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2023</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803E04" w:rsidRPr="00436EDB" w:rsidRDefault="00803E04" w:rsidP="00803E04">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2024</w:t>
            </w:r>
          </w:p>
        </w:tc>
      </w:tr>
      <w:tr w:rsidR="000115F9" w:rsidRPr="00436EDB" w:rsidTr="00F309B9">
        <w:trPr>
          <w:trHeight w:val="1146"/>
        </w:trPr>
        <w:tc>
          <w:tcPr>
            <w:tcW w:w="654" w:type="pct"/>
            <w:vMerge/>
            <w:tcBorders>
              <w:top w:val="single" w:sz="4" w:space="0" w:color="auto"/>
              <w:left w:val="single" w:sz="4" w:space="0" w:color="auto"/>
              <w:bottom w:val="single" w:sz="4" w:space="0" w:color="auto"/>
              <w:right w:val="single" w:sz="4" w:space="0" w:color="auto"/>
            </w:tcBorders>
            <w:vAlign w:val="center"/>
            <w:hideMark/>
          </w:tcPr>
          <w:p w:rsidR="000115F9" w:rsidRPr="00436EDB" w:rsidRDefault="000115F9" w:rsidP="000115F9">
            <w:pPr>
              <w:spacing w:after="0" w:line="240" w:lineRule="auto"/>
              <w:rPr>
                <w:rFonts w:ascii="Times New Roman" w:eastAsia="Times New Roman" w:hAnsi="Times New Roman"/>
                <w:color w:val="000000"/>
                <w:sz w:val="20"/>
                <w:szCs w:val="20"/>
                <w:lang w:eastAsia="ru-RU"/>
              </w:rPr>
            </w:pP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физ.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5F147E"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 xml:space="preserve">физ. лица </w:t>
            </w:r>
          </w:p>
        </w:tc>
        <w:tc>
          <w:tcPr>
            <w:tcW w:w="181" w:type="pct"/>
            <w:tcBorders>
              <w:top w:val="nil"/>
              <w:left w:val="nil"/>
              <w:bottom w:val="single" w:sz="4" w:space="0" w:color="auto"/>
              <w:right w:val="single" w:sz="4" w:space="0" w:color="auto"/>
            </w:tcBorders>
            <w:shd w:val="clear" w:color="auto" w:fill="auto"/>
            <w:textDirection w:val="btLr"/>
            <w:vAlign w:val="center"/>
            <w:hideMark/>
          </w:tcPr>
          <w:p w:rsidR="000115F9" w:rsidRPr="00436EDB" w:rsidRDefault="000115F9" w:rsidP="000115F9">
            <w:pPr>
              <w:spacing w:after="0" w:line="240" w:lineRule="auto"/>
              <w:jc w:val="center"/>
              <w:rPr>
                <w:rFonts w:ascii="Times New Roman" w:eastAsia="Times New Roman" w:hAnsi="Times New Roman"/>
                <w:color w:val="000000"/>
                <w:sz w:val="20"/>
                <w:szCs w:val="20"/>
                <w:lang w:eastAsia="ru-RU"/>
              </w:rPr>
            </w:pPr>
            <w:r w:rsidRPr="00436EDB">
              <w:rPr>
                <w:rFonts w:ascii="Times New Roman" w:eastAsia="Times New Roman" w:hAnsi="Times New Roman"/>
                <w:color w:val="000000"/>
                <w:sz w:val="20"/>
                <w:szCs w:val="20"/>
                <w:lang w:eastAsia="ru-RU"/>
              </w:rPr>
              <w:t>юр. лица</w:t>
            </w:r>
          </w:p>
        </w:tc>
      </w:tr>
      <w:tr w:rsidR="00F81346" w:rsidRPr="00436EDB" w:rsidTr="006A2201">
        <w:trPr>
          <w:trHeight w:val="374"/>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Всего, в том числе по направлениям:</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4</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4</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6</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2</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2</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b/>
                <w:bCs/>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b/>
                <w:bCs/>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2</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b/>
                <w:bCs/>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b/>
                <w:bCs/>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b/>
                <w:bCs/>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3</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3</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b/>
                <w:bCs/>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b/>
                <w:bCs/>
                <w:sz w:val="20"/>
                <w:szCs w:val="20"/>
              </w:rPr>
            </w:pPr>
            <w:r w:rsidRPr="00436EDB">
              <w:rPr>
                <w:rFonts w:ascii="Times New Roman" w:hAnsi="Times New Roman" w:cs="Times New Roman"/>
                <w:b/>
                <w:bCs/>
                <w:sz w:val="20"/>
                <w:szCs w:val="20"/>
              </w:rPr>
              <w:t>3</w:t>
            </w: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b/>
                <w:bCs/>
                <w:sz w:val="20"/>
                <w:szCs w:val="20"/>
              </w:rPr>
            </w:pPr>
          </w:p>
        </w:tc>
      </w:tr>
      <w:tr w:rsidR="00F81346" w:rsidRPr="00436EDB" w:rsidTr="006A2201">
        <w:trPr>
          <w:trHeight w:val="408"/>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малое предпринимательство</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F81346">
        <w:trPr>
          <w:trHeight w:val="374"/>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жилищно-коммунальный комплекс</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F81346">
        <w:trPr>
          <w:trHeight w:val="208"/>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строительство</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F81346">
        <w:trPr>
          <w:trHeight w:val="300"/>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здравоохранение</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F81346">
        <w:trPr>
          <w:trHeight w:val="315"/>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образование</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6A2201">
        <w:trPr>
          <w:trHeight w:val="278"/>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Трудовые правоотношения</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2</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2</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6A2201">
        <w:trPr>
          <w:trHeight w:val="326"/>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жилищные правоотношения</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2</w:t>
            </w: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6A2201">
        <w:trPr>
          <w:trHeight w:val="387"/>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земельные правоотношения</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3</w:t>
            </w: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803E0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2</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3564B4">
        <w:trPr>
          <w:trHeight w:val="267"/>
        </w:trPr>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опека и попечительство</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2</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2</w:t>
            </w: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6A2201">
        <w:trPr>
          <w:trHeight w:val="695"/>
        </w:trPr>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санитарно-эпидемиологическое благополучие. охрана природы</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3564B4">
        <w:trPr>
          <w:trHeight w:val="315"/>
        </w:trPr>
        <w:tc>
          <w:tcPr>
            <w:tcW w:w="654" w:type="pct"/>
            <w:tcBorders>
              <w:top w:val="single" w:sz="4" w:space="0" w:color="auto"/>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lastRenderedPageBreak/>
              <w:t>гос.</w:t>
            </w:r>
            <w:r w:rsidR="00F309B9" w:rsidRPr="00436EDB">
              <w:rPr>
                <w:rFonts w:ascii="Times New Roman" w:hAnsi="Times New Roman" w:cs="Times New Roman"/>
                <w:sz w:val="20"/>
                <w:szCs w:val="20"/>
              </w:rPr>
              <w:t xml:space="preserve"> </w:t>
            </w:r>
            <w:r w:rsidRPr="00436EDB">
              <w:rPr>
                <w:rFonts w:ascii="Times New Roman" w:hAnsi="Times New Roman" w:cs="Times New Roman"/>
                <w:sz w:val="20"/>
                <w:szCs w:val="20"/>
              </w:rPr>
              <w:t>регистрация</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803E04">
        <w:trPr>
          <w:trHeight w:val="385"/>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открытость информации ОМСУ</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6A2201">
        <w:trPr>
          <w:trHeight w:val="598"/>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Торги, аукцион, муниципальное имущество</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F81346" w:rsidRPr="00436EDB" w:rsidTr="006A2201">
        <w:trPr>
          <w:trHeight w:val="551"/>
        </w:trPr>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представления, нормативные, ненормативные акты</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r w:rsidR="003564B4" w:rsidRPr="00436EDB" w:rsidTr="006A2201">
        <w:trPr>
          <w:trHeight w:val="424"/>
        </w:trPr>
        <w:tc>
          <w:tcPr>
            <w:tcW w:w="654" w:type="pct"/>
            <w:tcBorders>
              <w:top w:val="single" w:sz="4" w:space="0" w:color="auto"/>
              <w:left w:val="single" w:sz="4" w:space="0" w:color="auto"/>
              <w:bottom w:val="single" w:sz="4" w:space="0" w:color="auto"/>
              <w:right w:val="nil"/>
            </w:tcBorders>
            <w:shd w:val="clear" w:color="auto" w:fill="auto"/>
            <w:vAlign w:val="center"/>
          </w:tcPr>
          <w:p w:rsidR="003564B4" w:rsidRPr="00436EDB" w:rsidRDefault="003564B4" w:rsidP="006A2201">
            <w:pPr>
              <w:pStyle w:val="1f"/>
              <w:rPr>
                <w:rFonts w:ascii="Times New Roman" w:hAnsi="Times New Roman" w:cs="Times New Roman"/>
                <w:sz w:val="20"/>
                <w:szCs w:val="20"/>
              </w:rPr>
            </w:pPr>
            <w:r w:rsidRPr="00436EDB">
              <w:rPr>
                <w:rFonts w:ascii="Times New Roman" w:hAnsi="Times New Roman" w:cs="Times New Roman"/>
                <w:sz w:val="20"/>
                <w:szCs w:val="20"/>
              </w:rPr>
              <w:t>Нарушение прав граждан в соответствии с законодательством о собраниях, митингах, демонстрациях, шествиях и пикетированиях</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nil"/>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r w:rsidRPr="00436EDB">
              <w:rPr>
                <w:rFonts w:ascii="Times New Roman" w:hAnsi="Times New Roman" w:cs="Times New Roman"/>
                <w:sz w:val="20"/>
                <w:szCs w:val="20"/>
              </w:rPr>
              <w:t>1</w:t>
            </w: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c>
          <w:tcPr>
            <w:tcW w:w="181" w:type="pct"/>
            <w:tcBorders>
              <w:top w:val="single" w:sz="4" w:space="0" w:color="auto"/>
              <w:left w:val="nil"/>
              <w:bottom w:val="single" w:sz="4" w:space="0" w:color="auto"/>
              <w:right w:val="single" w:sz="4" w:space="0" w:color="auto"/>
            </w:tcBorders>
            <w:shd w:val="clear" w:color="auto" w:fill="auto"/>
            <w:vAlign w:val="center"/>
          </w:tcPr>
          <w:p w:rsidR="003564B4" w:rsidRPr="00436EDB" w:rsidRDefault="003564B4" w:rsidP="00F309B9">
            <w:pPr>
              <w:pStyle w:val="1f"/>
              <w:jc w:val="center"/>
              <w:rPr>
                <w:rFonts w:ascii="Times New Roman" w:hAnsi="Times New Roman" w:cs="Times New Roman"/>
                <w:sz w:val="20"/>
                <w:szCs w:val="20"/>
              </w:rPr>
            </w:pPr>
          </w:p>
        </w:tc>
      </w:tr>
      <w:tr w:rsidR="00F81346" w:rsidRPr="00436EDB" w:rsidTr="00803E04">
        <w:trPr>
          <w:trHeight w:val="853"/>
        </w:trPr>
        <w:tc>
          <w:tcPr>
            <w:tcW w:w="654" w:type="pct"/>
            <w:tcBorders>
              <w:top w:val="nil"/>
              <w:left w:val="single" w:sz="4" w:space="0" w:color="auto"/>
              <w:bottom w:val="single" w:sz="4" w:space="0" w:color="auto"/>
              <w:right w:val="nil"/>
            </w:tcBorders>
            <w:shd w:val="clear" w:color="auto" w:fill="auto"/>
            <w:vAlign w:val="center"/>
            <w:hideMark/>
          </w:tcPr>
          <w:p w:rsidR="00F81346" w:rsidRPr="00436EDB" w:rsidRDefault="00F81346" w:rsidP="006A2201">
            <w:pPr>
              <w:pStyle w:val="1f"/>
              <w:rPr>
                <w:rFonts w:ascii="Times New Roman" w:hAnsi="Times New Roman" w:cs="Times New Roman"/>
                <w:sz w:val="20"/>
                <w:szCs w:val="20"/>
              </w:rPr>
            </w:pPr>
            <w:r w:rsidRPr="00436EDB">
              <w:rPr>
                <w:rFonts w:ascii="Times New Roman" w:hAnsi="Times New Roman" w:cs="Times New Roman"/>
                <w:sz w:val="20"/>
                <w:szCs w:val="20"/>
              </w:rPr>
              <w:t>обеспечение безопасности гидротехнических сооружений</w:t>
            </w: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nil"/>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single" w:sz="4" w:space="0" w:color="auto"/>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c>
          <w:tcPr>
            <w:tcW w:w="181" w:type="pct"/>
            <w:tcBorders>
              <w:top w:val="nil"/>
              <w:left w:val="nil"/>
              <w:bottom w:val="single" w:sz="4" w:space="0" w:color="auto"/>
              <w:right w:val="single" w:sz="4" w:space="0" w:color="auto"/>
            </w:tcBorders>
            <w:shd w:val="clear" w:color="auto" w:fill="auto"/>
            <w:vAlign w:val="center"/>
          </w:tcPr>
          <w:p w:rsidR="00F81346" w:rsidRPr="00436EDB" w:rsidRDefault="00F81346" w:rsidP="00F309B9">
            <w:pPr>
              <w:pStyle w:val="1f"/>
              <w:jc w:val="center"/>
              <w:rPr>
                <w:rFonts w:ascii="Times New Roman" w:hAnsi="Times New Roman" w:cs="Times New Roman"/>
                <w:sz w:val="20"/>
                <w:szCs w:val="20"/>
              </w:rPr>
            </w:pPr>
          </w:p>
        </w:tc>
      </w:tr>
    </w:tbl>
    <w:p w:rsidR="003A632A" w:rsidRDefault="003A632A" w:rsidP="001C55FB">
      <w:pPr>
        <w:autoSpaceDE w:val="0"/>
        <w:autoSpaceDN w:val="0"/>
        <w:adjustRightInd w:val="0"/>
        <w:spacing w:after="0" w:line="240" w:lineRule="auto"/>
        <w:jc w:val="center"/>
        <w:rPr>
          <w:rFonts w:ascii="Times New Roman" w:eastAsiaTheme="minorHAnsi" w:hAnsi="Times New Roman"/>
          <w:color w:val="FF0000"/>
          <w:sz w:val="18"/>
          <w:szCs w:val="18"/>
        </w:rPr>
        <w:sectPr w:rsidR="003A632A" w:rsidSect="003564B4">
          <w:pgSz w:w="16838" w:h="11906" w:orient="landscape"/>
          <w:pgMar w:top="1559" w:right="1418" w:bottom="964" w:left="1134" w:header="709" w:footer="709" w:gutter="0"/>
          <w:cols w:space="708"/>
          <w:docGrid w:linePitch="360"/>
        </w:sectPr>
      </w:pPr>
    </w:p>
    <w:p w:rsidR="001C55FB" w:rsidRPr="00CD55A8" w:rsidRDefault="001C55FB" w:rsidP="00CD55A8">
      <w:pPr>
        <w:autoSpaceDE w:val="0"/>
        <w:autoSpaceDN w:val="0"/>
        <w:adjustRightInd w:val="0"/>
        <w:spacing w:after="0" w:line="240" w:lineRule="auto"/>
        <w:jc w:val="both"/>
        <w:rPr>
          <w:rFonts w:ascii="Times New Roman" w:eastAsia="Times New Roman" w:hAnsi="Times New Roman"/>
          <w:b/>
          <w:sz w:val="24"/>
          <w:szCs w:val="24"/>
          <w:lang w:eastAsia="ru-RU"/>
        </w:rPr>
      </w:pPr>
      <w:r w:rsidRPr="00CD55A8">
        <w:rPr>
          <w:rFonts w:ascii="Times New Roman" w:eastAsia="Times New Roman" w:hAnsi="Times New Roman"/>
          <w:b/>
          <w:sz w:val="24"/>
          <w:szCs w:val="24"/>
          <w:lang w:eastAsia="ru-RU"/>
        </w:rPr>
        <w:lastRenderedPageBreak/>
        <w:t>1.10.</w:t>
      </w:r>
      <w:r w:rsidR="000644CE" w:rsidRPr="00CD55A8">
        <w:rPr>
          <w:rFonts w:ascii="Times New Roman" w:eastAsia="Times New Roman" w:hAnsi="Times New Roman"/>
          <w:b/>
          <w:sz w:val="24"/>
          <w:szCs w:val="24"/>
          <w:lang w:eastAsia="ru-RU"/>
        </w:rPr>
        <w:t xml:space="preserve"> </w:t>
      </w:r>
      <w:r w:rsidRPr="00CD55A8">
        <w:rPr>
          <w:rFonts w:ascii="Times New Roman" w:eastAsia="Times New Roman" w:hAnsi="Times New Roman"/>
          <w:b/>
          <w:sz w:val="24"/>
          <w:szCs w:val="24"/>
          <w:lang w:eastAsia="ru-RU"/>
        </w:rPr>
        <w:t>Состояние платежной дисциплины и инвестиционной политики в жилищно-коммунальном комплексе</w:t>
      </w:r>
    </w:p>
    <w:p w:rsidR="001C55FB" w:rsidRPr="00B57A15" w:rsidRDefault="001C55FB" w:rsidP="001C55FB">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r w:rsidRPr="00B57A15">
        <w:rPr>
          <w:rFonts w:ascii="Times New Roman" w:eastAsia="Times New Roman" w:hAnsi="Times New Roman"/>
          <w:sz w:val="24"/>
          <w:szCs w:val="24"/>
          <w:lang w:eastAsia="ru-RU"/>
        </w:rPr>
        <w:t>Таблица 3</w:t>
      </w:r>
    </w:p>
    <w:p w:rsidR="001C55FB" w:rsidRPr="00B57A15" w:rsidRDefault="001C55FB" w:rsidP="001C55FB">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1C55FB" w:rsidRPr="00B57A15" w:rsidRDefault="001C55FB" w:rsidP="001C55FB">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bookmarkStart w:id="2" w:name="P842"/>
      <w:bookmarkEnd w:id="2"/>
      <w:r w:rsidRPr="00B57A15">
        <w:rPr>
          <w:rFonts w:ascii="Times New Roman" w:eastAsia="Times New Roman" w:hAnsi="Times New Roman"/>
          <w:sz w:val="24"/>
          <w:szCs w:val="24"/>
          <w:lang w:eastAsia="ru-RU"/>
        </w:rPr>
        <w:t>Состояние платежной дисциплины и инвестиционной</w:t>
      </w:r>
    </w:p>
    <w:p w:rsidR="001C55FB" w:rsidRPr="00B57A15" w:rsidRDefault="001C55FB" w:rsidP="001C55FB">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B57A15">
        <w:rPr>
          <w:rFonts w:ascii="Times New Roman" w:eastAsia="Times New Roman" w:hAnsi="Times New Roman"/>
          <w:sz w:val="24"/>
          <w:szCs w:val="24"/>
          <w:lang w:eastAsia="ru-RU"/>
        </w:rPr>
        <w:t>политики в жилищно-коммунальном комплексе</w:t>
      </w:r>
    </w:p>
    <w:p w:rsidR="001C55FB" w:rsidRPr="00B57A15" w:rsidRDefault="00CE124E" w:rsidP="001C55FB">
      <w:pPr>
        <w:tabs>
          <w:tab w:val="left" w:pos="4524"/>
          <w:tab w:val="center" w:pos="7568"/>
        </w:tabs>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noProof/>
          <w:sz w:val="24"/>
          <w:szCs w:val="24"/>
          <w:lang w:eastAsia="ru-RU"/>
        </w:rPr>
        <w:pict>
          <v:shape id="_x0000_s1027" type="#_x0000_t32" style="position:absolute;left:0;text-align:left;margin-left:209.8pt;margin-top:13pt;width:302.25pt;height:0;z-index:251661312" o:connectortype="straight"/>
        </w:pict>
      </w:r>
      <w:r w:rsidR="001C55FB" w:rsidRPr="00B57A15">
        <w:rPr>
          <w:rFonts w:ascii="Times New Roman" w:eastAsiaTheme="minorHAnsi" w:hAnsi="Times New Roman"/>
          <w:sz w:val="24"/>
          <w:szCs w:val="24"/>
        </w:rPr>
        <w:t>Ханты-Мансийского района</w:t>
      </w:r>
    </w:p>
    <w:p w:rsidR="001C55FB" w:rsidRPr="00B57A15" w:rsidRDefault="001C55FB" w:rsidP="001C55FB">
      <w:pPr>
        <w:autoSpaceDE w:val="0"/>
        <w:autoSpaceDN w:val="0"/>
        <w:adjustRightInd w:val="0"/>
        <w:spacing w:after="0" w:line="240" w:lineRule="auto"/>
        <w:jc w:val="center"/>
        <w:rPr>
          <w:rFonts w:ascii="Times New Roman" w:eastAsiaTheme="minorHAnsi" w:hAnsi="Times New Roman"/>
          <w:sz w:val="18"/>
          <w:szCs w:val="18"/>
        </w:rPr>
      </w:pPr>
      <w:r w:rsidRPr="00B57A15">
        <w:rPr>
          <w:rFonts w:ascii="Times New Roman" w:eastAsiaTheme="minorHAnsi" w:hAnsi="Times New Roman"/>
          <w:sz w:val="18"/>
          <w:szCs w:val="18"/>
        </w:rPr>
        <w:t>наименование городского округа (муниципального района)</w:t>
      </w:r>
    </w:p>
    <w:p w:rsidR="001C55FB" w:rsidRPr="00FE15E5" w:rsidRDefault="001C55FB" w:rsidP="000063D7">
      <w:pPr>
        <w:widowControl w:val="0"/>
        <w:autoSpaceDE w:val="0"/>
        <w:autoSpaceDN w:val="0"/>
        <w:adjustRightInd w:val="0"/>
        <w:ind w:firstLine="540"/>
        <w:jc w:val="right"/>
        <w:rPr>
          <w:rFonts w:ascii="Times New Roman" w:hAnsi="Times New Roman"/>
          <w:color w:val="FF0000"/>
          <w:sz w:val="24"/>
          <w:szCs w:val="24"/>
        </w:rPr>
      </w:pPr>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657"/>
        <w:gridCol w:w="5670"/>
        <w:gridCol w:w="1489"/>
        <w:gridCol w:w="939"/>
        <w:gridCol w:w="939"/>
        <w:gridCol w:w="939"/>
        <w:gridCol w:w="936"/>
        <w:gridCol w:w="939"/>
        <w:gridCol w:w="1019"/>
        <w:gridCol w:w="1019"/>
      </w:tblGrid>
      <w:tr w:rsidR="00DA2516" w:rsidRPr="00436EDB" w:rsidTr="00DC04AE">
        <w:trPr>
          <w:jc w:val="center"/>
        </w:trPr>
        <w:tc>
          <w:tcPr>
            <w:tcW w:w="657" w:type="dxa"/>
            <w:shd w:val="clear" w:color="auto" w:fill="auto"/>
          </w:tcPr>
          <w:p w:rsidR="00DA2516" w:rsidRPr="00436EDB" w:rsidRDefault="00DA2516" w:rsidP="0098046D">
            <w:pPr>
              <w:spacing w:line="240" w:lineRule="auto"/>
              <w:jc w:val="center"/>
              <w:rPr>
                <w:rFonts w:ascii="Times New Roman" w:hAnsi="Times New Roman"/>
                <w:sz w:val="20"/>
                <w:szCs w:val="20"/>
              </w:rPr>
            </w:pPr>
            <w:r w:rsidRPr="00436EDB">
              <w:rPr>
                <w:rFonts w:ascii="Times New Roman" w:hAnsi="Times New Roman"/>
                <w:sz w:val="20"/>
                <w:szCs w:val="20"/>
              </w:rPr>
              <w:t>№ п/п</w:t>
            </w:r>
          </w:p>
        </w:tc>
        <w:tc>
          <w:tcPr>
            <w:tcW w:w="5670" w:type="dxa"/>
            <w:shd w:val="clear" w:color="auto" w:fill="auto"/>
          </w:tcPr>
          <w:p w:rsidR="00DA2516" w:rsidRPr="00436EDB" w:rsidRDefault="00DA2516" w:rsidP="0098046D">
            <w:pPr>
              <w:spacing w:line="240" w:lineRule="auto"/>
              <w:jc w:val="center"/>
              <w:rPr>
                <w:rFonts w:ascii="Times New Roman" w:hAnsi="Times New Roman"/>
                <w:sz w:val="20"/>
                <w:szCs w:val="20"/>
              </w:rPr>
            </w:pPr>
            <w:r w:rsidRPr="00436EDB">
              <w:rPr>
                <w:rFonts w:ascii="Times New Roman" w:hAnsi="Times New Roman"/>
                <w:sz w:val="20"/>
                <w:szCs w:val="20"/>
              </w:rPr>
              <w:t>Наименование показателя</w:t>
            </w:r>
          </w:p>
        </w:tc>
        <w:tc>
          <w:tcPr>
            <w:tcW w:w="1489" w:type="dxa"/>
            <w:shd w:val="clear" w:color="auto" w:fill="auto"/>
          </w:tcPr>
          <w:p w:rsidR="00DA2516" w:rsidRPr="00436EDB" w:rsidRDefault="00DA2516" w:rsidP="0098046D">
            <w:pPr>
              <w:spacing w:line="240" w:lineRule="auto"/>
              <w:jc w:val="center"/>
              <w:rPr>
                <w:rFonts w:ascii="Times New Roman" w:hAnsi="Times New Roman"/>
                <w:sz w:val="20"/>
                <w:szCs w:val="20"/>
              </w:rPr>
            </w:pPr>
            <w:r w:rsidRPr="00436EDB">
              <w:rPr>
                <w:rFonts w:ascii="Times New Roman" w:hAnsi="Times New Roman"/>
                <w:sz w:val="20"/>
                <w:szCs w:val="20"/>
              </w:rPr>
              <w:t>Единица измерения</w:t>
            </w:r>
          </w:p>
        </w:tc>
        <w:tc>
          <w:tcPr>
            <w:tcW w:w="939" w:type="dxa"/>
            <w:shd w:val="clear" w:color="auto" w:fill="auto"/>
            <w:vAlign w:val="center"/>
          </w:tcPr>
          <w:p w:rsidR="00DA2516" w:rsidRPr="00436EDB" w:rsidRDefault="00F628F6" w:rsidP="0098046D">
            <w:pPr>
              <w:spacing w:line="240" w:lineRule="auto"/>
              <w:jc w:val="center"/>
              <w:rPr>
                <w:rFonts w:ascii="Times New Roman" w:hAnsi="Times New Roman"/>
                <w:sz w:val="20"/>
                <w:szCs w:val="20"/>
              </w:rPr>
            </w:pPr>
            <w:r w:rsidRPr="00436EDB">
              <w:rPr>
                <w:rFonts w:ascii="Times New Roman" w:hAnsi="Times New Roman"/>
                <w:sz w:val="20"/>
                <w:szCs w:val="20"/>
              </w:rPr>
              <w:t>2021</w:t>
            </w:r>
          </w:p>
        </w:tc>
        <w:tc>
          <w:tcPr>
            <w:tcW w:w="939" w:type="dxa"/>
            <w:shd w:val="clear" w:color="auto" w:fill="auto"/>
            <w:vAlign w:val="center"/>
          </w:tcPr>
          <w:p w:rsidR="00DA2516" w:rsidRPr="00436EDB" w:rsidRDefault="00F628F6" w:rsidP="0098046D">
            <w:pPr>
              <w:spacing w:line="240" w:lineRule="auto"/>
              <w:jc w:val="center"/>
              <w:rPr>
                <w:rFonts w:ascii="Times New Roman" w:hAnsi="Times New Roman"/>
                <w:sz w:val="20"/>
                <w:szCs w:val="20"/>
              </w:rPr>
            </w:pPr>
            <w:r w:rsidRPr="00436EDB">
              <w:rPr>
                <w:rFonts w:ascii="Times New Roman" w:hAnsi="Times New Roman"/>
                <w:sz w:val="20"/>
                <w:szCs w:val="20"/>
              </w:rPr>
              <w:t>2022</w:t>
            </w:r>
          </w:p>
        </w:tc>
        <w:tc>
          <w:tcPr>
            <w:tcW w:w="939" w:type="dxa"/>
            <w:shd w:val="clear" w:color="auto" w:fill="auto"/>
            <w:vAlign w:val="center"/>
          </w:tcPr>
          <w:p w:rsidR="00DA2516" w:rsidRPr="00436EDB" w:rsidRDefault="00F628F6" w:rsidP="0098046D">
            <w:pPr>
              <w:spacing w:line="240" w:lineRule="auto"/>
              <w:jc w:val="center"/>
              <w:rPr>
                <w:rFonts w:ascii="Times New Roman" w:hAnsi="Times New Roman"/>
                <w:sz w:val="20"/>
                <w:szCs w:val="20"/>
              </w:rPr>
            </w:pPr>
            <w:r w:rsidRPr="00436EDB">
              <w:rPr>
                <w:rFonts w:ascii="Times New Roman" w:hAnsi="Times New Roman"/>
                <w:sz w:val="20"/>
                <w:szCs w:val="20"/>
              </w:rPr>
              <w:t>2023</w:t>
            </w:r>
          </w:p>
        </w:tc>
        <w:tc>
          <w:tcPr>
            <w:tcW w:w="936" w:type="dxa"/>
            <w:shd w:val="clear" w:color="auto" w:fill="auto"/>
            <w:vAlign w:val="center"/>
          </w:tcPr>
          <w:p w:rsidR="00DA2516" w:rsidRPr="00436EDB" w:rsidRDefault="00F628F6" w:rsidP="0098046D">
            <w:pPr>
              <w:spacing w:line="240" w:lineRule="auto"/>
              <w:jc w:val="center"/>
              <w:rPr>
                <w:rFonts w:ascii="Times New Roman" w:hAnsi="Times New Roman"/>
                <w:sz w:val="20"/>
                <w:szCs w:val="20"/>
              </w:rPr>
            </w:pPr>
            <w:r w:rsidRPr="00436EDB">
              <w:rPr>
                <w:rFonts w:ascii="Times New Roman" w:hAnsi="Times New Roman"/>
                <w:sz w:val="20"/>
                <w:szCs w:val="20"/>
              </w:rPr>
              <w:t>2024</w:t>
            </w:r>
          </w:p>
        </w:tc>
        <w:tc>
          <w:tcPr>
            <w:tcW w:w="939" w:type="dxa"/>
            <w:shd w:val="clear" w:color="auto" w:fill="auto"/>
            <w:vAlign w:val="center"/>
          </w:tcPr>
          <w:p w:rsidR="00DA2516" w:rsidRPr="00436EDB" w:rsidRDefault="00F628F6" w:rsidP="0098046D">
            <w:pPr>
              <w:spacing w:line="240" w:lineRule="auto"/>
              <w:jc w:val="center"/>
              <w:rPr>
                <w:rFonts w:ascii="Times New Roman" w:hAnsi="Times New Roman"/>
                <w:sz w:val="20"/>
                <w:szCs w:val="20"/>
              </w:rPr>
            </w:pPr>
            <w:r w:rsidRPr="00436EDB">
              <w:rPr>
                <w:rFonts w:ascii="Times New Roman" w:hAnsi="Times New Roman"/>
                <w:sz w:val="20"/>
                <w:szCs w:val="20"/>
              </w:rPr>
              <w:t>2025</w:t>
            </w:r>
          </w:p>
        </w:tc>
        <w:tc>
          <w:tcPr>
            <w:tcW w:w="1019" w:type="dxa"/>
            <w:shd w:val="clear" w:color="auto" w:fill="auto"/>
            <w:vAlign w:val="center"/>
          </w:tcPr>
          <w:p w:rsidR="00DA2516" w:rsidRPr="00436EDB" w:rsidRDefault="00F628F6" w:rsidP="0098046D">
            <w:pPr>
              <w:spacing w:line="240" w:lineRule="auto"/>
              <w:jc w:val="center"/>
              <w:rPr>
                <w:rFonts w:ascii="Times New Roman" w:hAnsi="Times New Roman"/>
                <w:sz w:val="20"/>
                <w:szCs w:val="20"/>
              </w:rPr>
            </w:pPr>
            <w:r w:rsidRPr="00436EDB">
              <w:rPr>
                <w:rFonts w:ascii="Times New Roman" w:hAnsi="Times New Roman"/>
                <w:sz w:val="20"/>
                <w:szCs w:val="20"/>
              </w:rPr>
              <w:t>2026</w:t>
            </w:r>
          </w:p>
        </w:tc>
        <w:tc>
          <w:tcPr>
            <w:tcW w:w="1019" w:type="dxa"/>
            <w:vAlign w:val="center"/>
          </w:tcPr>
          <w:p w:rsidR="00DA2516" w:rsidRPr="00436EDB" w:rsidRDefault="00F628F6" w:rsidP="0098046D">
            <w:pPr>
              <w:spacing w:line="240" w:lineRule="auto"/>
              <w:jc w:val="center"/>
              <w:rPr>
                <w:rFonts w:ascii="Times New Roman" w:hAnsi="Times New Roman"/>
                <w:sz w:val="20"/>
                <w:szCs w:val="20"/>
              </w:rPr>
            </w:pPr>
            <w:r w:rsidRPr="00436EDB">
              <w:rPr>
                <w:rFonts w:ascii="Times New Roman" w:hAnsi="Times New Roman"/>
                <w:sz w:val="20"/>
                <w:szCs w:val="20"/>
              </w:rPr>
              <w:t>2027</w:t>
            </w:r>
          </w:p>
        </w:tc>
      </w:tr>
      <w:tr w:rsidR="00F628F6" w:rsidRPr="00436EDB" w:rsidTr="00DC04AE">
        <w:trPr>
          <w:trHeight w:val="1637"/>
          <w:jc w:val="center"/>
        </w:trPr>
        <w:tc>
          <w:tcPr>
            <w:tcW w:w="657" w:type="dxa"/>
            <w:shd w:val="clear" w:color="auto" w:fill="auto"/>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1.</w:t>
            </w:r>
          </w:p>
        </w:tc>
        <w:tc>
          <w:tcPr>
            <w:tcW w:w="5670" w:type="dxa"/>
            <w:shd w:val="clear" w:color="auto" w:fill="auto"/>
          </w:tcPr>
          <w:p w:rsidR="00F628F6" w:rsidRPr="00436EDB" w:rsidRDefault="00F628F6" w:rsidP="00F628F6">
            <w:pPr>
              <w:spacing w:line="240" w:lineRule="auto"/>
              <w:contextualSpacing/>
              <w:jc w:val="both"/>
              <w:rPr>
                <w:rFonts w:ascii="Times New Roman" w:hAnsi="Times New Roman"/>
                <w:sz w:val="20"/>
                <w:szCs w:val="20"/>
                <w:vertAlign w:val="superscript"/>
              </w:rPr>
            </w:pPr>
            <w:r w:rsidRPr="00436EDB">
              <w:rPr>
                <w:rFonts w:ascii="Times New Roman" w:hAnsi="Times New Roman"/>
                <w:sz w:val="20"/>
                <w:szCs w:val="20"/>
              </w:rPr>
              <w:t>Доля просроченной кредиторской задолженности (2 и более месяца) за приобретенные топливно-энергетические ресурсы, необходимые для обеспечения деятельности организаций жилищно-коммунального комплекса, перед поставщиками ресурсов в общем объеме данной задолженности</w:t>
            </w:r>
          </w:p>
        </w:tc>
        <w:tc>
          <w:tcPr>
            <w:tcW w:w="1489" w:type="dxa"/>
            <w:shd w:val="clear" w:color="auto" w:fill="auto"/>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процентов</w:t>
            </w:r>
          </w:p>
          <w:p w:rsidR="00F628F6" w:rsidRPr="00436EDB" w:rsidRDefault="00F628F6" w:rsidP="00F628F6">
            <w:pPr>
              <w:spacing w:line="240" w:lineRule="auto"/>
              <w:ind w:firstLine="708"/>
              <w:rPr>
                <w:rFonts w:ascii="Times New Roman" w:hAnsi="Times New Roman"/>
                <w:sz w:val="20"/>
                <w:szCs w:val="20"/>
              </w:rPr>
            </w:pPr>
          </w:p>
        </w:tc>
        <w:tc>
          <w:tcPr>
            <w:tcW w:w="939" w:type="dxa"/>
            <w:shd w:val="clear" w:color="auto" w:fill="auto"/>
            <w:vAlign w:val="center"/>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lang w:val="en-US"/>
              </w:rPr>
              <w:t>0</w:t>
            </w:r>
            <w:r w:rsidRPr="00436EDB">
              <w:rPr>
                <w:rFonts w:ascii="Times New Roman" w:hAnsi="Times New Roman"/>
                <w:sz w:val="20"/>
                <w:szCs w:val="20"/>
              </w:rPr>
              <w:t>,16</w:t>
            </w:r>
          </w:p>
        </w:tc>
        <w:tc>
          <w:tcPr>
            <w:tcW w:w="939" w:type="dxa"/>
            <w:shd w:val="clear" w:color="auto" w:fill="auto"/>
            <w:vAlign w:val="center"/>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0,29</w:t>
            </w:r>
          </w:p>
        </w:tc>
        <w:tc>
          <w:tcPr>
            <w:tcW w:w="939" w:type="dxa"/>
            <w:shd w:val="clear" w:color="auto" w:fill="auto"/>
            <w:vAlign w:val="center"/>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0,92</w:t>
            </w:r>
          </w:p>
        </w:tc>
        <w:tc>
          <w:tcPr>
            <w:tcW w:w="936" w:type="dxa"/>
            <w:shd w:val="clear" w:color="auto" w:fill="auto"/>
            <w:vAlign w:val="center"/>
          </w:tcPr>
          <w:p w:rsidR="00F628F6" w:rsidRPr="00436EDB" w:rsidRDefault="000E7ABC" w:rsidP="00F628F6">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939" w:type="dxa"/>
            <w:shd w:val="clear" w:color="auto" w:fill="auto"/>
            <w:vAlign w:val="center"/>
          </w:tcPr>
          <w:p w:rsidR="00F628F6" w:rsidRPr="00436EDB" w:rsidRDefault="000E7ABC" w:rsidP="00F628F6">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1019" w:type="dxa"/>
            <w:shd w:val="clear" w:color="auto" w:fill="auto"/>
            <w:vAlign w:val="center"/>
          </w:tcPr>
          <w:p w:rsidR="00F628F6" w:rsidRPr="00436EDB" w:rsidRDefault="000E7ABC" w:rsidP="00F628F6">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1019" w:type="dxa"/>
            <w:vAlign w:val="center"/>
          </w:tcPr>
          <w:p w:rsidR="00F628F6" w:rsidRPr="00436EDB" w:rsidRDefault="000E7ABC" w:rsidP="00F628F6">
            <w:pPr>
              <w:spacing w:line="240" w:lineRule="auto"/>
              <w:contextualSpacing/>
              <w:jc w:val="center"/>
              <w:rPr>
                <w:rFonts w:ascii="Times New Roman" w:hAnsi="Times New Roman"/>
                <w:sz w:val="20"/>
                <w:szCs w:val="20"/>
              </w:rPr>
            </w:pPr>
            <w:r>
              <w:rPr>
                <w:rFonts w:ascii="Times New Roman" w:hAnsi="Times New Roman"/>
                <w:sz w:val="20"/>
                <w:szCs w:val="20"/>
              </w:rPr>
              <w:t>0</w:t>
            </w:r>
          </w:p>
        </w:tc>
      </w:tr>
      <w:tr w:rsidR="00F628F6" w:rsidRPr="00436EDB" w:rsidTr="00DC04AE">
        <w:trPr>
          <w:jc w:val="center"/>
        </w:trPr>
        <w:tc>
          <w:tcPr>
            <w:tcW w:w="657" w:type="dxa"/>
            <w:shd w:val="clear" w:color="auto" w:fill="auto"/>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2.</w:t>
            </w:r>
          </w:p>
        </w:tc>
        <w:tc>
          <w:tcPr>
            <w:tcW w:w="5670" w:type="dxa"/>
            <w:shd w:val="clear" w:color="auto" w:fill="auto"/>
          </w:tcPr>
          <w:p w:rsidR="00F628F6" w:rsidRPr="00436EDB" w:rsidRDefault="00F628F6" w:rsidP="00F628F6">
            <w:pPr>
              <w:spacing w:line="240" w:lineRule="auto"/>
              <w:contextualSpacing/>
              <w:jc w:val="both"/>
              <w:rPr>
                <w:rFonts w:ascii="Times New Roman" w:hAnsi="Times New Roman"/>
                <w:sz w:val="20"/>
                <w:szCs w:val="20"/>
                <w:vertAlign w:val="superscript"/>
              </w:rPr>
            </w:pPr>
            <w:r w:rsidRPr="00436EDB">
              <w:rPr>
                <w:rFonts w:ascii="Times New Roman" w:hAnsi="Times New Roman"/>
                <w:sz w:val="20"/>
                <w:szCs w:val="20"/>
              </w:rPr>
              <w:t xml:space="preserve">Фактический уровень собираемости взносов на капитальный ремонт общего имущества многоквартирных домов за отчетный период </w:t>
            </w:r>
            <w:r w:rsidRPr="00436EDB">
              <w:rPr>
                <w:rFonts w:ascii="Times New Roman" w:hAnsi="Times New Roman"/>
                <w:sz w:val="20"/>
                <w:szCs w:val="20"/>
                <w:vertAlign w:val="superscript"/>
              </w:rPr>
              <w:t>*</w:t>
            </w:r>
          </w:p>
        </w:tc>
        <w:tc>
          <w:tcPr>
            <w:tcW w:w="1489" w:type="dxa"/>
            <w:shd w:val="clear" w:color="auto" w:fill="auto"/>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процентов</w:t>
            </w:r>
          </w:p>
        </w:tc>
        <w:tc>
          <w:tcPr>
            <w:tcW w:w="939" w:type="dxa"/>
            <w:shd w:val="clear" w:color="auto" w:fill="auto"/>
            <w:vAlign w:val="center"/>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95,96</w:t>
            </w:r>
          </w:p>
        </w:tc>
        <w:tc>
          <w:tcPr>
            <w:tcW w:w="939" w:type="dxa"/>
            <w:shd w:val="clear" w:color="auto" w:fill="auto"/>
            <w:vAlign w:val="center"/>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91,18</w:t>
            </w:r>
          </w:p>
        </w:tc>
        <w:tc>
          <w:tcPr>
            <w:tcW w:w="939" w:type="dxa"/>
            <w:shd w:val="clear" w:color="auto" w:fill="auto"/>
            <w:vAlign w:val="center"/>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92,61</w:t>
            </w:r>
          </w:p>
        </w:tc>
        <w:tc>
          <w:tcPr>
            <w:tcW w:w="936" w:type="dxa"/>
            <w:shd w:val="clear" w:color="auto" w:fill="auto"/>
            <w:vAlign w:val="center"/>
          </w:tcPr>
          <w:p w:rsidR="00F628F6" w:rsidRPr="00436EDB" w:rsidRDefault="000E7ABC" w:rsidP="00F628F6">
            <w:pPr>
              <w:spacing w:line="240" w:lineRule="auto"/>
              <w:contextualSpacing/>
              <w:jc w:val="center"/>
              <w:rPr>
                <w:rFonts w:ascii="Times New Roman" w:hAnsi="Times New Roman"/>
                <w:sz w:val="20"/>
                <w:szCs w:val="20"/>
              </w:rPr>
            </w:pPr>
            <w:r>
              <w:rPr>
                <w:rFonts w:ascii="Times New Roman" w:hAnsi="Times New Roman"/>
                <w:sz w:val="20"/>
                <w:szCs w:val="20"/>
              </w:rPr>
              <w:t>98,2</w:t>
            </w:r>
          </w:p>
        </w:tc>
        <w:tc>
          <w:tcPr>
            <w:tcW w:w="939" w:type="dxa"/>
            <w:shd w:val="clear" w:color="auto" w:fill="auto"/>
            <w:vAlign w:val="center"/>
          </w:tcPr>
          <w:p w:rsidR="00F628F6" w:rsidRPr="00436EDB" w:rsidRDefault="003B35B5" w:rsidP="00F628F6">
            <w:pPr>
              <w:spacing w:line="240" w:lineRule="auto"/>
              <w:contextualSpacing/>
              <w:jc w:val="center"/>
              <w:rPr>
                <w:rFonts w:ascii="Times New Roman" w:hAnsi="Times New Roman"/>
                <w:sz w:val="20"/>
                <w:szCs w:val="20"/>
              </w:rPr>
            </w:pPr>
            <w:r>
              <w:rPr>
                <w:rFonts w:ascii="Times New Roman" w:hAnsi="Times New Roman"/>
                <w:sz w:val="20"/>
                <w:szCs w:val="20"/>
              </w:rPr>
              <w:t>99</w:t>
            </w:r>
          </w:p>
        </w:tc>
        <w:tc>
          <w:tcPr>
            <w:tcW w:w="1019" w:type="dxa"/>
            <w:shd w:val="clear" w:color="auto" w:fill="auto"/>
            <w:vAlign w:val="center"/>
          </w:tcPr>
          <w:p w:rsidR="00F628F6" w:rsidRPr="00436EDB" w:rsidRDefault="003B35B5" w:rsidP="00F628F6">
            <w:pPr>
              <w:spacing w:line="240" w:lineRule="auto"/>
              <w:contextualSpacing/>
              <w:jc w:val="center"/>
              <w:rPr>
                <w:rFonts w:ascii="Times New Roman" w:hAnsi="Times New Roman"/>
                <w:sz w:val="20"/>
                <w:szCs w:val="20"/>
              </w:rPr>
            </w:pPr>
            <w:r>
              <w:rPr>
                <w:rFonts w:ascii="Times New Roman" w:hAnsi="Times New Roman"/>
                <w:sz w:val="20"/>
                <w:szCs w:val="20"/>
              </w:rPr>
              <w:t>100</w:t>
            </w:r>
          </w:p>
        </w:tc>
        <w:tc>
          <w:tcPr>
            <w:tcW w:w="1019" w:type="dxa"/>
            <w:vAlign w:val="center"/>
          </w:tcPr>
          <w:p w:rsidR="00F628F6" w:rsidRPr="00436EDB" w:rsidRDefault="003B35B5" w:rsidP="00F628F6">
            <w:pPr>
              <w:spacing w:line="240" w:lineRule="auto"/>
              <w:contextualSpacing/>
              <w:jc w:val="center"/>
              <w:rPr>
                <w:rFonts w:ascii="Times New Roman" w:hAnsi="Times New Roman"/>
                <w:sz w:val="20"/>
                <w:szCs w:val="20"/>
              </w:rPr>
            </w:pPr>
            <w:r>
              <w:rPr>
                <w:rFonts w:ascii="Times New Roman" w:hAnsi="Times New Roman"/>
                <w:sz w:val="20"/>
                <w:szCs w:val="20"/>
              </w:rPr>
              <w:t>100</w:t>
            </w:r>
          </w:p>
        </w:tc>
      </w:tr>
      <w:tr w:rsidR="00F628F6" w:rsidRPr="00436EDB" w:rsidTr="000E7ABC">
        <w:trPr>
          <w:cantSplit/>
          <w:trHeight w:val="1286"/>
          <w:jc w:val="center"/>
        </w:trPr>
        <w:tc>
          <w:tcPr>
            <w:tcW w:w="657" w:type="dxa"/>
            <w:shd w:val="clear" w:color="auto" w:fill="auto"/>
          </w:tcPr>
          <w:p w:rsidR="00DC04AE" w:rsidRPr="00436EDB" w:rsidRDefault="00DC04AE" w:rsidP="00DC04AE">
            <w:pPr>
              <w:spacing w:line="240" w:lineRule="auto"/>
              <w:contextualSpacing/>
              <w:jc w:val="center"/>
              <w:rPr>
                <w:rFonts w:ascii="Times New Roman" w:hAnsi="Times New Roman"/>
                <w:sz w:val="20"/>
                <w:szCs w:val="20"/>
              </w:rPr>
            </w:pPr>
            <w:r w:rsidRPr="00436EDB">
              <w:rPr>
                <w:rFonts w:ascii="Times New Roman" w:hAnsi="Times New Roman"/>
                <w:sz w:val="20"/>
                <w:szCs w:val="20"/>
              </w:rPr>
              <w:t>3.</w:t>
            </w:r>
          </w:p>
        </w:tc>
        <w:tc>
          <w:tcPr>
            <w:tcW w:w="5670" w:type="dxa"/>
            <w:shd w:val="clear" w:color="auto" w:fill="auto"/>
          </w:tcPr>
          <w:p w:rsidR="00DC04AE" w:rsidRPr="00436EDB" w:rsidRDefault="00DC04AE" w:rsidP="00DC04AE">
            <w:pPr>
              <w:spacing w:line="240" w:lineRule="auto"/>
              <w:contextualSpacing/>
              <w:jc w:val="both"/>
              <w:rPr>
                <w:rFonts w:ascii="Times New Roman" w:hAnsi="Times New Roman"/>
                <w:sz w:val="20"/>
                <w:szCs w:val="20"/>
                <w:vertAlign w:val="superscript"/>
              </w:rPr>
            </w:pPr>
            <w:r w:rsidRPr="00436EDB">
              <w:rPr>
                <w:rFonts w:ascii="Times New Roman" w:hAnsi="Times New Roman"/>
                <w:sz w:val="20"/>
                <w:szCs w:val="20"/>
              </w:rPr>
              <w:t>Наличие муниципальных инвестиционных программ регулируемых организаций, осуществляющих деятельность в сферах водоснабжения, водоотведения, теплоснабжения</w:t>
            </w:r>
          </w:p>
        </w:tc>
        <w:tc>
          <w:tcPr>
            <w:tcW w:w="1489" w:type="dxa"/>
            <w:shd w:val="clear" w:color="auto" w:fill="auto"/>
          </w:tcPr>
          <w:p w:rsidR="00DC04AE" w:rsidRPr="00436EDB" w:rsidRDefault="00DC04AE" w:rsidP="00DC04AE">
            <w:pPr>
              <w:spacing w:line="240" w:lineRule="auto"/>
              <w:contextualSpacing/>
              <w:jc w:val="center"/>
              <w:rPr>
                <w:rFonts w:ascii="Times New Roman" w:hAnsi="Times New Roman"/>
                <w:sz w:val="20"/>
                <w:szCs w:val="20"/>
              </w:rPr>
            </w:pPr>
            <w:r w:rsidRPr="00436EDB">
              <w:rPr>
                <w:rFonts w:ascii="Times New Roman" w:hAnsi="Times New Roman"/>
                <w:sz w:val="20"/>
                <w:szCs w:val="20"/>
              </w:rPr>
              <w:t>в наличии/в разработке/ отсутствуют</w:t>
            </w:r>
          </w:p>
        </w:tc>
        <w:tc>
          <w:tcPr>
            <w:tcW w:w="939" w:type="dxa"/>
            <w:shd w:val="clear" w:color="auto" w:fill="auto"/>
            <w:textDirection w:val="btLr"/>
            <w:vAlign w:val="center"/>
          </w:tcPr>
          <w:p w:rsidR="00DC04AE" w:rsidRPr="00436EDB" w:rsidRDefault="00DC04AE" w:rsidP="00DC04AE">
            <w:pPr>
              <w:spacing w:line="240" w:lineRule="auto"/>
              <w:ind w:left="113" w:right="113"/>
              <w:contextualSpacing/>
              <w:jc w:val="center"/>
              <w:rPr>
                <w:rFonts w:ascii="Times New Roman" w:hAnsi="Times New Roman"/>
                <w:sz w:val="20"/>
                <w:szCs w:val="20"/>
              </w:rPr>
            </w:pPr>
            <w:r w:rsidRPr="00436EDB">
              <w:rPr>
                <w:rFonts w:ascii="Times New Roman" w:hAnsi="Times New Roman"/>
                <w:sz w:val="20"/>
                <w:szCs w:val="20"/>
              </w:rPr>
              <w:t>в наличии</w:t>
            </w:r>
          </w:p>
        </w:tc>
        <w:tc>
          <w:tcPr>
            <w:tcW w:w="939" w:type="dxa"/>
            <w:shd w:val="clear" w:color="auto" w:fill="auto"/>
            <w:textDirection w:val="btLr"/>
            <w:vAlign w:val="center"/>
          </w:tcPr>
          <w:p w:rsidR="00DC04AE" w:rsidRPr="00436EDB" w:rsidRDefault="00F628F6" w:rsidP="00DC04AE">
            <w:pPr>
              <w:spacing w:line="240" w:lineRule="auto"/>
              <w:ind w:left="113" w:right="113"/>
              <w:contextualSpacing/>
              <w:jc w:val="center"/>
              <w:rPr>
                <w:rFonts w:ascii="Times New Roman" w:hAnsi="Times New Roman"/>
                <w:sz w:val="20"/>
                <w:szCs w:val="20"/>
                <w:lang w:val="en-US"/>
              </w:rPr>
            </w:pPr>
            <w:r w:rsidRPr="00436EDB">
              <w:rPr>
                <w:rFonts w:ascii="Times New Roman" w:hAnsi="Times New Roman"/>
                <w:sz w:val="20"/>
                <w:szCs w:val="20"/>
              </w:rPr>
              <w:t>-</w:t>
            </w:r>
          </w:p>
        </w:tc>
        <w:tc>
          <w:tcPr>
            <w:tcW w:w="939" w:type="dxa"/>
            <w:shd w:val="clear" w:color="auto" w:fill="auto"/>
            <w:vAlign w:val="center"/>
          </w:tcPr>
          <w:p w:rsidR="00DC04AE" w:rsidRPr="00436EDB" w:rsidRDefault="00DC04AE" w:rsidP="00DC04AE">
            <w:pPr>
              <w:spacing w:line="240" w:lineRule="auto"/>
              <w:contextualSpacing/>
              <w:jc w:val="center"/>
              <w:rPr>
                <w:rFonts w:ascii="Times New Roman" w:hAnsi="Times New Roman"/>
                <w:sz w:val="20"/>
                <w:szCs w:val="20"/>
              </w:rPr>
            </w:pPr>
            <w:r w:rsidRPr="00436EDB">
              <w:rPr>
                <w:rFonts w:ascii="Times New Roman" w:hAnsi="Times New Roman"/>
                <w:sz w:val="20"/>
                <w:szCs w:val="20"/>
              </w:rPr>
              <w:t>-</w:t>
            </w:r>
          </w:p>
        </w:tc>
        <w:tc>
          <w:tcPr>
            <w:tcW w:w="936" w:type="dxa"/>
            <w:shd w:val="clear" w:color="auto" w:fill="auto"/>
            <w:vAlign w:val="center"/>
          </w:tcPr>
          <w:p w:rsidR="00DC04AE" w:rsidRPr="00436EDB" w:rsidRDefault="000E7ABC" w:rsidP="00DC04AE">
            <w:pPr>
              <w:spacing w:line="240" w:lineRule="auto"/>
              <w:contextualSpacing/>
              <w:jc w:val="center"/>
              <w:rPr>
                <w:rFonts w:ascii="Times New Roman" w:hAnsi="Times New Roman"/>
                <w:sz w:val="20"/>
                <w:szCs w:val="20"/>
              </w:rPr>
            </w:pPr>
            <w:r>
              <w:rPr>
                <w:rFonts w:ascii="Times New Roman" w:hAnsi="Times New Roman"/>
                <w:sz w:val="20"/>
                <w:szCs w:val="20"/>
              </w:rPr>
              <w:t>-</w:t>
            </w:r>
          </w:p>
        </w:tc>
        <w:tc>
          <w:tcPr>
            <w:tcW w:w="939" w:type="dxa"/>
            <w:shd w:val="clear" w:color="auto" w:fill="auto"/>
            <w:textDirection w:val="btLr"/>
            <w:vAlign w:val="center"/>
          </w:tcPr>
          <w:p w:rsidR="00DC04AE" w:rsidRPr="00436EDB" w:rsidRDefault="000E7ABC" w:rsidP="00DC04AE">
            <w:pPr>
              <w:spacing w:line="240" w:lineRule="auto"/>
              <w:ind w:left="113" w:right="113"/>
              <w:contextualSpacing/>
              <w:jc w:val="center"/>
              <w:rPr>
                <w:rFonts w:ascii="Times New Roman" w:hAnsi="Times New Roman"/>
                <w:sz w:val="20"/>
                <w:szCs w:val="20"/>
              </w:rPr>
            </w:pPr>
            <w:r>
              <w:rPr>
                <w:rFonts w:ascii="Times New Roman" w:hAnsi="Times New Roman"/>
                <w:sz w:val="20"/>
                <w:szCs w:val="20"/>
              </w:rPr>
              <w:t>в разработке</w:t>
            </w:r>
          </w:p>
        </w:tc>
        <w:tc>
          <w:tcPr>
            <w:tcW w:w="1019" w:type="dxa"/>
            <w:shd w:val="clear" w:color="auto" w:fill="auto"/>
            <w:textDirection w:val="btLr"/>
          </w:tcPr>
          <w:p w:rsidR="00DC04AE" w:rsidRPr="00436EDB" w:rsidRDefault="00DC04AE" w:rsidP="00DE7774">
            <w:pPr>
              <w:ind w:left="113" w:right="113"/>
              <w:jc w:val="center"/>
              <w:rPr>
                <w:sz w:val="20"/>
                <w:szCs w:val="20"/>
              </w:rPr>
            </w:pPr>
          </w:p>
        </w:tc>
        <w:tc>
          <w:tcPr>
            <w:tcW w:w="1019" w:type="dxa"/>
            <w:textDirection w:val="btLr"/>
          </w:tcPr>
          <w:p w:rsidR="00DC04AE" w:rsidRPr="00436EDB" w:rsidRDefault="00DC04AE" w:rsidP="00DE7774">
            <w:pPr>
              <w:ind w:left="113" w:right="113"/>
              <w:jc w:val="center"/>
              <w:rPr>
                <w:sz w:val="20"/>
                <w:szCs w:val="20"/>
              </w:rPr>
            </w:pPr>
          </w:p>
        </w:tc>
      </w:tr>
      <w:tr w:rsidR="00F628F6" w:rsidRPr="00436EDB" w:rsidTr="00DC04AE">
        <w:trPr>
          <w:jc w:val="center"/>
        </w:trPr>
        <w:tc>
          <w:tcPr>
            <w:tcW w:w="657" w:type="dxa"/>
            <w:shd w:val="clear" w:color="auto" w:fill="auto"/>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4.</w:t>
            </w:r>
          </w:p>
        </w:tc>
        <w:tc>
          <w:tcPr>
            <w:tcW w:w="5670" w:type="dxa"/>
            <w:shd w:val="clear" w:color="auto" w:fill="auto"/>
          </w:tcPr>
          <w:p w:rsidR="00F628F6" w:rsidRPr="00436EDB" w:rsidRDefault="00F628F6" w:rsidP="00F628F6">
            <w:pPr>
              <w:spacing w:line="240" w:lineRule="auto"/>
              <w:contextualSpacing/>
              <w:jc w:val="both"/>
              <w:rPr>
                <w:rFonts w:ascii="Times New Roman" w:hAnsi="Times New Roman"/>
                <w:sz w:val="20"/>
                <w:szCs w:val="20"/>
              </w:rPr>
            </w:pPr>
            <w:r w:rsidRPr="00436EDB">
              <w:rPr>
                <w:rFonts w:ascii="Times New Roman" w:hAnsi="Times New Roman"/>
                <w:sz w:val="20"/>
                <w:szCs w:val="20"/>
              </w:rPr>
              <w:t>Фактический уровень собираемости платы граждан за предоставленные жилищно-коммунальные услуги за отчетный период</w:t>
            </w:r>
          </w:p>
        </w:tc>
        <w:tc>
          <w:tcPr>
            <w:tcW w:w="1489" w:type="dxa"/>
            <w:shd w:val="clear" w:color="auto" w:fill="auto"/>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rPr>
              <w:t>процентов</w:t>
            </w:r>
          </w:p>
        </w:tc>
        <w:tc>
          <w:tcPr>
            <w:tcW w:w="939" w:type="dxa"/>
            <w:shd w:val="clear" w:color="auto" w:fill="auto"/>
            <w:vAlign w:val="center"/>
          </w:tcPr>
          <w:p w:rsidR="00F628F6" w:rsidRPr="00436EDB" w:rsidRDefault="00F628F6" w:rsidP="00F628F6">
            <w:pPr>
              <w:spacing w:line="240" w:lineRule="auto"/>
              <w:contextualSpacing/>
              <w:jc w:val="center"/>
              <w:rPr>
                <w:rFonts w:ascii="Times New Roman" w:hAnsi="Times New Roman"/>
                <w:sz w:val="20"/>
                <w:szCs w:val="20"/>
              </w:rPr>
            </w:pPr>
            <w:r w:rsidRPr="00436EDB">
              <w:rPr>
                <w:rFonts w:ascii="Times New Roman" w:hAnsi="Times New Roman"/>
                <w:sz w:val="20"/>
                <w:szCs w:val="20"/>
                <w:lang w:val="en-US"/>
              </w:rPr>
              <w:t>95</w:t>
            </w:r>
            <w:r w:rsidRPr="00436EDB">
              <w:rPr>
                <w:rFonts w:ascii="Times New Roman" w:hAnsi="Times New Roman"/>
                <w:sz w:val="20"/>
                <w:szCs w:val="20"/>
              </w:rPr>
              <w:t>,23</w:t>
            </w:r>
          </w:p>
        </w:tc>
        <w:tc>
          <w:tcPr>
            <w:tcW w:w="939" w:type="dxa"/>
            <w:shd w:val="clear" w:color="auto" w:fill="auto"/>
            <w:vAlign w:val="center"/>
          </w:tcPr>
          <w:p w:rsidR="00F628F6" w:rsidRPr="00436EDB" w:rsidRDefault="00F628F6" w:rsidP="00F628F6">
            <w:pPr>
              <w:contextualSpacing/>
              <w:jc w:val="center"/>
              <w:rPr>
                <w:rFonts w:ascii="Times New Roman" w:hAnsi="Times New Roman"/>
                <w:sz w:val="20"/>
                <w:szCs w:val="20"/>
              </w:rPr>
            </w:pPr>
            <w:r w:rsidRPr="00436EDB">
              <w:rPr>
                <w:rFonts w:ascii="Times New Roman" w:hAnsi="Times New Roman"/>
                <w:sz w:val="20"/>
                <w:szCs w:val="20"/>
              </w:rPr>
              <w:t>88,60</w:t>
            </w:r>
          </w:p>
        </w:tc>
        <w:tc>
          <w:tcPr>
            <w:tcW w:w="939" w:type="dxa"/>
            <w:shd w:val="clear" w:color="auto" w:fill="auto"/>
            <w:vAlign w:val="center"/>
          </w:tcPr>
          <w:p w:rsidR="00F628F6" w:rsidRPr="00436EDB" w:rsidRDefault="00F628F6" w:rsidP="00F628F6">
            <w:pPr>
              <w:contextualSpacing/>
              <w:jc w:val="center"/>
              <w:rPr>
                <w:rFonts w:ascii="Times New Roman" w:hAnsi="Times New Roman"/>
                <w:sz w:val="20"/>
                <w:szCs w:val="20"/>
              </w:rPr>
            </w:pPr>
            <w:r w:rsidRPr="00436EDB">
              <w:rPr>
                <w:rFonts w:ascii="Times New Roman" w:hAnsi="Times New Roman"/>
                <w:sz w:val="20"/>
                <w:szCs w:val="20"/>
              </w:rPr>
              <w:t>92,05</w:t>
            </w:r>
          </w:p>
        </w:tc>
        <w:tc>
          <w:tcPr>
            <w:tcW w:w="936" w:type="dxa"/>
            <w:shd w:val="clear" w:color="auto" w:fill="auto"/>
            <w:vAlign w:val="center"/>
          </w:tcPr>
          <w:p w:rsidR="00F628F6" w:rsidRPr="00436EDB" w:rsidRDefault="000E7ABC" w:rsidP="00F628F6">
            <w:pPr>
              <w:contextualSpacing/>
              <w:jc w:val="center"/>
              <w:rPr>
                <w:rFonts w:ascii="Times New Roman" w:hAnsi="Times New Roman"/>
                <w:sz w:val="20"/>
                <w:szCs w:val="20"/>
              </w:rPr>
            </w:pPr>
            <w:r>
              <w:rPr>
                <w:rFonts w:ascii="Times New Roman" w:hAnsi="Times New Roman"/>
                <w:sz w:val="20"/>
                <w:szCs w:val="20"/>
              </w:rPr>
              <w:t>88,89</w:t>
            </w:r>
          </w:p>
        </w:tc>
        <w:tc>
          <w:tcPr>
            <w:tcW w:w="939" w:type="dxa"/>
            <w:shd w:val="clear" w:color="auto" w:fill="auto"/>
            <w:vAlign w:val="center"/>
          </w:tcPr>
          <w:p w:rsidR="00F628F6" w:rsidRPr="00436EDB" w:rsidRDefault="000E7ABC" w:rsidP="00F628F6">
            <w:pPr>
              <w:contextualSpacing/>
              <w:jc w:val="center"/>
              <w:rPr>
                <w:rFonts w:ascii="Times New Roman" w:hAnsi="Times New Roman"/>
                <w:sz w:val="20"/>
                <w:szCs w:val="20"/>
              </w:rPr>
            </w:pPr>
            <w:r>
              <w:rPr>
                <w:rFonts w:ascii="Times New Roman" w:hAnsi="Times New Roman"/>
                <w:sz w:val="20"/>
                <w:szCs w:val="20"/>
              </w:rPr>
              <w:t>95,5</w:t>
            </w:r>
          </w:p>
        </w:tc>
        <w:tc>
          <w:tcPr>
            <w:tcW w:w="1019" w:type="dxa"/>
            <w:shd w:val="clear" w:color="auto" w:fill="auto"/>
            <w:vAlign w:val="center"/>
          </w:tcPr>
          <w:p w:rsidR="00F628F6" w:rsidRPr="00436EDB" w:rsidRDefault="000E7ABC" w:rsidP="00F628F6">
            <w:pPr>
              <w:contextualSpacing/>
              <w:jc w:val="center"/>
              <w:rPr>
                <w:rFonts w:ascii="Times New Roman" w:hAnsi="Times New Roman"/>
                <w:sz w:val="20"/>
                <w:szCs w:val="20"/>
              </w:rPr>
            </w:pPr>
            <w:r>
              <w:rPr>
                <w:rFonts w:ascii="Times New Roman" w:hAnsi="Times New Roman"/>
                <w:sz w:val="20"/>
                <w:szCs w:val="20"/>
              </w:rPr>
              <w:t>95,5</w:t>
            </w:r>
          </w:p>
        </w:tc>
        <w:tc>
          <w:tcPr>
            <w:tcW w:w="1019" w:type="dxa"/>
            <w:vAlign w:val="center"/>
          </w:tcPr>
          <w:p w:rsidR="00F628F6" w:rsidRPr="00436EDB" w:rsidRDefault="000E7ABC" w:rsidP="00F628F6">
            <w:pPr>
              <w:contextualSpacing/>
              <w:jc w:val="center"/>
              <w:rPr>
                <w:rFonts w:ascii="Times New Roman" w:hAnsi="Times New Roman"/>
                <w:sz w:val="20"/>
                <w:szCs w:val="20"/>
              </w:rPr>
            </w:pPr>
            <w:r>
              <w:rPr>
                <w:rFonts w:ascii="Times New Roman" w:hAnsi="Times New Roman"/>
                <w:sz w:val="20"/>
                <w:szCs w:val="20"/>
              </w:rPr>
              <w:t>95,5</w:t>
            </w:r>
          </w:p>
        </w:tc>
      </w:tr>
    </w:tbl>
    <w:p w:rsidR="003A696C" w:rsidRPr="00F628F6" w:rsidRDefault="003A696C" w:rsidP="001C55FB">
      <w:pPr>
        <w:spacing w:after="0" w:line="240" w:lineRule="auto"/>
        <w:jc w:val="center"/>
        <w:rPr>
          <w:rFonts w:ascii="Times New Roman" w:eastAsia="Times New Roman" w:hAnsi="Times New Roman"/>
          <w:b/>
          <w:sz w:val="24"/>
          <w:szCs w:val="24"/>
          <w:lang w:eastAsia="ru-RU"/>
        </w:rPr>
      </w:pPr>
    </w:p>
    <w:p w:rsidR="006747C0" w:rsidRDefault="006747C0" w:rsidP="006747C0">
      <w:pPr>
        <w:widowControl w:val="0"/>
        <w:autoSpaceDE w:val="0"/>
        <w:autoSpaceDN w:val="0"/>
        <w:adjustRightInd w:val="0"/>
        <w:spacing w:line="240" w:lineRule="auto"/>
        <w:ind w:firstLine="709"/>
        <w:jc w:val="both"/>
        <w:rPr>
          <w:rFonts w:ascii="Times New Roman" w:hAnsi="Times New Roman"/>
        </w:rPr>
      </w:pPr>
      <w:r w:rsidRPr="001B256C">
        <w:rPr>
          <w:rFonts w:ascii="Times New Roman" w:hAnsi="Times New Roman"/>
        </w:rPr>
        <w:t>*</w:t>
      </w:r>
      <w:r>
        <w:rPr>
          <w:rFonts w:ascii="Times New Roman" w:hAnsi="Times New Roman"/>
        </w:rPr>
        <w:t xml:space="preserve"> </w:t>
      </w:r>
      <w:r w:rsidRPr="001B256C">
        <w:rPr>
          <w:rFonts w:ascii="Times New Roman" w:hAnsi="Times New Roman"/>
        </w:rPr>
        <w:t>Информация указана согласно данным Югорского фонда капитального ремонта многоквартирных домов</w:t>
      </w:r>
    </w:p>
    <w:p w:rsidR="006A2201" w:rsidRDefault="006A2201" w:rsidP="006747C0">
      <w:pPr>
        <w:widowControl w:val="0"/>
        <w:autoSpaceDE w:val="0"/>
        <w:autoSpaceDN w:val="0"/>
        <w:adjustRightInd w:val="0"/>
        <w:spacing w:line="240" w:lineRule="auto"/>
        <w:ind w:firstLine="709"/>
        <w:jc w:val="both"/>
        <w:rPr>
          <w:rFonts w:ascii="Times New Roman" w:hAnsi="Times New Roman"/>
        </w:rPr>
      </w:pPr>
    </w:p>
    <w:p w:rsidR="00CD55A8" w:rsidRDefault="00CD55A8" w:rsidP="006747C0">
      <w:pPr>
        <w:widowControl w:val="0"/>
        <w:autoSpaceDE w:val="0"/>
        <w:autoSpaceDN w:val="0"/>
        <w:adjustRightInd w:val="0"/>
        <w:spacing w:line="240" w:lineRule="auto"/>
        <w:ind w:firstLine="709"/>
        <w:jc w:val="both"/>
        <w:rPr>
          <w:rFonts w:ascii="Times New Roman" w:hAnsi="Times New Roman"/>
        </w:rPr>
      </w:pPr>
    </w:p>
    <w:p w:rsidR="00CD55A8" w:rsidRDefault="00CD55A8" w:rsidP="006747C0">
      <w:pPr>
        <w:widowControl w:val="0"/>
        <w:autoSpaceDE w:val="0"/>
        <w:autoSpaceDN w:val="0"/>
        <w:adjustRightInd w:val="0"/>
        <w:spacing w:line="240" w:lineRule="auto"/>
        <w:ind w:firstLine="709"/>
        <w:jc w:val="both"/>
        <w:rPr>
          <w:rFonts w:ascii="Times New Roman" w:hAnsi="Times New Roman"/>
        </w:rPr>
      </w:pPr>
    </w:p>
    <w:p w:rsidR="0098046D" w:rsidRPr="00CD55A8" w:rsidRDefault="0098046D" w:rsidP="00CD55A8">
      <w:pPr>
        <w:spacing w:after="0" w:line="240" w:lineRule="auto"/>
        <w:jc w:val="both"/>
        <w:rPr>
          <w:rFonts w:ascii="Times New Roman" w:hAnsi="Times New Roman"/>
          <w:b/>
          <w:sz w:val="24"/>
          <w:szCs w:val="24"/>
        </w:rPr>
      </w:pPr>
      <w:r w:rsidRPr="00CD55A8">
        <w:rPr>
          <w:rFonts w:ascii="Times New Roman" w:hAnsi="Times New Roman"/>
          <w:b/>
          <w:sz w:val="24"/>
          <w:szCs w:val="24"/>
        </w:rPr>
        <w:lastRenderedPageBreak/>
        <w:t>1.11. Эффективность деятельности по организации мероприятий при осуществлении деятельности по обращению с животными без владельцев</w:t>
      </w:r>
    </w:p>
    <w:p w:rsidR="0098046D" w:rsidRDefault="0098046D" w:rsidP="001C55FB">
      <w:pPr>
        <w:spacing w:after="0" w:line="240" w:lineRule="auto"/>
        <w:jc w:val="center"/>
        <w:rPr>
          <w:rFonts w:ascii="Times New Roman" w:eastAsia="Times New Roman" w:hAnsi="Times New Roman"/>
          <w:b/>
          <w:sz w:val="24"/>
          <w:szCs w:val="24"/>
          <w:lang w:eastAsia="ru-RU"/>
        </w:rPr>
      </w:pPr>
    </w:p>
    <w:p w:rsidR="0098046D" w:rsidRPr="0098046D" w:rsidRDefault="00C66232" w:rsidP="0098046D">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w:t>
      </w:r>
      <w:r w:rsidR="0098046D" w:rsidRPr="0098046D">
        <w:rPr>
          <w:rFonts w:ascii="Times New Roman" w:eastAsia="Times New Roman" w:hAnsi="Times New Roman"/>
          <w:sz w:val="24"/>
          <w:szCs w:val="24"/>
          <w:lang w:eastAsia="ru-RU"/>
        </w:rPr>
        <w:t xml:space="preserve"> 4</w:t>
      </w:r>
    </w:p>
    <w:p w:rsidR="0098046D" w:rsidRDefault="0098046D" w:rsidP="001C55FB">
      <w:pPr>
        <w:spacing w:after="0" w:line="240" w:lineRule="auto"/>
        <w:jc w:val="center"/>
        <w:rPr>
          <w:rFonts w:ascii="Times New Roman" w:eastAsia="Times New Roman" w:hAnsi="Times New Roman"/>
          <w:b/>
          <w:sz w:val="24"/>
          <w:szCs w:val="24"/>
          <w:lang w:eastAsia="ru-RU"/>
        </w:rPr>
      </w:pPr>
    </w:p>
    <w:p w:rsidR="0098046D" w:rsidRDefault="0098046D" w:rsidP="0098046D">
      <w:pPr>
        <w:pStyle w:val="ConsPlusNormal"/>
        <w:jc w:val="center"/>
        <w:rPr>
          <w:rFonts w:ascii="Times New Roman" w:hAnsi="Times New Roman" w:cs="Times New Roman"/>
          <w:sz w:val="24"/>
          <w:szCs w:val="24"/>
        </w:rPr>
      </w:pPr>
      <w:r w:rsidRPr="002847A1">
        <w:rPr>
          <w:rFonts w:ascii="Times New Roman" w:hAnsi="Times New Roman" w:cs="Times New Roman"/>
          <w:sz w:val="24"/>
          <w:szCs w:val="24"/>
        </w:rPr>
        <w:t>Эффективность деятельности по организации мероприятий</w:t>
      </w:r>
      <w:r>
        <w:rPr>
          <w:rFonts w:ascii="Times New Roman" w:hAnsi="Times New Roman" w:cs="Times New Roman"/>
          <w:sz w:val="24"/>
          <w:szCs w:val="24"/>
        </w:rPr>
        <w:t xml:space="preserve"> </w:t>
      </w:r>
      <w:r w:rsidRPr="002847A1">
        <w:rPr>
          <w:rFonts w:ascii="Times New Roman" w:hAnsi="Times New Roman" w:cs="Times New Roman"/>
          <w:sz w:val="24"/>
          <w:szCs w:val="24"/>
        </w:rPr>
        <w:t xml:space="preserve">при осуществлении деятельности </w:t>
      </w:r>
    </w:p>
    <w:p w:rsidR="0098046D" w:rsidRPr="002847A1" w:rsidRDefault="0098046D" w:rsidP="0098046D">
      <w:pPr>
        <w:pStyle w:val="ConsPlusNormal"/>
        <w:jc w:val="center"/>
        <w:rPr>
          <w:rFonts w:ascii="Times New Roman" w:hAnsi="Times New Roman" w:cs="Times New Roman"/>
          <w:sz w:val="24"/>
          <w:szCs w:val="24"/>
        </w:rPr>
      </w:pPr>
      <w:r w:rsidRPr="002847A1">
        <w:rPr>
          <w:rFonts w:ascii="Times New Roman" w:hAnsi="Times New Roman" w:cs="Times New Roman"/>
          <w:sz w:val="24"/>
          <w:szCs w:val="24"/>
        </w:rPr>
        <w:t>по обращению с животными</w:t>
      </w:r>
      <w:r>
        <w:rPr>
          <w:rFonts w:ascii="Times New Roman" w:hAnsi="Times New Roman" w:cs="Times New Roman"/>
          <w:sz w:val="24"/>
          <w:szCs w:val="24"/>
        </w:rPr>
        <w:t xml:space="preserve"> </w:t>
      </w:r>
      <w:r w:rsidRPr="002847A1">
        <w:rPr>
          <w:rFonts w:ascii="Times New Roman" w:hAnsi="Times New Roman" w:cs="Times New Roman"/>
          <w:sz w:val="24"/>
          <w:szCs w:val="24"/>
        </w:rPr>
        <w:t>без владельцев</w:t>
      </w:r>
    </w:p>
    <w:p w:rsidR="0098046D" w:rsidRPr="00B57A15" w:rsidRDefault="00CE124E" w:rsidP="0098046D">
      <w:pPr>
        <w:tabs>
          <w:tab w:val="left" w:pos="4524"/>
          <w:tab w:val="center" w:pos="7568"/>
        </w:tabs>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noProof/>
          <w:sz w:val="24"/>
          <w:szCs w:val="24"/>
          <w:lang w:eastAsia="ru-RU"/>
        </w:rPr>
        <w:pict>
          <v:shape id="_x0000_s1028" type="#_x0000_t32" style="position:absolute;left:0;text-align:left;margin-left:209.8pt;margin-top:13pt;width:302.25pt;height:0;z-index:251663360" o:connectortype="straight"/>
        </w:pict>
      </w:r>
      <w:r w:rsidR="0098046D" w:rsidRPr="00B57A15">
        <w:rPr>
          <w:rFonts w:ascii="Times New Roman" w:eastAsiaTheme="minorHAnsi" w:hAnsi="Times New Roman"/>
          <w:sz w:val="24"/>
          <w:szCs w:val="24"/>
        </w:rPr>
        <w:t>Ханты-Мансийского района</w:t>
      </w:r>
    </w:p>
    <w:p w:rsidR="0098046D" w:rsidRPr="00B57A15" w:rsidRDefault="0098046D" w:rsidP="0098046D">
      <w:pPr>
        <w:autoSpaceDE w:val="0"/>
        <w:autoSpaceDN w:val="0"/>
        <w:adjustRightInd w:val="0"/>
        <w:spacing w:after="0" w:line="240" w:lineRule="auto"/>
        <w:jc w:val="center"/>
        <w:rPr>
          <w:rFonts w:ascii="Times New Roman" w:eastAsiaTheme="minorHAnsi" w:hAnsi="Times New Roman"/>
          <w:sz w:val="18"/>
          <w:szCs w:val="18"/>
        </w:rPr>
      </w:pPr>
      <w:r w:rsidRPr="00B57A15">
        <w:rPr>
          <w:rFonts w:ascii="Times New Roman" w:eastAsiaTheme="minorHAnsi" w:hAnsi="Times New Roman"/>
          <w:sz w:val="18"/>
          <w:szCs w:val="18"/>
        </w:rPr>
        <w:t>наименование городского округа (муниципального района)</w:t>
      </w:r>
    </w:p>
    <w:p w:rsidR="0098046D" w:rsidRDefault="0098046D" w:rsidP="001C55FB">
      <w:pPr>
        <w:spacing w:after="0" w:line="240" w:lineRule="auto"/>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2"/>
        <w:gridCol w:w="10180"/>
        <w:gridCol w:w="524"/>
        <w:gridCol w:w="524"/>
        <w:gridCol w:w="524"/>
        <w:gridCol w:w="524"/>
        <w:gridCol w:w="524"/>
        <w:gridCol w:w="524"/>
        <w:gridCol w:w="524"/>
      </w:tblGrid>
      <w:tr w:rsidR="00070283" w:rsidRPr="00436EDB" w:rsidTr="00C41B76">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 п/п</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Наименование показателя</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2021</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2022</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2023</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2024</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2025</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2026</w:t>
            </w:r>
          </w:p>
        </w:tc>
        <w:tc>
          <w:tcPr>
            <w:tcW w:w="0" w:type="auto"/>
            <w:vAlign w:val="center"/>
          </w:tcPr>
          <w:p w:rsidR="00070283" w:rsidRPr="00436EDB" w:rsidRDefault="00070283" w:rsidP="00070283">
            <w:pPr>
              <w:pStyle w:val="ConsPlusNormal"/>
              <w:jc w:val="center"/>
              <w:rPr>
                <w:rFonts w:ascii="Times New Roman" w:hAnsi="Times New Roman" w:cs="Times New Roman"/>
                <w:sz w:val="20"/>
              </w:rPr>
            </w:pPr>
            <w:r w:rsidRPr="00436EDB">
              <w:rPr>
                <w:rFonts w:ascii="Times New Roman" w:hAnsi="Times New Roman" w:cs="Times New Roman"/>
                <w:sz w:val="20"/>
              </w:rPr>
              <w:t>2027</w:t>
            </w:r>
          </w:p>
        </w:tc>
      </w:tr>
      <w:tr w:rsidR="000E7ABC" w:rsidRPr="00436EDB" w:rsidTr="00C41B76">
        <w:tc>
          <w:tcPr>
            <w:tcW w:w="0" w:type="auto"/>
          </w:tcPr>
          <w:p w:rsidR="000E7ABC" w:rsidRPr="00436EDB" w:rsidRDefault="000E7ABC" w:rsidP="000E7ABC">
            <w:pPr>
              <w:pStyle w:val="ConsPlusNormal"/>
              <w:jc w:val="center"/>
              <w:rPr>
                <w:rFonts w:ascii="Times New Roman" w:hAnsi="Times New Roman" w:cs="Times New Roman"/>
                <w:sz w:val="20"/>
              </w:rPr>
            </w:pPr>
            <w:r w:rsidRPr="00436EDB">
              <w:rPr>
                <w:rFonts w:ascii="Times New Roman" w:hAnsi="Times New Roman" w:cs="Times New Roman"/>
                <w:sz w:val="20"/>
              </w:rPr>
              <w:t>1.</w:t>
            </w:r>
          </w:p>
        </w:tc>
        <w:tc>
          <w:tcPr>
            <w:tcW w:w="0" w:type="auto"/>
          </w:tcPr>
          <w:p w:rsidR="000E7ABC" w:rsidRPr="00436EDB" w:rsidRDefault="000E7ABC" w:rsidP="000E7ABC">
            <w:pPr>
              <w:pStyle w:val="ConsPlusNormal"/>
              <w:jc w:val="both"/>
              <w:rPr>
                <w:rFonts w:ascii="Times New Roman" w:hAnsi="Times New Roman" w:cs="Times New Roman"/>
                <w:sz w:val="20"/>
              </w:rPr>
            </w:pPr>
            <w:r w:rsidRPr="00436EDB">
              <w:rPr>
                <w:rFonts w:ascii="Times New Roman" w:hAnsi="Times New Roman" w:cs="Times New Roman"/>
                <w:sz w:val="20"/>
              </w:rPr>
              <w:t>Мероприятия, направленные на обеспечение снижения численности животных без владельцев (собак) в городских округах и муниципальных районах автономного округа</w:t>
            </w:r>
          </w:p>
        </w:tc>
        <w:tc>
          <w:tcPr>
            <w:tcW w:w="0" w:type="auto"/>
            <w:vAlign w:val="center"/>
          </w:tcPr>
          <w:p w:rsidR="000E7ABC" w:rsidRPr="00D34555" w:rsidRDefault="000E7ABC" w:rsidP="000E7ABC">
            <w:pPr>
              <w:pStyle w:val="ConsPlusNormal"/>
              <w:jc w:val="center"/>
              <w:rPr>
                <w:rFonts w:ascii="Times New Roman" w:hAnsi="Times New Roman" w:cs="Times New Roman"/>
                <w:sz w:val="20"/>
              </w:rPr>
            </w:pPr>
          </w:p>
        </w:tc>
        <w:tc>
          <w:tcPr>
            <w:tcW w:w="0" w:type="auto"/>
            <w:vAlign w:val="center"/>
          </w:tcPr>
          <w:p w:rsidR="000E7ABC" w:rsidRPr="00D34555" w:rsidRDefault="000E7ABC" w:rsidP="000E7ABC">
            <w:pPr>
              <w:pStyle w:val="ConsPlusNormal"/>
              <w:jc w:val="center"/>
              <w:rPr>
                <w:rFonts w:ascii="Times New Roman" w:hAnsi="Times New Roman" w:cs="Times New Roman"/>
                <w:sz w:val="20"/>
              </w:rPr>
            </w:pPr>
          </w:p>
        </w:tc>
        <w:tc>
          <w:tcPr>
            <w:tcW w:w="0" w:type="auto"/>
            <w:vAlign w:val="center"/>
          </w:tcPr>
          <w:p w:rsidR="000E7ABC" w:rsidRPr="00D34555" w:rsidRDefault="000E7ABC" w:rsidP="000E7ABC">
            <w:pPr>
              <w:pStyle w:val="ConsPlusNormal"/>
              <w:jc w:val="center"/>
              <w:rPr>
                <w:rFonts w:ascii="Times New Roman" w:hAnsi="Times New Roman" w:cs="Times New Roman"/>
                <w:sz w:val="20"/>
              </w:rPr>
            </w:pPr>
          </w:p>
        </w:tc>
        <w:tc>
          <w:tcPr>
            <w:tcW w:w="0" w:type="auto"/>
            <w:vAlign w:val="center"/>
          </w:tcPr>
          <w:p w:rsidR="000E7ABC" w:rsidRPr="00D34555" w:rsidRDefault="000E7ABC" w:rsidP="000E7ABC">
            <w:pPr>
              <w:pStyle w:val="ConsPlusNormal"/>
              <w:jc w:val="center"/>
              <w:rPr>
                <w:rFonts w:ascii="Times New Roman" w:hAnsi="Times New Roman" w:cs="Times New Roman"/>
                <w:sz w:val="20"/>
              </w:rPr>
            </w:pPr>
          </w:p>
        </w:tc>
        <w:tc>
          <w:tcPr>
            <w:tcW w:w="0" w:type="auto"/>
            <w:vAlign w:val="center"/>
          </w:tcPr>
          <w:p w:rsidR="000E7ABC" w:rsidRPr="00D34555" w:rsidRDefault="000E7ABC" w:rsidP="000E7ABC">
            <w:pPr>
              <w:pStyle w:val="ConsPlusNormal"/>
              <w:jc w:val="center"/>
              <w:rPr>
                <w:rFonts w:ascii="Times New Roman" w:hAnsi="Times New Roman" w:cs="Times New Roman"/>
                <w:sz w:val="20"/>
              </w:rPr>
            </w:pPr>
          </w:p>
        </w:tc>
        <w:tc>
          <w:tcPr>
            <w:tcW w:w="0" w:type="auto"/>
            <w:vAlign w:val="center"/>
          </w:tcPr>
          <w:p w:rsidR="000E7ABC" w:rsidRPr="00D34555" w:rsidRDefault="000E7ABC" w:rsidP="000E7ABC">
            <w:pPr>
              <w:pStyle w:val="ConsPlusNormal"/>
              <w:jc w:val="center"/>
              <w:rPr>
                <w:rFonts w:ascii="Times New Roman" w:hAnsi="Times New Roman" w:cs="Times New Roman"/>
                <w:sz w:val="20"/>
              </w:rPr>
            </w:pPr>
          </w:p>
        </w:tc>
        <w:tc>
          <w:tcPr>
            <w:tcW w:w="0" w:type="auto"/>
            <w:vAlign w:val="center"/>
          </w:tcPr>
          <w:p w:rsidR="000E7ABC" w:rsidRPr="00D34555" w:rsidRDefault="000E7ABC" w:rsidP="000E7ABC">
            <w:pPr>
              <w:pStyle w:val="ConsPlusNormal"/>
              <w:jc w:val="center"/>
              <w:rPr>
                <w:rFonts w:ascii="Times New Roman" w:hAnsi="Times New Roman" w:cs="Times New Roman"/>
                <w:sz w:val="20"/>
              </w:rPr>
            </w:pPr>
          </w:p>
        </w:tc>
      </w:tr>
      <w:tr w:rsidR="00D34555" w:rsidRPr="00436EDB" w:rsidTr="00C41B76">
        <w:tc>
          <w:tcPr>
            <w:tcW w:w="0" w:type="auto"/>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1.1.</w:t>
            </w:r>
          </w:p>
        </w:tc>
        <w:tc>
          <w:tcPr>
            <w:tcW w:w="0" w:type="auto"/>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 xml:space="preserve">Доля животных без владельцев (собак), возвращенных в прежние места обитания </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r>
      <w:tr w:rsidR="00D34555" w:rsidRPr="00436EDB" w:rsidTr="00C41B76">
        <w:tc>
          <w:tcPr>
            <w:tcW w:w="0" w:type="auto"/>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1.2.</w:t>
            </w:r>
          </w:p>
        </w:tc>
        <w:tc>
          <w:tcPr>
            <w:tcW w:w="0" w:type="auto"/>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 xml:space="preserve">Доля животных без владельцев (собак), переданных новым владельцам </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23</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27</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38</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21</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22</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23</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24</w:t>
            </w:r>
          </w:p>
        </w:tc>
      </w:tr>
      <w:tr w:rsidR="00D34555" w:rsidRPr="00436EDB" w:rsidTr="00C41B76">
        <w:tc>
          <w:tcPr>
            <w:tcW w:w="0" w:type="auto"/>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1.3.</w:t>
            </w:r>
          </w:p>
        </w:tc>
        <w:tc>
          <w:tcPr>
            <w:tcW w:w="0" w:type="auto"/>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 xml:space="preserve">Снижение численности животных без владельцев (собак) к предыдущему году, в размере не менее 15% </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112</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150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34</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35</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36</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37</w:t>
            </w:r>
          </w:p>
        </w:tc>
      </w:tr>
      <w:tr w:rsidR="00D34555" w:rsidRPr="00436EDB" w:rsidTr="00C41B76">
        <w:tc>
          <w:tcPr>
            <w:tcW w:w="0" w:type="auto"/>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2.</w:t>
            </w:r>
          </w:p>
        </w:tc>
        <w:tc>
          <w:tcPr>
            <w:tcW w:w="0" w:type="auto"/>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Мероприятия, направленные на обеспечение приютами городских округов и муниципальных районов автономного округа для животных, в размере не менее 95%</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r>
      <w:tr w:rsidR="00D34555" w:rsidRPr="00436EDB" w:rsidTr="00C41B76">
        <w:tc>
          <w:tcPr>
            <w:tcW w:w="0" w:type="auto"/>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2.1.</w:t>
            </w:r>
          </w:p>
        </w:tc>
        <w:tc>
          <w:tcPr>
            <w:tcW w:w="0" w:type="auto"/>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 xml:space="preserve">Количество обращений граждан в расчете на 10 тыс. человек населения </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4</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3</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2</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w:t>
            </w:r>
          </w:p>
        </w:tc>
      </w:tr>
      <w:tr w:rsidR="00D34555" w:rsidRPr="00436EDB" w:rsidTr="00C41B76">
        <w:tc>
          <w:tcPr>
            <w:tcW w:w="0" w:type="auto"/>
            <w:tcBorders>
              <w:bottom w:val="single" w:sz="4" w:space="0" w:color="auto"/>
            </w:tcBorders>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2.2.</w:t>
            </w:r>
          </w:p>
        </w:tc>
        <w:tc>
          <w:tcPr>
            <w:tcW w:w="0" w:type="auto"/>
            <w:tcBorders>
              <w:bottom w:val="single" w:sz="4" w:space="0" w:color="auto"/>
            </w:tcBorders>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 xml:space="preserve">Количество нападений собак в расчете на 10 тыс. человек населения </w:t>
            </w:r>
          </w:p>
        </w:tc>
        <w:tc>
          <w:tcPr>
            <w:tcW w:w="0" w:type="auto"/>
            <w:tcBorders>
              <w:bottom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tcBorders>
              <w:bottom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w:t>
            </w:r>
          </w:p>
        </w:tc>
        <w:tc>
          <w:tcPr>
            <w:tcW w:w="0" w:type="auto"/>
            <w:tcBorders>
              <w:bottom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9</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3</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0</w:t>
            </w:r>
          </w:p>
        </w:tc>
      </w:tr>
      <w:tr w:rsidR="00D34555" w:rsidRPr="00436EDB" w:rsidTr="00C41B76">
        <w:tc>
          <w:tcPr>
            <w:tcW w:w="0" w:type="auto"/>
            <w:tcBorders>
              <w:top w:val="single" w:sz="4" w:space="0" w:color="auto"/>
              <w:left w:val="single" w:sz="4" w:space="0" w:color="auto"/>
              <w:bottom w:val="single" w:sz="4" w:space="0" w:color="auto"/>
              <w:right w:val="single" w:sz="4" w:space="0" w:color="auto"/>
            </w:tcBorders>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2.3.</w:t>
            </w:r>
          </w:p>
        </w:tc>
        <w:tc>
          <w:tcPr>
            <w:tcW w:w="0" w:type="auto"/>
            <w:tcBorders>
              <w:top w:val="single" w:sz="4" w:space="0" w:color="auto"/>
              <w:left w:val="single" w:sz="4" w:space="0" w:color="auto"/>
              <w:bottom w:val="single" w:sz="4" w:space="0" w:color="auto"/>
              <w:right w:val="single" w:sz="4" w:space="0" w:color="auto"/>
            </w:tcBorders>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 xml:space="preserve">Доля выполненных заявок на отлов собак </w:t>
            </w:r>
          </w:p>
        </w:tc>
        <w:tc>
          <w:tcPr>
            <w:tcW w:w="0" w:type="auto"/>
            <w:tcBorders>
              <w:top w:val="single" w:sz="4" w:space="0" w:color="auto"/>
              <w:left w:val="single" w:sz="4" w:space="0" w:color="auto"/>
              <w:bottom w:val="single" w:sz="4" w:space="0" w:color="auto"/>
              <w:right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95</w:t>
            </w:r>
          </w:p>
        </w:tc>
        <w:tc>
          <w:tcPr>
            <w:tcW w:w="0" w:type="auto"/>
            <w:tcBorders>
              <w:top w:val="single" w:sz="4" w:space="0" w:color="auto"/>
              <w:left w:val="single" w:sz="4" w:space="0" w:color="auto"/>
              <w:bottom w:val="single" w:sz="4" w:space="0" w:color="auto"/>
              <w:right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95</w:t>
            </w:r>
          </w:p>
        </w:tc>
        <w:tc>
          <w:tcPr>
            <w:tcW w:w="0" w:type="auto"/>
            <w:tcBorders>
              <w:top w:val="single" w:sz="4" w:space="0" w:color="auto"/>
              <w:left w:val="single" w:sz="4" w:space="0" w:color="auto"/>
              <w:bottom w:val="single" w:sz="4" w:space="0" w:color="auto"/>
              <w:right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88</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r>
      <w:tr w:rsidR="00D34555" w:rsidRPr="00436EDB" w:rsidTr="00C41B76">
        <w:tc>
          <w:tcPr>
            <w:tcW w:w="0" w:type="auto"/>
            <w:tcBorders>
              <w:top w:val="single" w:sz="4" w:space="0" w:color="auto"/>
              <w:left w:val="single" w:sz="4" w:space="0" w:color="auto"/>
              <w:bottom w:val="single" w:sz="4" w:space="0" w:color="auto"/>
              <w:right w:val="single" w:sz="4" w:space="0" w:color="auto"/>
            </w:tcBorders>
          </w:tcPr>
          <w:p w:rsidR="00D34555" w:rsidRPr="00436EDB" w:rsidRDefault="00D34555" w:rsidP="00D34555">
            <w:pPr>
              <w:pStyle w:val="ConsPlusNormal"/>
              <w:jc w:val="center"/>
              <w:rPr>
                <w:rFonts w:ascii="Times New Roman" w:hAnsi="Times New Roman" w:cs="Times New Roman"/>
                <w:sz w:val="20"/>
              </w:rPr>
            </w:pPr>
            <w:r w:rsidRPr="00436EDB">
              <w:rPr>
                <w:rFonts w:ascii="Times New Roman" w:hAnsi="Times New Roman" w:cs="Times New Roman"/>
                <w:sz w:val="20"/>
              </w:rPr>
              <w:t>3.</w:t>
            </w:r>
          </w:p>
        </w:tc>
        <w:tc>
          <w:tcPr>
            <w:tcW w:w="0" w:type="auto"/>
            <w:tcBorders>
              <w:top w:val="single" w:sz="4" w:space="0" w:color="auto"/>
              <w:left w:val="single" w:sz="4" w:space="0" w:color="auto"/>
              <w:bottom w:val="single" w:sz="4" w:space="0" w:color="auto"/>
              <w:right w:val="single" w:sz="4" w:space="0" w:color="auto"/>
            </w:tcBorders>
          </w:tcPr>
          <w:p w:rsidR="00D34555" w:rsidRPr="00436EDB" w:rsidRDefault="00D34555" w:rsidP="00D34555">
            <w:pPr>
              <w:pStyle w:val="ConsPlusNormal"/>
              <w:jc w:val="both"/>
              <w:rPr>
                <w:rFonts w:ascii="Times New Roman" w:hAnsi="Times New Roman" w:cs="Times New Roman"/>
                <w:sz w:val="20"/>
              </w:rPr>
            </w:pPr>
            <w:r w:rsidRPr="00436EDB">
              <w:rPr>
                <w:rFonts w:ascii="Times New Roman" w:hAnsi="Times New Roman" w:cs="Times New Roman"/>
                <w:sz w:val="20"/>
              </w:rPr>
              <w:t xml:space="preserve">Обеспеченность территорий городских округов и муниципальных районов автономного округа площадками для выгула и дрессировки собак </w:t>
            </w:r>
          </w:p>
        </w:tc>
        <w:tc>
          <w:tcPr>
            <w:tcW w:w="0" w:type="auto"/>
            <w:tcBorders>
              <w:top w:val="single" w:sz="4" w:space="0" w:color="auto"/>
              <w:left w:val="single" w:sz="4" w:space="0" w:color="auto"/>
              <w:bottom w:val="single" w:sz="4" w:space="0" w:color="auto"/>
              <w:right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c>
          <w:tcPr>
            <w:tcW w:w="0" w:type="auto"/>
            <w:vAlign w:val="center"/>
          </w:tcPr>
          <w:p w:rsidR="00D34555" w:rsidRPr="00D34555" w:rsidRDefault="00D34555" w:rsidP="00D34555">
            <w:pPr>
              <w:pStyle w:val="ConsPlusNormal"/>
              <w:jc w:val="center"/>
              <w:rPr>
                <w:rFonts w:ascii="Times New Roman" w:hAnsi="Times New Roman" w:cs="Times New Roman"/>
                <w:sz w:val="20"/>
              </w:rPr>
            </w:pPr>
            <w:r w:rsidRPr="00D34555">
              <w:rPr>
                <w:rFonts w:ascii="Times New Roman" w:hAnsi="Times New Roman" w:cs="Times New Roman"/>
                <w:sz w:val="20"/>
              </w:rPr>
              <w:t>100</w:t>
            </w:r>
          </w:p>
        </w:tc>
      </w:tr>
    </w:tbl>
    <w:p w:rsidR="0098046D" w:rsidRDefault="0098046D" w:rsidP="001C55FB">
      <w:pPr>
        <w:spacing w:after="0" w:line="240" w:lineRule="auto"/>
        <w:jc w:val="center"/>
        <w:rPr>
          <w:rFonts w:ascii="Times New Roman" w:hAnsi="Times New Roman"/>
          <w:b/>
          <w:i/>
          <w:sz w:val="24"/>
          <w:szCs w:val="24"/>
        </w:rPr>
      </w:pPr>
    </w:p>
    <w:p w:rsidR="00D145E7" w:rsidRDefault="00D145E7" w:rsidP="001C55FB">
      <w:pPr>
        <w:spacing w:after="0" w:line="240" w:lineRule="auto"/>
        <w:jc w:val="center"/>
        <w:rPr>
          <w:rFonts w:ascii="Times New Roman" w:hAnsi="Times New Roman"/>
          <w:b/>
          <w:i/>
          <w:sz w:val="24"/>
          <w:szCs w:val="24"/>
        </w:rPr>
      </w:pPr>
    </w:p>
    <w:p w:rsidR="00436EDB" w:rsidRDefault="00436EDB" w:rsidP="001C55FB">
      <w:pPr>
        <w:spacing w:after="0" w:line="240" w:lineRule="auto"/>
        <w:jc w:val="center"/>
        <w:rPr>
          <w:rFonts w:ascii="Times New Roman" w:hAnsi="Times New Roman"/>
          <w:b/>
          <w:i/>
          <w:sz w:val="24"/>
          <w:szCs w:val="24"/>
        </w:rPr>
      </w:pPr>
    </w:p>
    <w:p w:rsidR="00436EDB" w:rsidRDefault="00436EDB" w:rsidP="001C55FB">
      <w:pPr>
        <w:spacing w:after="0" w:line="240" w:lineRule="auto"/>
        <w:jc w:val="center"/>
        <w:rPr>
          <w:rFonts w:ascii="Times New Roman" w:hAnsi="Times New Roman"/>
          <w:b/>
          <w:i/>
          <w:sz w:val="24"/>
          <w:szCs w:val="24"/>
        </w:rPr>
      </w:pPr>
    </w:p>
    <w:p w:rsidR="0098046D" w:rsidRPr="00CD55A8" w:rsidRDefault="0098046D" w:rsidP="00CD55A8">
      <w:pPr>
        <w:spacing w:after="0" w:line="240" w:lineRule="auto"/>
        <w:jc w:val="both"/>
        <w:rPr>
          <w:rFonts w:ascii="Times New Roman" w:eastAsia="Times New Roman" w:hAnsi="Times New Roman"/>
          <w:b/>
          <w:sz w:val="24"/>
          <w:szCs w:val="24"/>
          <w:lang w:eastAsia="ru-RU"/>
        </w:rPr>
      </w:pPr>
      <w:r w:rsidRPr="00CD55A8">
        <w:rPr>
          <w:rFonts w:ascii="Times New Roman" w:hAnsi="Times New Roman"/>
          <w:b/>
          <w:sz w:val="24"/>
          <w:szCs w:val="24"/>
        </w:rPr>
        <w:lastRenderedPageBreak/>
        <w:t>1.12. Эффективность деятельности по обращению с отходами</w:t>
      </w:r>
    </w:p>
    <w:p w:rsidR="0098046D" w:rsidRDefault="0098046D" w:rsidP="001C55FB">
      <w:pPr>
        <w:spacing w:after="0" w:line="240" w:lineRule="auto"/>
        <w:jc w:val="center"/>
        <w:rPr>
          <w:rFonts w:ascii="Times New Roman" w:eastAsia="Times New Roman" w:hAnsi="Times New Roman"/>
          <w:b/>
          <w:sz w:val="24"/>
          <w:szCs w:val="24"/>
          <w:lang w:eastAsia="ru-RU"/>
        </w:rPr>
      </w:pPr>
    </w:p>
    <w:p w:rsidR="0098046D" w:rsidRPr="0098046D" w:rsidRDefault="00C66232" w:rsidP="0098046D">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w:t>
      </w:r>
      <w:r w:rsidR="0098046D" w:rsidRPr="0098046D">
        <w:rPr>
          <w:rFonts w:ascii="Times New Roman" w:eastAsia="Times New Roman" w:hAnsi="Times New Roman"/>
          <w:sz w:val="24"/>
          <w:szCs w:val="24"/>
          <w:lang w:eastAsia="ru-RU"/>
        </w:rPr>
        <w:t xml:space="preserve"> 5</w:t>
      </w:r>
    </w:p>
    <w:p w:rsidR="0098046D" w:rsidRDefault="0098046D" w:rsidP="001C55FB">
      <w:pPr>
        <w:spacing w:after="0" w:line="240" w:lineRule="auto"/>
        <w:jc w:val="center"/>
        <w:rPr>
          <w:rFonts w:ascii="Times New Roman" w:eastAsia="Times New Roman" w:hAnsi="Times New Roman"/>
          <w:b/>
          <w:sz w:val="24"/>
          <w:szCs w:val="24"/>
          <w:lang w:eastAsia="ru-RU"/>
        </w:rPr>
      </w:pPr>
    </w:p>
    <w:p w:rsidR="0098046D" w:rsidRPr="00FB6D30" w:rsidRDefault="0098046D" w:rsidP="0098046D">
      <w:pPr>
        <w:pStyle w:val="ConsPlusNormal"/>
        <w:jc w:val="center"/>
        <w:rPr>
          <w:rFonts w:ascii="Times New Roman" w:hAnsi="Times New Roman" w:cs="Times New Roman"/>
          <w:sz w:val="24"/>
          <w:szCs w:val="24"/>
        </w:rPr>
      </w:pPr>
      <w:r w:rsidRPr="00FB6D30">
        <w:rPr>
          <w:rFonts w:ascii="Times New Roman" w:hAnsi="Times New Roman" w:cs="Times New Roman"/>
          <w:sz w:val="24"/>
          <w:szCs w:val="24"/>
        </w:rPr>
        <w:t>Эффективность деятельности по обращению с отходами</w:t>
      </w:r>
    </w:p>
    <w:p w:rsidR="0098046D" w:rsidRPr="00B57A15" w:rsidRDefault="00CE124E" w:rsidP="0098046D">
      <w:pPr>
        <w:tabs>
          <w:tab w:val="left" w:pos="4524"/>
          <w:tab w:val="center" w:pos="7568"/>
        </w:tabs>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noProof/>
          <w:sz w:val="24"/>
          <w:szCs w:val="24"/>
          <w:lang w:eastAsia="ru-RU"/>
        </w:rPr>
        <w:pict>
          <v:shape id="_x0000_s1029" type="#_x0000_t32" style="position:absolute;left:0;text-align:left;margin-left:209.8pt;margin-top:13pt;width:302.25pt;height:0;z-index:251665408" o:connectortype="straight"/>
        </w:pict>
      </w:r>
      <w:r w:rsidR="0098046D" w:rsidRPr="00B57A15">
        <w:rPr>
          <w:rFonts w:ascii="Times New Roman" w:eastAsiaTheme="minorHAnsi" w:hAnsi="Times New Roman"/>
          <w:sz w:val="24"/>
          <w:szCs w:val="24"/>
        </w:rPr>
        <w:t>Ханты-Мансийского района</w:t>
      </w:r>
    </w:p>
    <w:p w:rsidR="0098046D" w:rsidRPr="00B57A15" w:rsidRDefault="0098046D" w:rsidP="0098046D">
      <w:pPr>
        <w:autoSpaceDE w:val="0"/>
        <w:autoSpaceDN w:val="0"/>
        <w:adjustRightInd w:val="0"/>
        <w:spacing w:after="0" w:line="240" w:lineRule="auto"/>
        <w:jc w:val="center"/>
        <w:rPr>
          <w:rFonts w:ascii="Times New Roman" w:eastAsiaTheme="minorHAnsi" w:hAnsi="Times New Roman"/>
          <w:sz w:val="18"/>
          <w:szCs w:val="18"/>
        </w:rPr>
      </w:pPr>
      <w:r w:rsidRPr="00B57A15">
        <w:rPr>
          <w:rFonts w:ascii="Times New Roman" w:eastAsiaTheme="minorHAnsi" w:hAnsi="Times New Roman"/>
          <w:sz w:val="18"/>
          <w:szCs w:val="18"/>
        </w:rPr>
        <w:t>наименование городского округа (муниципального района)</w:t>
      </w:r>
    </w:p>
    <w:p w:rsidR="0098046D" w:rsidRDefault="0098046D" w:rsidP="001C55FB">
      <w:pPr>
        <w:spacing w:after="0" w:line="240" w:lineRule="auto"/>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5"/>
        <w:gridCol w:w="7689"/>
        <w:gridCol w:w="850"/>
        <w:gridCol w:w="851"/>
        <w:gridCol w:w="850"/>
        <w:gridCol w:w="851"/>
        <w:gridCol w:w="850"/>
        <w:gridCol w:w="851"/>
        <w:gridCol w:w="850"/>
      </w:tblGrid>
      <w:tr w:rsidR="00070283" w:rsidRPr="00C41B76" w:rsidTr="00D34555">
        <w:tc>
          <w:tcPr>
            <w:tcW w:w="0" w:type="auto"/>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 п/п</w:t>
            </w:r>
          </w:p>
        </w:tc>
        <w:tc>
          <w:tcPr>
            <w:tcW w:w="7689"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Наименование показателя</w:t>
            </w:r>
          </w:p>
        </w:tc>
        <w:tc>
          <w:tcPr>
            <w:tcW w:w="850"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2021</w:t>
            </w:r>
          </w:p>
        </w:tc>
        <w:tc>
          <w:tcPr>
            <w:tcW w:w="851"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2022</w:t>
            </w:r>
          </w:p>
        </w:tc>
        <w:tc>
          <w:tcPr>
            <w:tcW w:w="850"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2023</w:t>
            </w:r>
          </w:p>
        </w:tc>
        <w:tc>
          <w:tcPr>
            <w:tcW w:w="851"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2024</w:t>
            </w:r>
          </w:p>
        </w:tc>
        <w:tc>
          <w:tcPr>
            <w:tcW w:w="850"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2025</w:t>
            </w:r>
          </w:p>
        </w:tc>
        <w:tc>
          <w:tcPr>
            <w:tcW w:w="851"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2026</w:t>
            </w:r>
          </w:p>
        </w:tc>
        <w:tc>
          <w:tcPr>
            <w:tcW w:w="850" w:type="dxa"/>
            <w:vAlign w:val="center"/>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2027</w:t>
            </w:r>
          </w:p>
        </w:tc>
      </w:tr>
      <w:tr w:rsidR="00070283" w:rsidRPr="00C41B76" w:rsidTr="00D34555">
        <w:tc>
          <w:tcPr>
            <w:tcW w:w="0" w:type="auto"/>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1.</w:t>
            </w:r>
          </w:p>
        </w:tc>
        <w:tc>
          <w:tcPr>
            <w:tcW w:w="7689" w:type="dxa"/>
          </w:tcPr>
          <w:p w:rsidR="00070283" w:rsidRPr="00C41B76" w:rsidRDefault="00070283" w:rsidP="00070283">
            <w:pPr>
              <w:pStyle w:val="ConsPlusNormal"/>
              <w:jc w:val="both"/>
              <w:rPr>
                <w:rFonts w:ascii="Times New Roman" w:hAnsi="Times New Roman" w:cs="Times New Roman"/>
                <w:sz w:val="20"/>
              </w:rPr>
            </w:pPr>
            <w:r w:rsidRPr="00C41B76">
              <w:rPr>
                <w:rFonts w:ascii="Times New Roman" w:hAnsi="Times New Roman" w:cs="Times New Roman"/>
                <w:sz w:val="20"/>
              </w:rPr>
              <w:t xml:space="preserve">Количество несанкционированных свалок отходов </w:t>
            </w:r>
          </w:p>
        </w:tc>
        <w:tc>
          <w:tcPr>
            <w:tcW w:w="850" w:type="dxa"/>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46</w:t>
            </w:r>
          </w:p>
        </w:tc>
        <w:tc>
          <w:tcPr>
            <w:tcW w:w="851" w:type="dxa"/>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22</w:t>
            </w:r>
          </w:p>
        </w:tc>
        <w:tc>
          <w:tcPr>
            <w:tcW w:w="850" w:type="dxa"/>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22</w:t>
            </w:r>
          </w:p>
        </w:tc>
        <w:tc>
          <w:tcPr>
            <w:tcW w:w="851" w:type="dxa"/>
          </w:tcPr>
          <w:p w:rsidR="00070283" w:rsidRPr="00C41B76" w:rsidRDefault="000E7ABC" w:rsidP="00070283">
            <w:pPr>
              <w:pStyle w:val="ConsPlusNormal"/>
              <w:jc w:val="center"/>
              <w:rPr>
                <w:rFonts w:ascii="Times New Roman" w:hAnsi="Times New Roman" w:cs="Times New Roman"/>
                <w:sz w:val="20"/>
              </w:rPr>
            </w:pPr>
            <w:r w:rsidRPr="00C41B76">
              <w:rPr>
                <w:rFonts w:ascii="Times New Roman" w:hAnsi="Times New Roman" w:cs="Times New Roman"/>
                <w:sz w:val="20"/>
              </w:rPr>
              <w:t>4</w:t>
            </w:r>
          </w:p>
        </w:tc>
        <w:tc>
          <w:tcPr>
            <w:tcW w:w="850" w:type="dxa"/>
          </w:tcPr>
          <w:p w:rsidR="00070283" w:rsidRPr="00C41B76" w:rsidRDefault="000E7ABC" w:rsidP="00070283">
            <w:pPr>
              <w:pStyle w:val="ConsPlusNormal"/>
              <w:jc w:val="center"/>
              <w:rPr>
                <w:rFonts w:ascii="Times New Roman" w:hAnsi="Times New Roman" w:cs="Times New Roman"/>
                <w:sz w:val="20"/>
              </w:rPr>
            </w:pPr>
            <w:r w:rsidRPr="00C41B76">
              <w:rPr>
                <w:rFonts w:ascii="Times New Roman" w:hAnsi="Times New Roman" w:cs="Times New Roman"/>
                <w:sz w:val="20"/>
              </w:rPr>
              <w:t>3</w:t>
            </w:r>
          </w:p>
        </w:tc>
        <w:tc>
          <w:tcPr>
            <w:tcW w:w="851" w:type="dxa"/>
          </w:tcPr>
          <w:p w:rsidR="00070283" w:rsidRPr="00C41B76" w:rsidRDefault="000E7ABC" w:rsidP="00070283">
            <w:pPr>
              <w:pStyle w:val="ConsPlusNormal"/>
              <w:jc w:val="center"/>
              <w:rPr>
                <w:rFonts w:ascii="Times New Roman" w:hAnsi="Times New Roman" w:cs="Times New Roman"/>
                <w:sz w:val="20"/>
              </w:rPr>
            </w:pPr>
            <w:r w:rsidRPr="00C41B76">
              <w:rPr>
                <w:rFonts w:ascii="Times New Roman" w:hAnsi="Times New Roman" w:cs="Times New Roman"/>
                <w:sz w:val="20"/>
              </w:rPr>
              <w:t>3</w:t>
            </w:r>
          </w:p>
        </w:tc>
        <w:tc>
          <w:tcPr>
            <w:tcW w:w="850" w:type="dxa"/>
          </w:tcPr>
          <w:p w:rsidR="00070283" w:rsidRPr="00C41B76" w:rsidRDefault="000E7ABC" w:rsidP="00070283">
            <w:pPr>
              <w:pStyle w:val="ConsPlusNormal"/>
              <w:jc w:val="center"/>
              <w:rPr>
                <w:rFonts w:ascii="Times New Roman" w:hAnsi="Times New Roman" w:cs="Times New Roman"/>
                <w:sz w:val="20"/>
              </w:rPr>
            </w:pPr>
            <w:r w:rsidRPr="00C41B76">
              <w:rPr>
                <w:rFonts w:ascii="Times New Roman" w:hAnsi="Times New Roman" w:cs="Times New Roman"/>
                <w:sz w:val="20"/>
              </w:rPr>
              <w:t>3</w:t>
            </w:r>
          </w:p>
        </w:tc>
      </w:tr>
      <w:tr w:rsidR="00070283" w:rsidRPr="00C41B76" w:rsidTr="008610D9">
        <w:tc>
          <w:tcPr>
            <w:tcW w:w="0" w:type="auto"/>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2.</w:t>
            </w:r>
          </w:p>
        </w:tc>
        <w:tc>
          <w:tcPr>
            <w:tcW w:w="7689" w:type="dxa"/>
          </w:tcPr>
          <w:p w:rsidR="00070283" w:rsidRPr="00C41B76" w:rsidRDefault="00070283" w:rsidP="00070283">
            <w:pPr>
              <w:pStyle w:val="ConsPlusNormal"/>
              <w:jc w:val="both"/>
              <w:rPr>
                <w:rFonts w:ascii="Times New Roman" w:hAnsi="Times New Roman" w:cs="Times New Roman"/>
                <w:sz w:val="20"/>
              </w:rPr>
            </w:pPr>
            <w:r w:rsidRPr="00C41B76">
              <w:rPr>
                <w:rFonts w:ascii="Times New Roman" w:hAnsi="Times New Roman" w:cs="Times New Roman"/>
                <w:sz w:val="20"/>
              </w:rPr>
              <w:t xml:space="preserve">Доля мест (площадок) накопления твердых коммунальных отходов, соответствующих требованиям федерального и законодательства автономного округа </w:t>
            </w:r>
          </w:p>
        </w:tc>
        <w:tc>
          <w:tcPr>
            <w:tcW w:w="850" w:type="dxa"/>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17</w:t>
            </w:r>
          </w:p>
        </w:tc>
        <w:tc>
          <w:tcPr>
            <w:tcW w:w="851" w:type="dxa"/>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17,3</w:t>
            </w:r>
          </w:p>
        </w:tc>
        <w:tc>
          <w:tcPr>
            <w:tcW w:w="850" w:type="dxa"/>
          </w:tcPr>
          <w:p w:rsidR="00070283" w:rsidRPr="00C41B76" w:rsidRDefault="00070283" w:rsidP="00070283">
            <w:pPr>
              <w:pStyle w:val="ConsPlusNormal"/>
              <w:jc w:val="center"/>
              <w:rPr>
                <w:rFonts w:ascii="Times New Roman" w:hAnsi="Times New Roman" w:cs="Times New Roman"/>
                <w:sz w:val="20"/>
              </w:rPr>
            </w:pPr>
            <w:r w:rsidRPr="00C41B76">
              <w:rPr>
                <w:rFonts w:ascii="Times New Roman" w:hAnsi="Times New Roman" w:cs="Times New Roman"/>
                <w:sz w:val="20"/>
              </w:rPr>
              <w:t>16,7</w:t>
            </w:r>
          </w:p>
        </w:tc>
        <w:tc>
          <w:tcPr>
            <w:tcW w:w="851" w:type="dxa"/>
            <w:shd w:val="clear" w:color="auto" w:fill="auto"/>
          </w:tcPr>
          <w:p w:rsidR="00070283" w:rsidRPr="00C41B76" w:rsidRDefault="008610D9" w:rsidP="00070283">
            <w:pPr>
              <w:pStyle w:val="ConsPlusNormal"/>
              <w:jc w:val="center"/>
              <w:rPr>
                <w:rFonts w:ascii="Times New Roman" w:hAnsi="Times New Roman" w:cs="Times New Roman"/>
                <w:sz w:val="20"/>
              </w:rPr>
            </w:pPr>
            <w:r>
              <w:rPr>
                <w:rFonts w:ascii="Times New Roman" w:hAnsi="Times New Roman" w:cs="Times New Roman"/>
                <w:sz w:val="20"/>
              </w:rPr>
              <w:t>16,8</w:t>
            </w:r>
          </w:p>
        </w:tc>
        <w:tc>
          <w:tcPr>
            <w:tcW w:w="850" w:type="dxa"/>
            <w:shd w:val="clear" w:color="auto" w:fill="auto"/>
          </w:tcPr>
          <w:p w:rsidR="00070283" w:rsidRPr="00C41B76" w:rsidRDefault="008610D9" w:rsidP="00070283">
            <w:pPr>
              <w:pStyle w:val="ConsPlusNormal"/>
              <w:jc w:val="center"/>
              <w:rPr>
                <w:rFonts w:ascii="Times New Roman" w:hAnsi="Times New Roman" w:cs="Times New Roman"/>
                <w:sz w:val="20"/>
              </w:rPr>
            </w:pPr>
            <w:r>
              <w:rPr>
                <w:rFonts w:ascii="Times New Roman" w:hAnsi="Times New Roman" w:cs="Times New Roman"/>
                <w:sz w:val="20"/>
              </w:rPr>
              <w:t>25</w:t>
            </w:r>
          </w:p>
        </w:tc>
        <w:tc>
          <w:tcPr>
            <w:tcW w:w="851" w:type="dxa"/>
            <w:shd w:val="clear" w:color="auto" w:fill="auto"/>
          </w:tcPr>
          <w:p w:rsidR="00070283" w:rsidRPr="00C41B76" w:rsidRDefault="008610D9" w:rsidP="00070283">
            <w:pPr>
              <w:pStyle w:val="ConsPlusNormal"/>
              <w:jc w:val="center"/>
              <w:rPr>
                <w:rFonts w:ascii="Times New Roman" w:hAnsi="Times New Roman" w:cs="Times New Roman"/>
                <w:sz w:val="20"/>
              </w:rPr>
            </w:pPr>
            <w:r>
              <w:rPr>
                <w:rFonts w:ascii="Times New Roman" w:hAnsi="Times New Roman" w:cs="Times New Roman"/>
                <w:sz w:val="20"/>
              </w:rPr>
              <w:t>35</w:t>
            </w:r>
          </w:p>
        </w:tc>
        <w:tc>
          <w:tcPr>
            <w:tcW w:w="850" w:type="dxa"/>
            <w:shd w:val="clear" w:color="auto" w:fill="auto"/>
          </w:tcPr>
          <w:p w:rsidR="00070283" w:rsidRPr="00C41B76" w:rsidRDefault="008610D9" w:rsidP="00070283">
            <w:pPr>
              <w:pStyle w:val="ConsPlusNormal"/>
              <w:jc w:val="center"/>
              <w:rPr>
                <w:rFonts w:ascii="Times New Roman" w:hAnsi="Times New Roman" w:cs="Times New Roman"/>
                <w:sz w:val="20"/>
              </w:rPr>
            </w:pPr>
            <w:r>
              <w:rPr>
                <w:rFonts w:ascii="Times New Roman" w:hAnsi="Times New Roman" w:cs="Times New Roman"/>
                <w:sz w:val="20"/>
              </w:rPr>
              <w:t>50</w:t>
            </w:r>
          </w:p>
        </w:tc>
      </w:tr>
    </w:tbl>
    <w:p w:rsidR="0098046D" w:rsidRDefault="0098046D" w:rsidP="001C55FB">
      <w:pPr>
        <w:spacing w:after="0" w:line="240" w:lineRule="auto"/>
        <w:jc w:val="center"/>
        <w:rPr>
          <w:rFonts w:ascii="Times New Roman" w:eastAsia="Times New Roman" w:hAnsi="Times New Roman"/>
          <w:b/>
          <w:sz w:val="24"/>
          <w:szCs w:val="24"/>
          <w:lang w:eastAsia="ru-RU"/>
        </w:rPr>
      </w:pPr>
    </w:p>
    <w:p w:rsidR="00CD55A8" w:rsidRDefault="00CD55A8" w:rsidP="00CD55A8">
      <w:pPr>
        <w:spacing w:after="0" w:line="240" w:lineRule="auto"/>
        <w:jc w:val="both"/>
        <w:rPr>
          <w:rFonts w:ascii="Times New Roman" w:eastAsia="Times New Roman" w:hAnsi="Times New Roman"/>
          <w:b/>
          <w:sz w:val="24"/>
          <w:szCs w:val="24"/>
          <w:lang w:eastAsia="ru-RU"/>
        </w:rPr>
      </w:pPr>
    </w:p>
    <w:p w:rsidR="009178E0" w:rsidRPr="00CD55A8" w:rsidRDefault="009178E0" w:rsidP="00CD55A8">
      <w:pPr>
        <w:spacing w:after="0" w:line="240" w:lineRule="auto"/>
        <w:jc w:val="both"/>
        <w:rPr>
          <w:rFonts w:ascii="Times New Roman" w:hAnsi="Times New Roman"/>
          <w:b/>
          <w:sz w:val="24"/>
          <w:szCs w:val="24"/>
        </w:rPr>
      </w:pPr>
      <w:r w:rsidRPr="00CD55A8">
        <w:rPr>
          <w:rFonts w:ascii="Times New Roman" w:eastAsia="Times New Roman" w:hAnsi="Times New Roman"/>
          <w:b/>
          <w:sz w:val="24"/>
          <w:szCs w:val="24"/>
          <w:lang w:eastAsia="ru-RU"/>
        </w:rPr>
        <w:t xml:space="preserve">1.13. </w:t>
      </w:r>
      <w:r w:rsidRPr="00CD55A8">
        <w:rPr>
          <w:rFonts w:ascii="Times New Roman" w:hAnsi="Times New Roman"/>
          <w:b/>
          <w:sz w:val="24"/>
          <w:szCs w:val="24"/>
        </w:rPr>
        <w:t>Оценка развития наркоситуации</w:t>
      </w:r>
    </w:p>
    <w:p w:rsidR="009178E0" w:rsidRDefault="009178E0" w:rsidP="001C55FB">
      <w:pPr>
        <w:spacing w:after="0" w:line="240" w:lineRule="auto"/>
        <w:jc w:val="center"/>
        <w:rPr>
          <w:rFonts w:ascii="Times New Roman" w:hAnsi="Times New Roman"/>
          <w:b/>
          <w:i/>
          <w:sz w:val="24"/>
          <w:szCs w:val="24"/>
        </w:rPr>
      </w:pPr>
    </w:p>
    <w:p w:rsidR="009178E0" w:rsidRDefault="00C66232" w:rsidP="009178E0">
      <w:pPr>
        <w:spacing w:after="0" w:line="240" w:lineRule="auto"/>
        <w:jc w:val="right"/>
        <w:rPr>
          <w:rFonts w:ascii="Times New Roman" w:hAnsi="Times New Roman"/>
          <w:sz w:val="24"/>
          <w:szCs w:val="24"/>
        </w:rPr>
      </w:pPr>
      <w:r>
        <w:rPr>
          <w:rFonts w:ascii="Times New Roman" w:hAnsi="Times New Roman"/>
          <w:sz w:val="24"/>
          <w:szCs w:val="24"/>
        </w:rPr>
        <w:t>Таблица</w:t>
      </w:r>
      <w:r w:rsidR="009178E0">
        <w:rPr>
          <w:rFonts w:ascii="Times New Roman" w:hAnsi="Times New Roman"/>
          <w:sz w:val="24"/>
          <w:szCs w:val="24"/>
        </w:rPr>
        <w:t xml:space="preserve"> 6</w:t>
      </w:r>
    </w:p>
    <w:p w:rsidR="009178E0" w:rsidRPr="009178E0" w:rsidRDefault="009178E0" w:rsidP="009178E0">
      <w:pPr>
        <w:pStyle w:val="ConsPlusNormal"/>
        <w:jc w:val="center"/>
        <w:rPr>
          <w:rFonts w:ascii="Times New Roman" w:hAnsi="Times New Roman" w:cs="Times New Roman"/>
          <w:sz w:val="24"/>
          <w:szCs w:val="24"/>
        </w:rPr>
      </w:pPr>
      <w:r w:rsidRPr="009178E0">
        <w:rPr>
          <w:rFonts w:ascii="Times New Roman" w:hAnsi="Times New Roman" w:cs="Times New Roman"/>
          <w:sz w:val="24"/>
          <w:szCs w:val="24"/>
        </w:rPr>
        <w:t>Результаты оценки развития наркоситуации в городских округах</w:t>
      </w:r>
    </w:p>
    <w:p w:rsidR="009178E0" w:rsidRPr="009178E0" w:rsidRDefault="009178E0" w:rsidP="009178E0">
      <w:pPr>
        <w:pStyle w:val="ConsPlusNormal"/>
        <w:jc w:val="center"/>
        <w:rPr>
          <w:rFonts w:ascii="Times New Roman" w:hAnsi="Times New Roman" w:cs="Times New Roman"/>
          <w:sz w:val="24"/>
          <w:szCs w:val="24"/>
        </w:rPr>
      </w:pPr>
      <w:r w:rsidRPr="009178E0">
        <w:rPr>
          <w:rFonts w:ascii="Times New Roman" w:hAnsi="Times New Roman" w:cs="Times New Roman"/>
          <w:sz w:val="24"/>
          <w:szCs w:val="24"/>
        </w:rPr>
        <w:t>и муниципальных районах Ханты-Мансийского автономного</w:t>
      </w:r>
    </w:p>
    <w:p w:rsidR="009178E0" w:rsidRPr="009178E0" w:rsidRDefault="009178E0" w:rsidP="009178E0">
      <w:pPr>
        <w:pStyle w:val="ConsPlusNormal"/>
        <w:jc w:val="center"/>
        <w:rPr>
          <w:rFonts w:ascii="Times New Roman" w:hAnsi="Times New Roman" w:cs="Times New Roman"/>
          <w:sz w:val="24"/>
          <w:szCs w:val="24"/>
        </w:rPr>
      </w:pPr>
      <w:r w:rsidRPr="009178E0">
        <w:rPr>
          <w:rFonts w:ascii="Times New Roman" w:hAnsi="Times New Roman" w:cs="Times New Roman"/>
          <w:sz w:val="24"/>
          <w:szCs w:val="24"/>
        </w:rPr>
        <w:t>округа - Югры</w:t>
      </w:r>
    </w:p>
    <w:p w:rsidR="009178E0" w:rsidRPr="009178E0" w:rsidRDefault="009178E0" w:rsidP="009178E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48"/>
        <w:gridCol w:w="1027"/>
        <w:gridCol w:w="1028"/>
        <w:gridCol w:w="1027"/>
        <w:gridCol w:w="1028"/>
        <w:gridCol w:w="1028"/>
        <w:gridCol w:w="1027"/>
        <w:gridCol w:w="1028"/>
        <w:gridCol w:w="1028"/>
        <w:gridCol w:w="2410"/>
      </w:tblGrid>
      <w:tr w:rsidR="009178E0" w:rsidRPr="00C41B76" w:rsidTr="009178E0">
        <w:tc>
          <w:tcPr>
            <w:tcW w:w="3748"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Наименование городского округа (муниципального района)</w:t>
            </w:r>
          </w:p>
        </w:tc>
        <w:tc>
          <w:tcPr>
            <w:tcW w:w="1027"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ОП1</w:t>
            </w:r>
          </w:p>
        </w:tc>
        <w:tc>
          <w:tcPr>
            <w:tcW w:w="1028"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ОП2</w:t>
            </w:r>
          </w:p>
        </w:tc>
        <w:tc>
          <w:tcPr>
            <w:tcW w:w="1027"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ОП3</w:t>
            </w:r>
          </w:p>
        </w:tc>
        <w:tc>
          <w:tcPr>
            <w:tcW w:w="1028"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ОП4</w:t>
            </w:r>
          </w:p>
        </w:tc>
        <w:tc>
          <w:tcPr>
            <w:tcW w:w="1028"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ОП7</w:t>
            </w:r>
          </w:p>
        </w:tc>
        <w:tc>
          <w:tcPr>
            <w:tcW w:w="1027"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ОП8</w:t>
            </w:r>
          </w:p>
        </w:tc>
        <w:tc>
          <w:tcPr>
            <w:tcW w:w="1028"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ОП9</w:t>
            </w:r>
          </w:p>
        </w:tc>
        <w:tc>
          <w:tcPr>
            <w:tcW w:w="1028"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ОП10</w:t>
            </w:r>
          </w:p>
        </w:tc>
        <w:tc>
          <w:tcPr>
            <w:tcW w:w="2410"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 xml:space="preserve">Итоговая оценка </w:t>
            </w:r>
            <w:hyperlink w:anchor="P59">
              <w:r w:rsidRPr="00C41B76">
                <w:rPr>
                  <w:rFonts w:ascii="Times New Roman" w:hAnsi="Times New Roman" w:cs="Times New Roman"/>
                  <w:sz w:val="20"/>
                </w:rPr>
                <w:t>&lt;*&gt;</w:t>
              </w:r>
            </w:hyperlink>
          </w:p>
        </w:tc>
      </w:tr>
      <w:tr w:rsidR="009178E0" w:rsidRPr="00C41B76" w:rsidTr="009178E0">
        <w:tc>
          <w:tcPr>
            <w:tcW w:w="3748" w:type="dxa"/>
          </w:tcPr>
          <w:p w:rsidR="009178E0" w:rsidRPr="00C41B76" w:rsidRDefault="009178E0" w:rsidP="00F571FE">
            <w:pPr>
              <w:pStyle w:val="ConsPlusNormal"/>
              <w:jc w:val="center"/>
              <w:rPr>
                <w:rFonts w:ascii="Times New Roman" w:hAnsi="Times New Roman" w:cs="Times New Roman"/>
                <w:sz w:val="20"/>
              </w:rPr>
            </w:pPr>
            <w:r w:rsidRPr="00C41B76">
              <w:rPr>
                <w:rFonts w:ascii="Times New Roman" w:hAnsi="Times New Roman" w:cs="Times New Roman"/>
                <w:sz w:val="20"/>
              </w:rPr>
              <w:t>1</w:t>
            </w:r>
          </w:p>
        </w:tc>
        <w:tc>
          <w:tcPr>
            <w:tcW w:w="1027" w:type="dxa"/>
          </w:tcPr>
          <w:p w:rsidR="009178E0" w:rsidRPr="00C41B76" w:rsidRDefault="009178E0" w:rsidP="00F571FE">
            <w:pPr>
              <w:pStyle w:val="ConsPlusNormal"/>
              <w:jc w:val="center"/>
              <w:rPr>
                <w:rFonts w:ascii="Times New Roman" w:hAnsi="Times New Roman" w:cs="Times New Roman"/>
                <w:color w:val="FF0000"/>
                <w:sz w:val="20"/>
              </w:rPr>
            </w:pPr>
          </w:p>
        </w:tc>
        <w:tc>
          <w:tcPr>
            <w:tcW w:w="1028" w:type="dxa"/>
          </w:tcPr>
          <w:p w:rsidR="009178E0" w:rsidRPr="00C41B76" w:rsidRDefault="009178E0" w:rsidP="00F571FE">
            <w:pPr>
              <w:pStyle w:val="ConsPlusNormal"/>
              <w:jc w:val="center"/>
              <w:rPr>
                <w:rFonts w:ascii="Times New Roman" w:hAnsi="Times New Roman" w:cs="Times New Roman"/>
                <w:color w:val="FF0000"/>
                <w:sz w:val="20"/>
              </w:rPr>
            </w:pPr>
          </w:p>
        </w:tc>
        <w:tc>
          <w:tcPr>
            <w:tcW w:w="1027" w:type="dxa"/>
          </w:tcPr>
          <w:p w:rsidR="009178E0" w:rsidRPr="00C41B76" w:rsidRDefault="009178E0" w:rsidP="00F571FE">
            <w:pPr>
              <w:pStyle w:val="ConsPlusNormal"/>
              <w:jc w:val="center"/>
              <w:rPr>
                <w:rFonts w:ascii="Times New Roman" w:hAnsi="Times New Roman" w:cs="Times New Roman"/>
                <w:color w:val="FF0000"/>
                <w:sz w:val="20"/>
              </w:rPr>
            </w:pPr>
          </w:p>
        </w:tc>
        <w:tc>
          <w:tcPr>
            <w:tcW w:w="1028" w:type="dxa"/>
          </w:tcPr>
          <w:p w:rsidR="009178E0" w:rsidRPr="00C41B76" w:rsidRDefault="009178E0" w:rsidP="00F571FE">
            <w:pPr>
              <w:pStyle w:val="ConsPlusNormal"/>
              <w:jc w:val="center"/>
              <w:rPr>
                <w:rFonts w:ascii="Times New Roman" w:hAnsi="Times New Roman" w:cs="Times New Roman"/>
                <w:color w:val="FF0000"/>
                <w:sz w:val="20"/>
              </w:rPr>
            </w:pPr>
          </w:p>
        </w:tc>
        <w:tc>
          <w:tcPr>
            <w:tcW w:w="1028" w:type="dxa"/>
          </w:tcPr>
          <w:p w:rsidR="009178E0" w:rsidRPr="00C41B76" w:rsidRDefault="009178E0" w:rsidP="00F571FE">
            <w:pPr>
              <w:pStyle w:val="ConsPlusNormal"/>
              <w:jc w:val="center"/>
              <w:rPr>
                <w:rFonts w:ascii="Times New Roman" w:hAnsi="Times New Roman" w:cs="Times New Roman"/>
                <w:color w:val="FF0000"/>
                <w:sz w:val="20"/>
              </w:rPr>
            </w:pPr>
          </w:p>
        </w:tc>
        <w:tc>
          <w:tcPr>
            <w:tcW w:w="1027" w:type="dxa"/>
          </w:tcPr>
          <w:p w:rsidR="009178E0" w:rsidRPr="00C41B76" w:rsidRDefault="009178E0" w:rsidP="00F571FE">
            <w:pPr>
              <w:pStyle w:val="ConsPlusNormal"/>
              <w:jc w:val="center"/>
              <w:rPr>
                <w:rFonts w:ascii="Times New Roman" w:hAnsi="Times New Roman" w:cs="Times New Roman"/>
                <w:color w:val="FF0000"/>
                <w:sz w:val="20"/>
              </w:rPr>
            </w:pPr>
          </w:p>
        </w:tc>
        <w:tc>
          <w:tcPr>
            <w:tcW w:w="1028" w:type="dxa"/>
          </w:tcPr>
          <w:p w:rsidR="009178E0" w:rsidRPr="00C41B76" w:rsidRDefault="009178E0" w:rsidP="00F571FE">
            <w:pPr>
              <w:pStyle w:val="ConsPlusNormal"/>
              <w:jc w:val="center"/>
              <w:rPr>
                <w:rFonts w:ascii="Times New Roman" w:hAnsi="Times New Roman" w:cs="Times New Roman"/>
                <w:color w:val="FF0000"/>
                <w:sz w:val="20"/>
              </w:rPr>
            </w:pPr>
          </w:p>
        </w:tc>
        <w:tc>
          <w:tcPr>
            <w:tcW w:w="1028" w:type="dxa"/>
          </w:tcPr>
          <w:p w:rsidR="009178E0" w:rsidRPr="00C41B76" w:rsidRDefault="009178E0" w:rsidP="00F571FE">
            <w:pPr>
              <w:pStyle w:val="ConsPlusNormal"/>
              <w:jc w:val="center"/>
              <w:rPr>
                <w:rFonts w:ascii="Times New Roman" w:hAnsi="Times New Roman" w:cs="Times New Roman"/>
                <w:color w:val="FF0000"/>
                <w:sz w:val="20"/>
              </w:rPr>
            </w:pPr>
          </w:p>
        </w:tc>
        <w:tc>
          <w:tcPr>
            <w:tcW w:w="2410" w:type="dxa"/>
          </w:tcPr>
          <w:p w:rsidR="009178E0" w:rsidRPr="00C41B76" w:rsidRDefault="009178E0" w:rsidP="00F571FE">
            <w:pPr>
              <w:pStyle w:val="ConsPlusNormal"/>
              <w:jc w:val="center"/>
              <w:rPr>
                <w:rFonts w:ascii="Times New Roman" w:hAnsi="Times New Roman" w:cs="Times New Roman"/>
                <w:color w:val="FF0000"/>
                <w:sz w:val="20"/>
              </w:rPr>
            </w:pPr>
          </w:p>
        </w:tc>
      </w:tr>
      <w:tr w:rsidR="009178E0" w:rsidRPr="00C41B76" w:rsidTr="009178E0">
        <w:tc>
          <w:tcPr>
            <w:tcW w:w="3748" w:type="dxa"/>
          </w:tcPr>
          <w:p w:rsidR="009178E0" w:rsidRPr="00C41B76" w:rsidRDefault="006B598E" w:rsidP="00F571FE">
            <w:pPr>
              <w:pStyle w:val="ConsPlusNormal"/>
              <w:jc w:val="center"/>
              <w:rPr>
                <w:rFonts w:ascii="Times New Roman" w:hAnsi="Times New Roman" w:cs="Times New Roman"/>
                <w:sz w:val="20"/>
              </w:rPr>
            </w:pPr>
            <w:r w:rsidRPr="00C41B76">
              <w:rPr>
                <w:rFonts w:ascii="Times New Roman" w:hAnsi="Times New Roman" w:cs="Times New Roman"/>
                <w:sz w:val="20"/>
              </w:rPr>
              <w:t>Ханты-Мансийский район</w:t>
            </w:r>
          </w:p>
        </w:tc>
        <w:tc>
          <w:tcPr>
            <w:tcW w:w="1027"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13,3</w:t>
            </w:r>
          </w:p>
        </w:tc>
        <w:tc>
          <w:tcPr>
            <w:tcW w:w="1028"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0,0</w:t>
            </w:r>
          </w:p>
        </w:tc>
        <w:tc>
          <w:tcPr>
            <w:tcW w:w="1027"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8,7</w:t>
            </w:r>
          </w:p>
        </w:tc>
        <w:tc>
          <w:tcPr>
            <w:tcW w:w="1028"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0,0</w:t>
            </w:r>
          </w:p>
        </w:tc>
        <w:tc>
          <w:tcPr>
            <w:tcW w:w="1028"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80,3</w:t>
            </w:r>
          </w:p>
        </w:tc>
        <w:tc>
          <w:tcPr>
            <w:tcW w:w="1027"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34,9</w:t>
            </w:r>
          </w:p>
        </w:tc>
        <w:tc>
          <w:tcPr>
            <w:tcW w:w="1028"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0,0</w:t>
            </w:r>
          </w:p>
        </w:tc>
        <w:tc>
          <w:tcPr>
            <w:tcW w:w="1028"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53,6</w:t>
            </w:r>
          </w:p>
        </w:tc>
        <w:tc>
          <w:tcPr>
            <w:tcW w:w="2410" w:type="dxa"/>
          </w:tcPr>
          <w:p w:rsidR="009178E0" w:rsidRPr="00C41B76" w:rsidRDefault="00FD56CB" w:rsidP="00F571FE">
            <w:pPr>
              <w:pStyle w:val="ConsPlusNormal"/>
              <w:jc w:val="center"/>
              <w:rPr>
                <w:rFonts w:ascii="Times New Roman" w:hAnsi="Times New Roman" w:cs="Times New Roman"/>
                <w:sz w:val="20"/>
              </w:rPr>
            </w:pPr>
            <w:r w:rsidRPr="00C41B76">
              <w:rPr>
                <w:rFonts w:ascii="Times New Roman" w:hAnsi="Times New Roman" w:cs="Times New Roman"/>
                <w:sz w:val="20"/>
              </w:rPr>
              <w:t>23,8</w:t>
            </w:r>
          </w:p>
        </w:tc>
      </w:tr>
    </w:tbl>
    <w:p w:rsidR="009C73A7" w:rsidRPr="009C73A7" w:rsidRDefault="009C73A7" w:rsidP="009C73A7">
      <w:pPr>
        <w:pStyle w:val="ConsPlusNormal"/>
        <w:spacing w:before="220"/>
        <w:ind w:firstLine="540"/>
        <w:jc w:val="both"/>
        <w:rPr>
          <w:rFonts w:ascii="Times New Roman" w:hAnsi="Times New Roman" w:cs="Times New Roman"/>
          <w:sz w:val="18"/>
          <w:szCs w:val="18"/>
        </w:rPr>
      </w:pPr>
      <w:r w:rsidRPr="009C73A7">
        <w:rPr>
          <w:rFonts w:ascii="Times New Roman" w:hAnsi="Times New Roman" w:cs="Times New Roman"/>
          <w:sz w:val="18"/>
          <w:szCs w:val="18"/>
        </w:rPr>
        <w:t xml:space="preserve">&lt;*&gt; Порядок определения критериев оценки развития наркоситуации предусмотрен </w:t>
      </w:r>
      <w:hyperlink r:id="rId13">
        <w:r w:rsidRPr="009C73A7">
          <w:rPr>
            <w:rFonts w:ascii="Times New Roman" w:hAnsi="Times New Roman" w:cs="Times New Roman"/>
            <w:color w:val="0000FF"/>
            <w:sz w:val="18"/>
            <w:szCs w:val="18"/>
          </w:rPr>
          <w:t>Методикой</w:t>
        </w:r>
      </w:hyperlink>
      <w:r w:rsidRPr="009C73A7">
        <w:rPr>
          <w:rFonts w:ascii="Times New Roman" w:hAnsi="Times New Roman" w:cs="Times New Roman"/>
          <w:sz w:val="18"/>
          <w:szCs w:val="18"/>
        </w:rPr>
        <w:t xml:space="preserve"> и порядком осуществления мониторинга, а также критериями оценки развития наркоситуации в Российской Федерации и ее субъектах, утвержденных подпунктом 4.3 решения Государственного антинаркотического комитета (протокол от 25 июня 2021 года N 48 с изменениями и дополнениями, внесенными протоколом N 51 от 26 декабря 2022 года).</w:t>
      </w:r>
    </w:p>
    <w:p w:rsidR="009178E0" w:rsidRDefault="009178E0" w:rsidP="009C73A7">
      <w:pPr>
        <w:spacing w:after="0" w:line="240" w:lineRule="auto"/>
        <w:jc w:val="both"/>
        <w:rPr>
          <w:rFonts w:ascii="Times New Roman" w:eastAsia="Times New Roman" w:hAnsi="Times New Roman"/>
          <w:b/>
          <w:sz w:val="24"/>
          <w:szCs w:val="24"/>
          <w:lang w:eastAsia="ru-RU"/>
        </w:rPr>
      </w:pPr>
    </w:p>
    <w:p w:rsidR="00436EDB" w:rsidRDefault="00436EDB" w:rsidP="001C55FB">
      <w:pPr>
        <w:spacing w:after="0" w:line="240" w:lineRule="auto"/>
        <w:jc w:val="center"/>
        <w:rPr>
          <w:rFonts w:ascii="Times New Roman" w:eastAsia="Times New Roman" w:hAnsi="Times New Roman"/>
          <w:b/>
          <w:sz w:val="24"/>
          <w:szCs w:val="24"/>
          <w:lang w:eastAsia="ru-RU"/>
        </w:rPr>
        <w:sectPr w:rsidR="00436EDB" w:rsidSect="003111F8">
          <w:pgSz w:w="16838" w:h="11906" w:orient="landscape"/>
          <w:pgMar w:top="1559" w:right="1418" w:bottom="964" w:left="1134" w:header="709" w:footer="709" w:gutter="0"/>
          <w:cols w:space="708"/>
          <w:docGrid w:linePitch="360"/>
        </w:sectPr>
      </w:pPr>
    </w:p>
    <w:p w:rsidR="00436EDB" w:rsidRPr="00CD55A8" w:rsidRDefault="00436EDB" w:rsidP="00CD55A8">
      <w:pPr>
        <w:spacing w:line="240" w:lineRule="auto"/>
        <w:jc w:val="both"/>
        <w:rPr>
          <w:rFonts w:ascii="Times New Roman" w:hAnsi="Times New Roman"/>
          <w:b/>
          <w:sz w:val="24"/>
          <w:szCs w:val="24"/>
        </w:rPr>
      </w:pPr>
      <w:r w:rsidRPr="00CD55A8">
        <w:rPr>
          <w:rFonts w:ascii="Times New Roman" w:hAnsi="Times New Roman"/>
          <w:b/>
          <w:sz w:val="24"/>
          <w:szCs w:val="24"/>
        </w:rPr>
        <w:lastRenderedPageBreak/>
        <w:t>1.14. Эффективность деятельности в части использования средств местного бюджета в муниципальных учреждениях образования, культуры и спорта</w:t>
      </w:r>
    </w:p>
    <w:p w:rsidR="00C66232" w:rsidRDefault="00C66232" w:rsidP="00C66232">
      <w:pPr>
        <w:spacing w:line="240" w:lineRule="auto"/>
        <w:jc w:val="right"/>
        <w:rPr>
          <w:rFonts w:ascii="Times New Roman" w:hAnsi="Times New Roman"/>
          <w:sz w:val="24"/>
          <w:szCs w:val="24"/>
        </w:rPr>
      </w:pPr>
      <w:r>
        <w:rPr>
          <w:rFonts w:ascii="Times New Roman" w:hAnsi="Times New Roman"/>
          <w:sz w:val="24"/>
          <w:szCs w:val="24"/>
        </w:rPr>
        <w:t>Таблица 7</w:t>
      </w:r>
    </w:p>
    <w:p w:rsidR="00C66232" w:rsidRPr="004C3BA1" w:rsidRDefault="00C66232" w:rsidP="00C66232">
      <w:pPr>
        <w:pStyle w:val="ConsPlusNormal"/>
        <w:jc w:val="center"/>
        <w:rPr>
          <w:rFonts w:ascii="Times New Roman" w:hAnsi="Times New Roman" w:cs="Times New Roman"/>
          <w:sz w:val="24"/>
          <w:szCs w:val="24"/>
        </w:rPr>
      </w:pPr>
      <w:r w:rsidRPr="004C3BA1">
        <w:rPr>
          <w:rFonts w:ascii="Times New Roman" w:hAnsi="Times New Roman" w:cs="Times New Roman"/>
          <w:sz w:val="24"/>
          <w:szCs w:val="24"/>
        </w:rPr>
        <w:t>Эффективность деятельности в части использования средств</w:t>
      </w:r>
    </w:p>
    <w:p w:rsidR="00C66232" w:rsidRPr="004C3BA1" w:rsidRDefault="00C66232" w:rsidP="00C66232">
      <w:pPr>
        <w:pStyle w:val="ConsPlusNormal"/>
        <w:jc w:val="center"/>
        <w:rPr>
          <w:rFonts w:ascii="Times New Roman" w:hAnsi="Times New Roman" w:cs="Times New Roman"/>
          <w:sz w:val="24"/>
          <w:szCs w:val="24"/>
        </w:rPr>
      </w:pPr>
      <w:r w:rsidRPr="004C3BA1">
        <w:rPr>
          <w:rFonts w:ascii="Times New Roman" w:hAnsi="Times New Roman" w:cs="Times New Roman"/>
          <w:sz w:val="24"/>
          <w:szCs w:val="24"/>
        </w:rPr>
        <w:t>местного бюджета в муниципальных учреждениях образования,</w:t>
      </w:r>
    </w:p>
    <w:p w:rsidR="00C66232" w:rsidRPr="004C3BA1" w:rsidRDefault="00C66232" w:rsidP="00C66232">
      <w:pPr>
        <w:pStyle w:val="ConsPlusNormal"/>
        <w:jc w:val="center"/>
        <w:rPr>
          <w:rFonts w:ascii="Times New Roman" w:hAnsi="Times New Roman" w:cs="Times New Roman"/>
          <w:sz w:val="24"/>
          <w:szCs w:val="24"/>
        </w:rPr>
      </w:pPr>
      <w:r w:rsidRPr="004C3BA1">
        <w:rPr>
          <w:rFonts w:ascii="Times New Roman" w:hAnsi="Times New Roman" w:cs="Times New Roman"/>
          <w:sz w:val="24"/>
          <w:szCs w:val="24"/>
        </w:rPr>
        <w:t>культуры и спорта</w:t>
      </w:r>
    </w:p>
    <w:p w:rsidR="00C66232" w:rsidRPr="00B57A15" w:rsidRDefault="00CE124E" w:rsidP="00C66232">
      <w:pPr>
        <w:tabs>
          <w:tab w:val="left" w:pos="4524"/>
          <w:tab w:val="center" w:pos="7568"/>
        </w:tabs>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noProof/>
          <w:sz w:val="24"/>
          <w:szCs w:val="24"/>
          <w:lang w:eastAsia="ru-RU"/>
        </w:rPr>
        <w:pict>
          <v:shape id="_x0000_s1030" type="#_x0000_t32" style="position:absolute;left:0;text-align:left;margin-left:88.25pt;margin-top:13pt;width:302.25pt;height:0;z-index:251667456" o:connectortype="straight"/>
        </w:pict>
      </w:r>
      <w:r w:rsidR="00C66232" w:rsidRPr="00B57A15">
        <w:rPr>
          <w:rFonts w:ascii="Times New Roman" w:eastAsiaTheme="minorHAnsi" w:hAnsi="Times New Roman"/>
          <w:sz w:val="24"/>
          <w:szCs w:val="24"/>
        </w:rPr>
        <w:t>Ханты-Мансийского района</w:t>
      </w:r>
    </w:p>
    <w:p w:rsidR="00C66232" w:rsidRPr="00B57A15" w:rsidRDefault="00C66232" w:rsidP="00C66232">
      <w:pPr>
        <w:autoSpaceDE w:val="0"/>
        <w:autoSpaceDN w:val="0"/>
        <w:adjustRightInd w:val="0"/>
        <w:spacing w:after="0" w:line="240" w:lineRule="auto"/>
        <w:jc w:val="center"/>
        <w:rPr>
          <w:rFonts w:ascii="Times New Roman" w:eastAsiaTheme="minorHAnsi" w:hAnsi="Times New Roman"/>
          <w:sz w:val="18"/>
          <w:szCs w:val="18"/>
        </w:rPr>
      </w:pPr>
      <w:r w:rsidRPr="00B57A15">
        <w:rPr>
          <w:rFonts w:ascii="Times New Roman" w:eastAsiaTheme="minorHAnsi" w:hAnsi="Times New Roman"/>
          <w:sz w:val="18"/>
          <w:szCs w:val="18"/>
        </w:rPr>
        <w:t>наименование городского округа (муниципального района)</w:t>
      </w:r>
    </w:p>
    <w:p w:rsidR="00C66232" w:rsidRDefault="00C66232" w:rsidP="001C55FB">
      <w:pPr>
        <w:spacing w:after="0" w:line="240" w:lineRule="auto"/>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32"/>
        <w:gridCol w:w="1276"/>
        <w:gridCol w:w="1276"/>
        <w:gridCol w:w="1223"/>
      </w:tblGrid>
      <w:tr w:rsidR="00C66232" w:rsidRPr="009C1DF4" w:rsidTr="00436EDB">
        <w:tc>
          <w:tcPr>
            <w:tcW w:w="5732" w:type="dxa"/>
            <w:vMerge w:val="restart"/>
            <w:vAlign w:val="center"/>
          </w:tcPr>
          <w:p w:rsidR="00C66232" w:rsidRPr="009C1DF4" w:rsidRDefault="00C66232" w:rsidP="00436EDB">
            <w:pPr>
              <w:pStyle w:val="ConsPlusNormal"/>
              <w:jc w:val="center"/>
              <w:rPr>
                <w:rFonts w:ascii="Times New Roman" w:hAnsi="Times New Roman" w:cs="Times New Roman"/>
                <w:sz w:val="20"/>
              </w:rPr>
            </w:pPr>
            <w:r w:rsidRPr="009C1DF4">
              <w:rPr>
                <w:rFonts w:ascii="Times New Roman" w:hAnsi="Times New Roman" w:cs="Times New Roman"/>
                <w:sz w:val="20"/>
              </w:rPr>
              <w:t>Наименование показателя</w:t>
            </w:r>
          </w:p>
        </w:tc>
        <w:tc>
          <w:tcPr>
            <w:tcW w:w="3775" w:type="dxa"/>
            <w:gridSpan w:val="3"/>
          </w:tcPr>
          <w:p w:rsidR="00C66232" w:rsidRPr="009C1DF4" w:rsidRDefault="00C66232" w:rsidP="00436EDB">
            <w:pPr>
              <w:pStyle w:val="ConsPlusNormal"/>
              <w:jc w:val="center"/>
              <w:rPr>
                <w:rFonts w:ascii="Times New Roman" w:hAnsi="Times New Roman" w:cs="Times New Roman"/>
                <w:sz w:val="20"/>
              </w:rPr>
            </w:pPr>
            <w:r w:rsidRPr="009C1DF4">
              <w:rPr>
                <w:rFonts w:ascii="Times New Roman" w:hAnsi="Times New Roman" w:cs="Times New Roman"/>
                <w:sz w:val="20"/>
              </w:rPr>
              <w:t>Отчетный период</w:t>
            </w:r>
          </w:p>
        </w:tc>
      </w:tr>
      <w:tr w:rsidR="00C66232" w:rsidRPr="009C1DF4" w:rsidTr="00436EDB">
        <w:tc>
          <w:tcPr>
            <w:tcW w:w="5732" w:type="dxa"/>
            <w:vMerge/>
          </w:tcPr>
          <w:p w:rsidR="00C66232" w:rsidRPr="009C1DF4" w:rsidRDefault="00C66232" w:rsidP="00436EDB">
            <w:pPr>
              <w:pStyle w:val="ConsPlusNormal"/>
              <w:rPr>
                <w:rFonts w:ascii="Times New Roman" w:hAnsi="Times New Roman" w:cs="Times New Roman"/>
                <w:sz w:val="20"/>
              </w:rPr>
            </w:pPr>
          </w:p>
        </w:tc>
        <w:tc>
          <w:tcPr>
            <w:tcW w:w="1276" w:type="dxa"/>
          </w:tcPr>
          <w:p w:rsidR="00C66232" w:rsidRPr="009C1DF4" w:rsidRDefault="00C66232" w:rsidP="00436EDB">
            <w:pPr>
              <w:pStyle w:val="ConsPlusNormal"/>
              <w:jc w:val="center"/>
              <w:rPr>
                <w:rFonts w:ascii="Times New Roman" w:hAnsi="Times New Roman" w:cs="Times New Roman"/>
                <w:sz w:val="20"/>
              </w:rPr>
            </w:pPr>
            <w:r w:rsidRPr="009C1DF4">
              <w:rPr>
                <w:rFonts w:ascii="Times New Roman" w:hAnsi="Times New Roman" w:cs="Times New Roman"/>
                <w:sz w:val="20"/>
              </w:rPr>
              <w:t>2023</w:t>
            </w:r>
          </w:p>
        </w:tc>
        <w:tc>
          <w:tcPr>
            <w:tcW w:w="1276" w:type="dxa"/>
          </w:tcPr>
          <w:p w:rsidR="00C66232" w:rsidRPr="009C1DF4" w:rsidRDefault="00C66232" w:rsidP="00436EDB">
            <w:pPr>
              <w:pStyle w:val="ConsPlusNormal"/>
              <w:jc w:val="center"/>
              <w:rPr>
                <w:rFonts w:ascii="Times New Roman" w:hAnsi="Times New Roman" w:cs="Times New Roman"/>
                <w:sz w:val="20"/>
              </w:rPr>
            </w:pPr>
            <w:r w:rsidRPr="009C1DF4">
              <w:rPr>
                <w:rFonts w:ascii="Times New Roman" w:hAnsi="Times New Roman" w:cs="Times New Roman"/>
                <w:sz w:val="20"/>
              </w:rPr>
              <w:t>2024</w:t>
            </w:r>
          </w:p>
        </w:tc>
        <w:tc>
          <w:tcPr>
            <w:tcW w:w="1223" w:type="dxa"/>
          </w:tcPr>
          <w:p w:rsidR="00C66232" w:rsidRPr="009C1DF4" w:rsidRDefault="00C66232" w:rsidP="00436EDB">
            <w:pPr>
              <w:pStyle w:val="ConsPlusNormal"/>
              <w:jc w:val="center"/>
              <w:rPr>
                <w:rFonts w:ascii="Times New Roman" w:hAnsi="Times New Roman" w:cs="Times New Roman"/>
                <w:sz w:val="20"/>
              </w:rPr>
            </w:pPr>
            <w:r w:rsidRPr="009C1DF4">
              <w:rPr>
                <w:rFonts w:ascii="Times New Roman" w:hAnsi="Times New Roman" w:cs="Times New Roman"/>
                <w:sz w:val="20"/>
              </w:rPr>
              <w:t>2025</w:t>
            </w:r>
          </w:p>
        </w:tc>
      </w:tr>
      <w:tr w:rsidR="00C66232" w:rsidRPr="009C1DF4" w:rsidTr="00436EDB">
        <w:tc>
          <w:tcPr>
            <w:tcW w:w="0" w:type="auto"/>
            <w:gridSpan w:val="4"/>
          </w:tcPr>
          <w:p w:rsidR="00C66232" w:rsidRPr="009C1DF4" w:rsidRDefault="00C66232" w:rsidP="00436EDB">
            <w:pPr>
              <w:pStyle w:val="ConsPlusNormal"/>
              <w:rPr>
                <w:rFonts w:ascii="Times New Roman" w:hAnsi="Times New Roman" w:cs="Times New Roman"/>
                <w:sz w:val="20"/>
              </w:rPr>
            </w:pPr>
            <w:r w:rsidRPr="009C1DF4">
              <w:rPr>
                <w:rFonts w:ascii="Times New Roman" w:hAnsi="Times New Roman" w:cs="Times New Roman"/>
                <w:sz w:val="20"/>
              </w:rPr>
              <w:t>Образование</w:t>
            </w:r>
          </w:p>
        </w:tc>
      </w:tr>
      <w:tr w:rsidR="00436EDB" w:rsidRPr="009C1DF4" w:rsidTr="00436EDB">
        <w:tc>
          <w:tcPr>
            <w:tcW w:w="5732" w:type="dxa"/>
          </w:tcPr>
          <w:p w:rsidR="00436EDB" w:rsidRPr="009C1DF4" w:rsidRDefault="00436EDB" w:rsidP="00436EDB">
            <w:pPr>
              <w:pStyle w:val="ConsPlusNormal"/>
              <w:rPr>
                <w:rFonts w:ascii="Times New Roman" w:hAnsi="Times New Roman" w:cs="Times New Roman"/>
                <w:sz w:val="20"/>
              </w:rPr>
            </w:pPr>
            <w:r w:rsidRPr="009C1DF4">
              <w:rPr>
                <w:rFonts w:ascii="Times New Roman" w:hAnsi="Times New Roman" w:cs="Times New Roman"/>
                <w:sz w:val="20"/>
              </w:rPr>
              <w:t>всего расходов за счет бюджета муниципального образования, тыс. рублей</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2 043 030,5</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2 180 742,2</w:t>
            </w:r>
          </w:p>
        </w:tc>
        <w:tc>
          <w:tcPr>
            <w:tcW w:w="1223"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2 711 300,0</w:t>
            </w:r>
          </w:p>
        </w:tc>
      </w:tr>
      <w:tr w:rsidR="00436EDB" w:rsidRPr="009C1DF4" w:rsidTr="00436EDB">
        <w:tc>
          <w:tcPr>
            <w:tcW w:w="5732" w:type="dxa"/>
          </w:tcPr>
          <w:p w:rsidR="00436EDB" w:rsidRPr="009C1DF4" w:rsidRDefault="00436EDB" w:rsidP="00436EDB">
            <w:pPr>
              <w:pStyle w:val="ConsPlusNormal"/>
              <w:rPr>
                <w:rFonts w:ascii="Times New Roman" w:hAnsi="Times New Roman" w:cs="Times New Roman"/>
                <w:sz w:val="20"/>
              </w:rPr>
            </w:pPr>
            <w:r w:rsidRPr="009C1DF4">
              <w:rPr>
                <w:rFonts w:ascii="Times New Roman" w:hAnsi="Times New Roman" w:cs="Times New Roman"/>
                <w:sz w:val="20"/>
              </w:rPr>
              <w:t xml:space="preserve">расходы на содержание имущества, тыс. руб. на 1 кв. м </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0,2</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0,2</w:t>
            </w:r>
          </w:p>
        </w:tc>
        <w:tc>
          <w:tcPr>
            <w:tcW w:w="1223"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0,2</w:t>
            </w:r>
          </w:p>
        </w:tc>
      </w:tr>
      <w:tr w:rsidR="00436EDB" w:rsidRPr="009C1DF4" w:rsidTr="00436EDB">
        <w:tc>
          <w:tcPr>
            <w:tcW w:w="5732" w:type="dxa"/>
          </w:tcPr>
          <w:p w:rsidR="00436EDB" w:rsidRPr="009C1DF4" w:rsidRDefault="00436EDB" w:rsidP="00436EDB">
            <w:pPr>
              <w:pStyle w:val="ConsPlusNormal"/>
              <w:rPr>
                <w:rFonts w:ascii="Times New Roman" w:hAnsi="Times New Roman" w:cs="Times New Roman"/>
                <w:sz w:val="20"/>
              </w:rPr>
            </w:pPr>
            <w:r w:rsidRPr="009C1DF4">
              <w:rPr>
                <w:rFonts w:ascii="Times New Roman" w:hAnsi="Times New Roman" w:cs="Times New Roman"/>
                <w:sz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48,9%</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43,9%</w:t>
            </w:r>
          </w:p>
        </w:tc>
        <w:tc>
          <w:tcPr>
            <w:tcW w:w="1223"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40%</w:t>
            </w:r>
          </w:p>
        </w:tc>
      </w:tr>
      <w:tr w:rsidR="00436EDB" w:rsidRPr="009C1DF4" w:rsidTr="00436EDB">
        <w:tc>
          <w:tcPr>
            <w:tcW w:w="5732" w:type="dxa"/>
          </w:tcPr>
          <w:p w:rsidR="00436EDB" w:rsidRPr="009C1DF4" w:rsidRDefault="00436EDB" w:rsidP="00436EDB">
            <w:pPr>
              <w:pStyle w:val="ConsPlusNormal"/>
              <w:rPr>
                <w:rFonts w:ascii="Times New Roman" w:hAnsi="Times New Roman" w:cs="Times New Roman"/>
                <w:sz w:val="20"/>
              </w:rPr>
            </w:pPr>
            <w:r w:rsidRPr="009C1DF4">
              <w:rPr>
                <w:rFonts w:ascii="Times New Roman" w:hAnsi="Times New Roman" w:cs="Times New Roman"/>
                <w:sz w:val="20"/>
              </w:rPr>
              <w:t>доля доходов от внебюджетной деятельности (в доходах учреждений), %</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3,2</w:t>
            </w:r>
          </w:p>
        </w:tc>
        <w:tc>
          <w:tcPr>
            <w:tcW w:w="1276"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0,6</w:t>
            </w:r>
          </w:p>
        </w:tc>
        <w:tc>
          <w:tcPr>
            <w:tcW w:w="1223" w:type="dxa"/>
          </w:tcPr>
          <w:p w:rsidR="00436EDB" w:rsidRPr="009C1DF4" w:rsidRDefault="00436EDB" w:rsidP="00436EDB">
            <w:pPr>
              <w:pStyle w:val="ConsPlusNormal"/>
              <w:jc w:val="center"/>
              <w:rPr>
                <w:rFonts w:ascii="Times New Roman" w:hAnsi="Times New Roman" w:cs="Times New Roman"/>
                <w:sz w:val="20"/>
              </w:rPr>
            </w:pPr>
            <w:r w:rsidRPr="009C1DF4">
              <w:rPr>
                <w:rFonts w:ascii="Times New Roman" w:hAnsi="Times New Roman" w:cs="Times New Roman"/>
                <w:sz w:val="20"/>
              </w:rPr>
              <w:t>0,4</w:t>
            </w:r>
          </w:p>
        </w:tc>
      </w:tr>
      <w:tr w:rsidR="00C66232" w:rsidRPr="009C1DF4" w:rsidTr="00436EDB">
        <w:tc>
          <w:tcPr>
            <w:tcW w:w="0" w:type="auto"/>
            <w:gridSpan w:val="4"/>
          </w:tcPr>
          <w:p w:rsidR="00C66232" w:rsidRPr="009C1DF4" w:rsidRDefault="00C66232" w:rsidP="00436EDB">
            <w:pPr>
              <w:pStyle w:val="ConsPlusNormal"/>
              <w:rPr>
                <w:rFonts w:ascii="Times New Roman" w:hAnsi="Times New Roman" w:cs="Times New Roman"/>
                <w:sz w:val="20"/>
              </w:rPr>
            </w:pPr>
            <w:r w:rsidRPr="009C1DF4">
              <w:rPr>
                <w:rFonts w:ascii="Times New Roman" w:hAnsi="Times New Roman" w:cs="Times New Roman"/>
                <w:sz w:val="20"/>
              </w:rPr>
              <w:t>Культура</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всего расходов за счет бюджета муниципального образования, тыс. рублей</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284 469,0</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315 461,5</w:t>
            </w:r>
          </w:p>
        </w:tc>
        <w:tc>
          <w:tcPr>
            <w:tcW w:w="1223"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309 056,9</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 xml:space="preserve">расходы на содержание имущества, тыс. руб. на 1 кв. м </w:t>
            </w:r>
          </w:p>
        </w:tc>
        <w:tc>
          <w:tcPr>
            <w:tcW w:w="1276" w:type="dxa"/>
          </w:tcPr>
          <w:p w:rsidR="009C1DF4" w:rsidRPr="009C1DF4" w:rsidRDefault="008C305F" w:rsidP="009C1DF4">
            <w:pPr>
              <w:pStyle w:val="ConsPlusNormal"/>
              <w:jc w:val="center"/>
              <w:rPr>
                <w:rFonts w:ascii="Times New Roman" w:hAnsi="Times New Roman" w:cs="Times New Roman"/>
                <w:sz w:val="20"/>
              </w:rPr>
            </w:pPr>
            <w:r>
              <w:rPr>
                <w:rFonts w:ascii="Times New Roman" w:hAnsi="Times New Roman" w:cs="Times New Roman"/>
                <w:sz w:val="20"/>
              </w:rPr>
              <w:t>3,3</w:t>
            </w:r>
          </w:p>
        </w:tc>
        <w:tc>
          <w:tcPr>
            <w:tcW w:w="1276" w:type="dxa"/>
          </w:tcPr>
          <w:p w:rsidR="009C1DF4" w:rsidRPr="009C1DF4" w:rsidRDefault="008C305F" w:rsidP="009C1DF4">
            <w:pPr>
              <w:pStyle w:val="ConsPlusNormal"/>
              <w:jc w:val="center"/>
              <w:rPr>
                <w:rFonts w:ascii="Times New Roman" w:hAnsi="Times New Roman" w:cs="Times New Roman"/>
                <w:sz w:val="20"/>
              </w:rPr>
            </w:pPr>
            <w:r>
              <w:rPr>
                <w:rFonts w:ascii="Times New Roman" w:hAnsi="Times New Roman" w:cs="Times New Roman"/>
                <w:sz w:val="20"/>
              </w:rPr>
              <w:t>3,4</w:t>
            </w:r>
          </w:p>
        </w:tc>
        <w:tc>
          <w:tcPr>
            <w:tcW w:w="1223" w:type="dxa"/>
          </w:tcPr>
          <w:p w:rsidR="009C1DF4" w:rsidRPr="009C1DF4" w:rsidRDefault="008C305F" w:rsidP="009C1DF4">
            <w:pPr>
              <w:pStyle w:val="ConsPlusNormal"/>
              <w:jc w:val="center"/>
              <w:rPr>
                <w:rFonts w:ascii="Times New Roman" w:hAnsi="Times New Roman" w:cs="Times New Roman"/>
                <w:sz w:val="20"/>
              </w:rPr>
            </w:pPr>
            <w:r>
              <w:rPr>
                <w:rFonts w:ascii="Times New Roman" w:hAnsi="Times New Roman" w:cs="Times New Roman"/>
                <w:sz w:val="20"/>
              </w:rPr>
              <w:t>2,7</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41%</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41%</w:t>
            </w:r>
          </w:p>
        </w:tc>
        <w:tc>
          <w:tcPr>
            <w:tcW w:w="1223"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41%</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доля доходов от внебюджетной деятельности (в доходах учреждений), %</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0,5%</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0,1%</w:t>
            </w:r>
          </w:p>
        </w:tc>
        <w:tc>
          <w:tcPr>
            <w:tcW w:w="1223"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0,8%</w:t>
            </w:r>
          </w:p>
        </w:tc>
      </w:tr>
      <w:tr w:rsidR="00C66232" w:rsidRPr="009C1DF4" w:rsidTr="00436EDB">
        <w:tc>
          <w:tcPr>
            <w:tcW w:w="0" w:type="auto"/>
            <w:gridSpan w:val="4"/>
          </w:tcPr>
          <w:p w:rsidR="00C66232" w:rsidRPr="009C1DF4" w:rsidRDefault="00C66232" w:rsidP="00436EDB">
            <w:pPr>
              <w:pStyle w:val="ConsPlusNormal"/>
              <w:rPr>
                <w:rFonts w:ascii="Times New Roman" w:hAnsi="Times New Roman" w:cs="Times New Roman"/>
                <w:sz w:val="20"/>
              </w:rPr>
            </w:pPr>
            <w:r w:rsidRPr="009C1DF4">
              <w:rPr>
                <w:rFonts w:ascii="Times New Roman" w:hAnsi="Times New Roman" w:cs="Times New Roman"/>
                <w:sz w:val="20"/>
              </w:rPr>
              <w:t>Физическая культура и спорт</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всего расходов за счет бюджета муниципального образования, тыс. рублей</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118 441,0</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129 416,2</w:t>
            </w:r>
          </w:p>
        </w:tc>
        <w:tc>
          <w:tcPr>
            <w:tcW w:w="1223"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141 301,9</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 xml:space="preserve">расходы на содержание имущества, тыс. руб. на 1 кв. м </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0,19</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0,19</w:t>
            </w:r>
          </w:p>
        </w:tc>
        <w:tc>
          <w:tcPr>
            <w:tcW w:w="1223"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0,20</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40%</w:t>
            </w:r>
          </w:p>
        </w:tc>
        <w:tc>
          <w:tcPr>
            <w:tcW w:w="1276" w:type="dxa"/>
          </w:tcPr>
          <w:p w:rsidR="009C1DF4" w:rsidRPr="009C1DF4" w:rsidRDefault="009C1DF4" w:rsidP="009C1DF4">
            <w:pPr>
              <w:jc w:val="center"/>
              <w:rPr>
                <w:sz w:val="20"/>
                <w:szCs w:val="20"/>
              </w:rPr>
            </w:pPr>
            <w:r w:rsidRPr="009C1DF4">
              <w:rPr>
                <w:rFonts w:ascii="Times New Roman" w:hAnsi="Times New Roman"/>
                <w:sz w:val="20"/>
                <w:szCs w:val="20"/>
              </w:rPr>
              <w:t>40%</w:t>
            </w:r>
          </w:p>
        </w:tc>
        <w:tc>
          <w:tcPr>
            <w:tcW w:w="1223" w:type="dxa"/>
          </w:tcPr>
          <w:p w:rsidR="009C1DF4" w:rsidRPr="009C1DF4" w:rsidRDefault="009C1DF4" w:rsidP="009C1DF4">
            <w:pPr>
              <w:jc w:val="center"/>
              <w:rPr>
                <w:sz w:val="20"/>
                <w:szCs w:val="20"/>
              </w:rPr>
            </w:pPr>
            <w:r w:rsidRPr="009C1DF4">
              <w:rPr>
                <w:rFonts w:ascii="Times New Roman" w:hAnsi="Times New Roman"/>
                <w:sz w:val="20"/>
                <w:szCs w:val="20"/>
              </w:rPr>
              <w:t>40%</w:t>
            </w:r>
          </w:p>
        </w:tc>
      </w:tr>
      <w:tr w:rsidR="009C1DF4" w:rsidRPr="009C1DF4" w:rsidTr="00436EDB">
        <w:tc>
          <w:tcPr>
            <w:tcW w:w="5732" w:type="dxa"/>
          </w:tcPr>
          <w:p w:rsidR="009C1DF4" w:rsidRPr="009C1DF4" w:rsidRDefault="009C1DF4" w:rsidP="009C1DF4">
            <w:pPr>
              <w:pStyle w:val="ConsPlusNormal"/>
              <w:rPr>
                <w:rFonts w:ascii="Times New Roman" w:hAnsi="Times New Roman" w:cs="Times New Roman"/>
                <w:sz w:val="20"/>
              </w:rPr>
            </w:pPr>
            <w:r w:rsidRPr="009C1DF4">
              <w:rPr>
                <w:rFonts w:ascii="Times New Roman" w:hAnsi="Times New Roman" w:cs="Times New Roman"/>
                <w:sz w:val="20"/>
              </w:rPr>
              <w:t>доля доходов от внебюджетной деятельности (в доходах учреждений), %</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0,2%</w:t>
            </w:r>
          </w:p>
        </w:tc>
        <w:tc>
          <w:tcPr>
            <w:tcW w:w="1276"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0,2%</w:t>
            </w:r>
          </w:p>
        </w:tc>
        <w:tc>
          <w:tcPr>
            <w:tcW w:w="1223" w:type="dxa"/>
          </w:tcPr>
          <w:p w:rsidR="009C1DF4" w:rsidRPr="009C1DF4" w:rsidRDefault="009C1DF4" w:rsidP="009C1DF4">
            <w:pPr>
              <w:pStyle w:val="ConsPlusNormal"/>
              <w:jc w:val="center"/>
              <w:rPr>
                <w:rFonts w:ascii="Times New Roman" w:hAnsi="Times New Roman" w:cs="Times New Roman"/>
                <w:sz w:val="20"/>
              </w:rPr>
            </w:pPr>
            <w:r w:rsidRPr="009C1DF4">
              <w:rPr>
                <w:rFonts w:ascii="Times New Roman" w:hAnsi="Times New Roman" w:cs="Times New Roman"/>
                <w:sz w:val="20"/>
              </w:rPr>
              <w:t>0,2%</w:t>
            </w:r>
          </w:p>
        </w:tc>
      </w:tr>
    </w:tbl>
    <w:p w:rsidR="00C66232" w:rsidRDefault="00C66232" w:rsidP="001C55FB">
      <w:pPr>
        <w:spacing w:after="0" w:line="240" w:lineRule="auto"/>
        <w:jc w:val="center"/>
        <w:rPr>
          <w:rFonts w:ascii="Times New Roman" w:eastAsia="Times New Roman" w:hAnsi="Times New Roman"/>
          <w:b/>
          <w:sz w:val="24"/>
          <w:szCs w:val="24"/>
          <w:lang w:eastAsia="ru-RU"/>
        </w:rPr>
      </w:pPr>
    </w:p>
    <w:p w:rsidR="00C66232" w:rsidRDefault="00C66232" w:rsidP="001C55FB">
      <w:pPr>
        <w:spacing w:after="0" w:line="240" w:lineRule="auto"/>
        <w:jc w:val="center"/>
        <w:rPr>
          <w:rFonts w:ascii="Times New Roman" w:eastAsia="Times New Roman" w:hAnsi="Times New Roman"/>
          <w:b/>
          <w:sz w:val="24"/>
          <w:szCs w:val="24"/>
          <w:lang w:eastAsia="ru-RU"/>
        </w:rPr>
        <w:sectPr w:rsidR="00C66232" w:rsidSect="00C66232">
          <w:pgSz w:w="11906" w:h="16838"/>
          <w:pgMar w:top="1418" w:right="964" w:bottom="1134" w:left="1559" w:header="709" w:footer="709" w:gutter="0"/>
          <w:cols w:space="708"/>
          <w:docGrid w:linePitch="360"/>
        </w:sectPr>
      </w:pPr>
    </w:p>
    <w:p w:rsidR="001C55FB" w:rsidRPr="004C6122" w:rsidRDefault="001C55FB" w:rsidP="00CD55A8">
      <w:pPr>
        <w:spacing w:after="0" w:line="240" w:lineRule="auto"/>
        <w:ind w:firstLine="708"/>
        <w:jc w:val="both"/>
        <w:rPr>
          <w:rFonts w:ascii="Times New Roman" w:eastAsia="Times New Roman" w:hAnsi="Times New Roman"/>
          <w:b/>
          <w:sz w:val="24"/>
          <w:szCs w:val="24"/>
          <w:lang w:eastAsia="ru-RU"/>
        </w:rPr>
      </w:pPr>
      <w:r w:rsidRPr="004C6122">
        <w:rPr>
          <w:rFonts w:ascii="Times New Roman" w:eastAsia="Times New Roman" w:hAnsi="Times New Roman"/>
          <w:b/>
          <w:sz w:val="24"/>
          <w:szCs w:val="24"/>
          <w:lang w:eastAsia="ru-RU"/>
        </w:rPr>
        <w:lastRenderedPageBreak/>
        <w:t>Раздел 2. Показатели, характеризующие социально-экономическое развитие муниципального образования автономного округа, оценку эффективности деятельности органов местного самоуправления городских округов и муниципальных районов, за отчетный год и их планируемые значения на 3-летний период.</w:t>
      </w:r>
    </w:p>
    <w:p w:rsidR="001C55FB" w:rsidRPr="004C6122" w:rsidRDefault="001C55FB" w:rsidP="000063D7">
      <w:pPr>
        <w:spacing w:line="240" w:lineRule="auto"/>
        <w:rPr>
          <w:rFonts w:ascii="Times New Roman" w:hAnsi="Times New Roman"/>
          <w:sz w:val="24"/>
          <w:szCs w:val="24"/>
        </w:rPr>
      </w:pPr>
    </w:p>
    <w:tbl>
      <w:tblPr>
        <w:tblW w:w="5267" w:type="pct"/>
        <w:tblLayout w:type="fixed"/>
        <w:tblLook w:val="04A0" w:firstRow="1" w:lastRow="0" w:firstColumn="1" w:lastColumn="0" w:noHBand="0" w:noVBand="1"/>
      </w:tblPr>
      <w:tblGrid>
        <w:gridCol w:w="566"/>
        <w:gridCol w:w="2236"/>
        <w:gridCol w:w="1133"/>
        <w:gridCol w:w="1277"/>
        <w:gridCol w:w="1274"/>
        <w:gridCol w:w="1311"/>
        <w:gridCol w:w="1384"/>
        <w:gridCol w:w="1274"/>
        <w:gridCol w:w="1421"/>
        <w:gridCol w:w="1280"/>
        <w:gridCol w:w="2120"/>
      </w:tblGrid>
      <w:tr w:rsidR="003A696C" w:rsidRPr="003A696C" w:rsidTr="006C787E">
        <w:trPr>
          <w:trHeight w:val="319"/>
          <w:tblHeader/>
        </w:trPr>
        <w:tc>
          <w:tcPr>
            <w:tcW w:w="185" w:type="pct"/>
            <w:vMerge w:val="restart"/>
            <w:tcBorders>
              <w:top w:val="single" w:sz="4" w:space="0" w:color="auto"/>
              <w:left w:val="single" w:sz="4" w:space="0" w:color="auto"/>
              <w:right w:val="single" w:sz="4" w:space="0" w:color="auto"/>
            </w:tcBorders>
            <w:shd w:val="clear" w:color="auto" w:fill="auto"/>
            <w:vAlign w:val="center"/>
          </w:tcPr>
          <w:p w:rsidR="00E93C2D" w:rsidRPr="00E317DE" w:rsidRDefault="00E93C2D" w:rsidP="00214DBD">
            <w:pPr>
              <w:spacing w:after="0" w:line="240" w:lineRule="auto"/>
              <w:jc w:val="center"/>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 п/п</w:t>
            </w:r>
          </w:p>
        </w:tc>
        <w:tc>
          <w:tcPr>
            <w:tcW w:w="7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C2D" w:rsidRPr="00E317DE" w:rsidRDefault="00E93C2D" w:rsidP="00214DBD">
            <w:pPr>
              <w:spacing w:after="0" w:line="240" w:lineRule="auto"/>
              <w:jc w:val="center"/>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Наименование показателей</w:t>
            </w:r>
          </w:p>
        </w:tc>
        <w:tc>
          <w:tcPr>
            <w:tcW w:w="3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C2D" w:rsidRPr="00E317DE" w:rsidRDefault="00E93C2D" w:rsidP="00214DBD">
            <w:pPr>
              <w:spacing w:after="0" w:line="240" w:lineRule="auto"/>
              <w:jc w:val="center"/>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 xml:space="preserve">Единицы измерения </w:t>
            </w:r>
          </w:p>
        </w:tc>
        <w:tc>
          <w:tcPr>
            <w:tcW w:w="1264" w:type="pct"/>
            <w:gridSpan w:val="3"/>
            <w:tcBorders>
              <w:top w:val="single" w:sz="4" w:space="0" w:color="auto"/>
              <w:left w:val="nil"/>
              <w:bottom w:val="single" w:sz="4" w:space="0" w:color="auto"/>
              <w:right w:val="single" w:sz="4" w:space="0" w:color="auto"/>
            </w:tcBorders>
            <w:shd w:val="clear" w:color="auto" w:fill="auto"/>
            <w:vAlign w:val="center"/>
            <w:hideMark/>
          </w:tcPr>
          <w:p w:rsidR="00E93C2D" w:rsidRPr="00E317DE" w:rsidRDefault="00E93C2D" w:rsidP="00214DBD">
            <w:pPr>
              <w:spacing w:after="0" w:line="240" w:lineRule="auto"/>
              <w:jc w:val="center"/>
              <w:rPr>
                <w:rFonts w:ascii="Times New Roman" w:eastAsia="Times New Roman" w:hAnsi="Times New Roman"/>
                <w:bCs/>
                <w:sz w:val="20"/>
                <w:szCs w:val="20"/>
                <w:lang w:eastAsia="ru-RU"/>
              </w:rPr>
            </w:pPr>
            <w:r w:rsidRPr="00E317DE">
              <w:rPr>
                <w:rFonts w:ascii="Times New Roman" w:hAnsi="Times New Roman"/>
                <w:bCs/>
                <w:sz w:val="20"/>
                <w:szCs w:val="20"/>
              </w:rPr>
              <w:t>Завершённый период</w:t>
            </w:r>
          </w:p>
        </w:tc>
        <w:tc>
          <w:tcPr>
            <w:tcW w:w="453" w:type="pct"/>
            <w:tcBorders>
              <w:top w:val="single" w:sz="4" w:space="0" w:color="auto"/>
              <w:left w:val="nil"/>
              <w:bottom w:val="single" w:sz="4" w:space="0" w:color="auto"/>
              <w:right w:val="single" w:sz="4" w:space="0" w:color="auto"/>
            </w:tcBorders>
            <w:shd w:val="clear" w:color="auto" w:fill="auto"/>
            <w:vAlign w:val="center"/>
          </w:tcPr>
          <w:p w:rsidR="00E93C2D" w:rsidRPr="00E317DE" w:rsidRDefault="00E93C2D" w:rsidP="00214DBD">
            <w:pPr>
              <w:spacing w:after="0" w:line="240" w:lineRule="auto"/>
              <w:jc w:val="center"/>
              <w:rPr>
                <w:rFonts w:ascii="Times New Roman" w:eastAsia="Times New Roman" w:hAnsi="Times New Roman"/>
                <w:b/>
                <w:bCs/>
                <w:sz w:val="20"/>
                <w:szCs w:val="20"/>
                <w:lang w:eastAsia="ru-RU"/>
              </w:rPr>
            </w:pPr>
            <w:r w:rsidRPr="00E317DE">
              <w:rPr>
                <w:rFonts w:ascii="Times New Roman" w:hAnsi="Times New Roman"/>
                <w:b/>
                <w:bCs/>
                <w:sz w:val="20"/>
                <w:szCs w:val="20"/>
              </w:rPr>
              <w:t>Отчётный период</w:t>
            </w:r>
          </w:p>
        </w:tc>
        <w:tc>
          <w:tcPr>
            <w:tcW w:w="1301" w:type="pct"/>
            <w:gridSpan w:val="3"/>
            <w:tcBorders>
              <w:top w:val="single" w:sz="4" w:space="0" w:color="auto"/>
              <w:left w:val="single" w:sz="4" w:space="0" w:color="auto"/>
              <w:bottom w:val="single" w:sz="4" w:space="0" w:color="auto"/>
              <w:right w:val="nil"/>
            </w:tcBorders>
            <w:shd w:val="clear" w:color="auto" w:fill="auto"/>
            <w:vAlign w:val="center"/>
            <w:hideMark/>
          </w:tcPr>
          <w:p w:rsidR="00E93C2D" w:rsidRPr="00E317DE" w:rsidRDefault="00E93C2D" w:rsidP="00214DBD">
            <w:pPr>
              <w:spacing w:after="0" w:line="240" w:lineRule="auto"/>
              <w:jc w:val="center"/>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Прогноз</w:t>
            </w:r>
          </w:p>
        </w:tc>
        <w:tc>
          <w:tcPr>
            <w:tcW w:w="69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93C2D" w:rsidRPr="00E317DE" w:rsidRDefault="00E93C2D" w:rsidP="00214DBD">
            <w:pPr>
              <w:spacing w:after="0" w:line="240" w:lineRule="auto"/>
              <w:jc w:val="center"/>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Примечание</w:t>
            </w:r>
          </w:p>
        </w:tc>
      </w:tr>
      <w:tr w:rsidR="004E1145" w:rsidRPr="003A696C" w:rsidTr="006C787E">
        <w:trPr>
          <w:trHeight w:val="315"/>
          <w:tblHeader/>
        </w:trPr>
        <w:tc>
          <w:tcPr>
            <w:tcW w:w="185" w:type="pct"/>
            <w:vMerge/>
            <w:tcBorders>
              <w:left w:val="single" w:sz="4" w:space="0" w:color="auto"/>
              <w:bottom w:val="single" w:sz="4" w:space="0" w:color="000000"/>
              <w:right w:val="single" w:sz="4" w:space="0" w:color="auto"/>
            </w:tcBorders>
            <w:shd w:val="clear" w:color="auto" w:fill="auto"/>
            <w:vAlign w:val="center"/>
          </w:tcPr>
          <w:p w:rsidR="00E93C2D" w:rsidRPr="00E317DE" w:rsidRDefault="00E93C2D" w:rsidP="00214DBD">
            <w:pPr>
              <w:spacing w:after="0" w:line="240" w:lineRule="auto"/>
              <w:rPr>
                <w:rFonts w:ascii="Times New Roman" w:eastAsia="Times New Roman" w:hAnsi="Times New Roman"/>
                <w:b/>
                <w:bCs/>
                <w:sz w:val="20"/>
                <w:szCs w:val="20"/>
                <w:lang w:eastAsia="ru-RU"/>
              </w:rPr>
            </w:pPr>
          </w:p>
        </w:tc>
        <w:tc>
          <w:tcPr>
            <w:tcW w:w="73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93C2D" w:rsidRPr="00E317DE" w:rsidRDefault="00E93C2D" w:rsidP="00214DBD">
            <w:pPr>
              <w:spacing w:after="0" w:line="240" w:lineRule="auto"/>
              <w:rPr>
                <w:rFonts w:ascii="Times New Roman" w:eastAsia="Times New Roman" w:hAnsi="Times New Roman"/>
                <w:bCs/>
                <w:sz w:val="20"/>
                <w:szCs w:val="20"/>
                <w:lang w:eastAsia="ru-RU"/>
              </w:rPr>
            </w:pPr>
          </w:p>
        </w:tc>
        <w:tc>
          <w:tcPr>
            <w:tcW w:w="37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93C2D" w:rsidRPr="00E317DE" w:rsidRDefault="00E93C2D" w:rsidP="00214DBD">
            <w:pPr>
              <w:spacing w:after="0" w:line="240" w:lineRule="auto"/>
              <w:rPr>
                <w:rFonts w:ascii="Times New Roman" w:eastAsia="Times New Roman" w:hAnsi="Times New Roman"/>
                <w:bCs/>
                <w:sz w:val="20"/>
                <w:szCs w:val="20"/>
                <w:lang w:eastAsia="ru-RU"/>
              </w:rPr>
            </w:pPr>
          </w:p>
        </w:tc>
        <w:tc>
          <w:tcPr>
            <w:tcW w:w="418" w:type="pct"/>
            <w:tcBorders>
              <w:top w:val="single" w:sz="4" w:space="0" w:color="auto"/>
              <w:left w:val="nil"/>
              <w:bottom w:val="single" w:sz="4" w:space="0" w:color="000000"/>
              <w:right w:val="single" w:sz="4" w:space="0" w:color="000000"/>
            </w:tcBorders>
            <w:shd w:val="clear" w:color="auto" w:fill="auto"/>
            <w:vAlign w:val="center"/>
            <w:hideMark/>
          </w:tcPr>
          <w:p w:rsidR="00E93C2D" w:rsidRPr="00E317DE" w:rsidRDefault="003564B4" w:rsidP="00214DBD">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2021</w:t>
            </w:r>
          </w:p>
        </w:tc>
        <w:tc>
          <w:tcPr>
            <w:tcW w:w="417" w:type="pct"/>
            <w:tcBorders>
              <w:top w:val="single" w:sz="4" w:space="0" w:color="auto"/>
              <w:left w:val="nil"/>
              <w:bottom w:val="single" w:sz="4" w:space="0" w:color="000000"/>
              <w:right w:val="single" w:sz="4" w:space="0" w:color="000000"/>
            </w:tcBorders>
            <w:shd w:val="clear" w:color="auto" w:fill="auto"/>
            <w:vAlign w:val="center"/>
            <w:hideMark/>
          </w:tcPr>
          <w:p w:rsidR="00E93C2D" w:rsidRPr="00E317DE" w:rsidRDefault="001C4F2D" w:rsidP="003564B4">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202</w:t>
            </w:r>
            <w:r w:rsidR="003564B4">
              <w:rPr>
                <w:rFonts w:ascii="Times New Roman" w:eastAsia="Times New Roman" w:hAnsi="Times New Roman"/>
                <w:bCs/>
                <w:sz w:val="20"/>
                <w:szCs w:val="20"/>
                <w:lang w:eastAsia="ru-RU"/>
              </w:rPr>
              <w:t>2</w:t>
            </w:r>
          </w:p>
        </w:tc>
        <w:tc>
          <w:tcPr>
            <w:tcW w:w="429" w:type="pct"/>
            <w:tcBorders>
              <w:top w:val="single" w:sz="4" w:space="0" w:color="auto"/>
              <w:left w:val="nil"/>
              <w:bottom w:val="single" w:sz="4" w:space="0" w:color="000000"/>
              <w:right w:val="single" w:sz="4" w:space="0" w:color="000000"/>
            </w:tcBorders>
            <w:shd w:val="clear" w:color="auto" w:fill="auto"/>
            <w:vAlign w:val="center"/>
            <w:hideMark/>
          </w:tcPr>
          <w:p w:rsidR="00E93C2D" w:rsidRPr="00E317DE" w:rsidRDefault="001C4F2D" w:rsidP="00214DBD">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w:t>
            </w:r>
            <w:r w:rsidR="003564B4">
              <w:rPr>
                <w:rFonts w:ascii="Times New Roman" w:eastAsia="Times New Roman" w:hAnsi="Times New Roman"/>
                <w:bCs/>
                <w:sz w:val="20"/>
                <w:szCs w:val="20"/>
                <w:lang w:eastAsia="ru-RU"/>
              </w:rPr>
              <w:t>023</w:t>
            </w:r>
          </w:p>
        </w:tc>
        <w:tc>
          <w:tcPr>
            <w:tcW w:w="453" w:type="pct"/>
            <w:tcBorders>
              <w:top w:val="single" w:sz="4" w:space="0" w:color="auto"/>
              <w:left w:val="nil"/>
              <w:bottom w:val="single" w:sz="4" w:space="0" w:color="000000"/>
              <w:right w:val="single" w:sz="4" w:space="0" w:color="000000"/>
            </w:tcBorders>
            <w:shd w:val="clear" w:color="auto" w:fill="auto"/>
            <w:vAlign w:val="center"/>
            <w:hideMark/>
          </w:tcPr>
          <w:p w:rsidR="00E93C2D" w:rsidRPr="00E317DE" w:rsidRDefault="003564B4" w:rsidP="00214DBD">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2024</w:t>
            </w:r>
          </w:p>
        </w:tc>
        <w:tc>
          <w:tcPr>
            <w:tcW w:w="417" w:type="pct"/>
            <w:tcBorders>
              <w:top w:val="single" w:sz="4" w:space="0" w:color="auto"/>
              <w:left w:val="nil"/>
              <w:bottom w:val="single" w:sz="4" w:space="0" w:color="000000"/>
              <w:right w:val="single" w:sz="4" w:space="0" w:color="000000"/>
            </w:tcBorders>
            <w:shd w:val="clear" w:color="auto" w:fill="auto"/>
            <w:vAlign w:val="center"/>
            <w:hideMark/>
          </w:tcPr>
          <w:p w:rsidR="00E93C2D" w:rsidRPr="00E317DE" w:rsidRDefault="003564B4" w:rsidP="00214DBD">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2025</w:t>
            </w:r>
          </w:p>
        </w:tc>
        <w:tc>
          <w:tcPr>
            <w:tcW w:w="465" w:type="pct"/>
            <w:tcBorders>
              <w:top w:val="single" w:sz="4" w:space="0" w:color="auto"/>
              <w:left w:val="nil"/>
              <w:bottom w:val="single" w:sz="4" w:space="0" w:color="000000"/>
              <w:right w:val="single" w:sz="4" w:space="0" w:color="000000"/>
            </w:tcBorders>
            <w:shd w:val="clear" w:color="auto" w:fill="auto"/>
            <w:vAlign w:val="center"/>
            <w:hideMark/>
          </w:tcPr>
          <w:p w:rsidR="00E93C2D" w:rsidRPr="00E317DE" w:rsidRDefault="003564B4" w:rsidP="00214DBD">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2026</w:t>
            </w:r>
          </w:p>
        </w:tc>
        <w:tc>
          <w:tcPr>
            <w:tcW w:w="419" w:type="pct"/>
            <w:tcBorders>
              <w:top w:val="single" w:sz="4" w:space="0" w:color="auto"/>
              <w:left w:val="nil"/>
              <w:bottom w:val="single" w:sz="4" w:space="0" w:color="000000"/>
              <w:right w:val="single" w:sz="4" w:space="0" w:color="000000"/>
            </w:tcBorders>
            <w:shd w:val="clear" w:color="auto" w:fill="auto"/>
            <w:vAlign w:val="center"/>
            <w:hideMark/>
          </w:tcPr>
          <w:p w:rsidR="00E93C2D" w:rsidRPr="00E317DE" w:rsidRDefault="00264B7A" w:rsidP="001C4F2D">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202</w:t>
            </w:r>
            <w:r w:rsidR="003564B4">
              <w:rPr>
                <w:rFonts w:ascii="Times New Roman" w:eastAsia="Times New Roman" w:hAnsi="Times New Roman"/>
                <w:bCs/>
                <w:sz w:val="20"/>
                <w:szCs w:val="20"/>
                <w:lang w:eastAsia="ru-RU"/>
              </w:rPr>
              <w:t>7</w:t>
            </w:r>
          </w:p>
        </w:tc>
        <w:tc>
          <w:tcPr>
            <w:tcW w:w="694" w:type="pct"/>
            <w:vMerge/>
            <w:tcBorders>
              <w:top w:val="single" w:sz="4" w:space="0" w:color="auto"/>
              <w:left w:val="single" w:sz="4" w:space="0" w:color="auto"/>
              <w:bottom w:val="single" w:sz="4" w:space="0" w:color="auto"/>
              <w:right w:val="single" w:sz="4" w:space="0" w:color="auto"/>
            </w:tcBorders>
            <w:shd w:val="clear" w:color="auto" w:fill="auto"/>
            <w:hideMark/>
          </w:tcPr>
          <w:p w:rsidR="00E93C2D" w:rsidRPr="00E317DE" w:rsidRDefault="00E93C2D" w:rsidP="00214DBD">
            <w:pPr>
              <w:spacing w:after="0" w:line="240" w:lineRule="auto"/>
              <w:rPr>
                <w:rFonts w:ascii="Times New Roman" w:eastAsia="Times New Roman" w:hAnsi="Times New Roman"/>
                <w:b/>
                <w:bCs/>
                <w:sz w:val="20"/>
                <w:szCs w:val="20"/>
                <w:lang w:eastAsia="ru-RU"/>
              </w:rPr>
            </w:pPr>
          </w:p>
        </w:tc>
      </w:tr>
      <w:tr w:rsidR="003A696C" w:rsidRPr="003A696C" w:rsidTr="00F10319">
        <w:trPr>
          <w:trHeight w:val="315"/>
        </w:trPr>
        <w:tc>
          <w:tcPr>
            <w:tcW w:w="5000" w:type="pct"/>
            <w:gridSpan w:val="11"/>
            <w:tcBorders>
              <w:left w:val="single" w:sz="4" w:space="0" w:color="auto"/>
              <w:bottom w:val="single" w:sz="4" w:space="0" w:color="000000"/>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b/>
                <w:bCs/>
                <w:sz w:val="20"/>
                <w:szCs w:val="20"/>
                <w:lang w:eastAsia="ru-RU"/>
              </w:rPr>
            </w:pPr>
            <w:r w:rsidRPr="00E317DE">
              <w:rPr>
                <w:rFonts w:ascii="Times New Roman" w:eastAsia="Times New Roman" w:hAnsi="Times New Roman"/>
                <w:b/>
                <w:bCs/>
                <w:sz w:val="20"/>
                <w:szCs w:val="20"/>
                <w:lang w:eastAsia="ru-RU"/>
              </w:rPr>
              <w:t>Экономическое развитие</w:t>
            </w:r>
          </w:p>
        </w:tc>
      </w:tr>
      <w:tr w:rsidR="003564B4" w:rsidRPr="003A696C" w:rsidTr="006C787E">
        <w:trPr>
          <w:trHeight w:val="1020"/>
        </w:trPr>
        <w:tc>
          <w:tcPr>
            <w:tcW w:w="185" w:type="pct"/>
            <w:tcBorders>
              <w:top w:val="nil"/>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w:t>
            </w: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Число субъектов малого и среднего предпринимательства в расчете на 10 тыс. человек населения</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Единица</w:t>
            </w:r>
          </w:p>
        </w:tc>
        <w:tc>
          <w:tcPr>
            <w:tcW w:w="418" w:type="pct"/>
            <w:tcBorders>
              <w:top w:val="nil"/>
              <w:left w:val="nil"/>
              <w:bottom w:val="single" w:sz="4" w:space="0" w:color="000000"/>
              <w:right w:val="single" w:sz="4" w:space="0" w:color="000000"/>
            </w:tcBorders>
            <w:shd w:val="clear" w:color="auto" w:fill="auto"/>
            <w:noWrap/>
            <w:hideMark/>
          </w:tcPr>
          <w:p w:rsidR="003564B4" w:rsidRPr="0098046D" w:rsidRDefault="003564B4" w:rsidP="003564B4">
            <w:pPr>
              <w:spacing w:after="0" w:line="240" w:lineRule="auto"/>
              <w:jc w:val="right"/>
              <w:rPr>
                <w:rFonts w:ascii="Times New Roman" w:eastAsia="Times New Roman" w:hAnsi="Times New Roman"/>
                <w:bCs/>
                <w:sz w:val="20"/>
                <w:szCs w:val="20"/>
                <w:lang w:eastAsia="ru-RU"/>
              </w:rPr>
            </w:pPr>
            <w:r w:rsidRPr="0098046D">
              <w:rPr>
                <w:rFonts w:ascii="Times New Roman" w:eastAsia="Times New Roman" w:hAnsi="Times New Roman"/>
                <w:bCs/>
                <w:sz w:val="20"/>
                <w:szCs w:val="20"/>
                <w:lang w:eastAsia="ru-RU"/>
              </w:rPr>
              <w:t>208,8</w:t>
            </w:r>
          </w:p>
        </w:tc>
        <w:tc>
          <w:tcPr>
            <w:tcW w:w="417" w:type="pct"/>
            <w:tcBorders>
              <w:top w:val="nil"/>
              <w:left w:val="nil"/>
              <w:bottom w:val="single" w:sz="4" w:space="0" w:color="000000"/>
              <w:right w:val="single" w:sz="4" w:space="0" w:color="000000"/>
            </w:tcBorders>
            <w:shd w:val="clear" w:color="auto" w:fill="auto"/>
            <w:noWrap/>
            <w:hideMark/>
          </w:tcPr>
          <w:p w:rsidR="003564B4" w:rsidRPr="001C4F2D" w:rsidRDefault="003564B4" w:rsidP="003564B4">
            <w:pPr>
              <w:spacing w:after="0" w:line="240" w:lineRule="auto"/>
              <w:jc w:val="right"/>
              <w:rPr>
                <w:rFonts w:ascii="Times New Roman" w:eastAsia="Times New Roman" w:hAnsi="Times New Roman"/>
                <w:bCs/>
                <w:sz w:val="20"/>
                <w:szCs w:val="20"/>
                <w:lang w:eastAsia="ru-RU"/>
              </w:rPr>
            </w:pPr>
            <w:r w:rsidRPr="001C4F2D">
              <w:rPr>
                <w:rFonts w:ascii="Times New Roman" w:eastAsia="Times New Roman" w:hAnsi="Times New Roman"/>
                <w:bCs/>
                <w:sz w:val="20"/>
                <w:szCs w:val="20"/>
                <w:lang w:eastAsia="ru-RU"/>
              </w:rPr>
              <w:t>207,0</w:t>
            </w:r>
          </w:p>
        </w:tc>
        <w:tc>
          <w:tcPr>
            <w:tcW w:w="429"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209,0</w:t>
            </w:r>
          </w:p>
        </w:tc>
        <w:tc>
          <w:tcPr>
            <w:tcW w:w="453" w:type="pct"/>
            <w:tcBorders>
              <w:top w:val="nil"/>
              <w:left w:val="nil"/>
              <w:bottom w:val="single" w:sz="4" w:space="0" w:color="000000"/>
              <w:right w:val="single" w:sz="4" w:space="0" w:color="000000"/>
            </w:tcBorders>
            <w:shd w:val="clear" w:color="auto" w:fill="auto"/>
            <w:noWrap/>
          </w:tcPr>
          <w:p w:rsidR="003564B4" w:rsidRPr="00384485" w:rsidRDefault="006D60E9"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218,5</w:t>
            </w:r>
          </w:p>
        </w:tc>
        <w:tc>
          <w:tcPr>
            <w:tcW w:w="417" w:type="pct"/>
            <w:tcBorders>
              <w:top w:val="nil"/>
              <w:left w:val="nil"/>
              <w:bottom w:val="single" w:sz="4" w:space="0" w:color="000000"/>
              <w:right w:val="single" w:sz="4" w:space="0" w:color="000000"/>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219,9</w:t>
            </w:r>
          </w:p>
        </w:tc>
        <w:tc>
          <w:tcPr>
            <w:tcW w:w="465" w:type="pct"/>
            <w:tcBorders>
              <w:top w:val="nil"/>
              <w:left w:val="nil"/>
              <w:bottom w:val="single" w:sz="4" w:space="0" w:color="000000"/>
              <w:right w:val="single" w:sz="4" w:space="0" w:color="000000"/>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222,0</w:t>
            </w:r>
          </w:p>
        </w:tc>
        <w:tc>
          <w:tcPr>
            <w:tcW w:w="419" w:type="pct"/>
            <w:tcBorders>
              <w:top w:val="nil"/>
              <w:left w:val="nil"/>
              <w:bottom w:val="single" w:sz="4" w:space="0" w:color="000000"/>
              <w:right w:val="single" w:sz="4" w:space="0" w:color="000000"/>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223,0</w:t>
            </w:r>
          </w:p>
        </w:tc>
        <w:tc>
          <w:tcPr>
            <w:tcW w:w="694" w:type="pct"/>
            <w:tcBorders>
              <w:top w:val="nil"/>
              <w:left w:val="nil"/>
              <w:bottom w:val="single" w:sz="4" w:space="0" w:color="auto"/>
              <w:right w:val="single" w:sz="4" w:space="0" w:color="auto"/>
            </w:tcBorders>
            <w:shd w:val="clear" w:color="auto" w:fill="auto"/>
            <w:hideMark/>
          </w:tcPr>
          <w:p w:rsidR="006D60E9" w:rsidRPr="006D60E9" w:rsidRDefault="003564B4" w:rsidP="006D60E9">
            <w:pPr>
              <w:spacing w:after="0" w:line="240" w:lineRule="auto"/>
              <w:rPr>
                <w:rFonts w:ascii="Times New Roman" w:eastAsia="Times New Roman" w:hAnsi="Times New Roman"/>
                <w:sz w:val="20"/>
                <w:szCs w:val="20"/>
                <w:lang w:eastAsia="ru-RU"/>
              </w:rPr>
            </w:pPr>
            <w:r w:rsidRPr="00D77A42">
              <w:rPr>
                <w:rFonts w:ascii="Times New Roman" w:eastAsia="Times New Roman" w:hAnsi="Times New Roman"/>
                <w:color w:val="FF0000"/>
                <w:sz w:val="20"/>
                <w:szCs w:val="20"/>
                <w:lang w:eastAsia="ru-RU"/>
              </w:rPr>
              <w:t xml:space="preserve"> </w:t>
            </w:r>
            <w:r w:rsidR="006D60E9" w:rsidRPr="006D60E9">
              <w:rPr>
                <w:rFonts w:ascii="Times New Roman" w:eastAsia="Times New Roman" w:hAnsi="Times New Roman"/>
                <w:sz w:val="20"/>
                <w:szCs w:val="20"/>
                <w:lang w:eastAsia="ru-RU"/>
              </w:rPr>
              <w:t xml:space="preserve">Показатель за 2024 год - согласно данных Реестра субъектов малого и среднего предпринимательства Федеральной налоговой службы на 01.01.2025.                                                                              </w:t>
            </w:r>
          </w:p>
          <w:p w:rsidR="003564B4" w:rsidRPr="00D77A42" w:rsidRDefault="006D60E9" w:rsidP="006D60E9">
            <w:pPr>
              <w:spacing w:after="0" w:line="240" w:lineRule="auto"/>
              <w:rPr>
                <w:rFonts w:ascii="Times New Roman" w:eastAsia="Times New Roman" w:hAnsi="Times New Roman"/>
                <w:color w:val="FF0000"/>
                <w:sz w:val="20"/>
                <w:szCs w:val="20"/>
                <w:lang w:eastAsia="ru-RU"/>
              </w:rPr>
            </w:pPr>
            <w:r w:rsidRPr="006D60E9">
              <w:rPr>
                <w:rFonts w:ascii="Times New Roman" w:eastAsia="Times New Roman" w:hAnsi="Times New Roman"/>
                <w:sz w:val="20"/>
                <w:szCs w:val="20"/>
                <w:lang w:eastAsia="ru-RU"/>
              </w:rPr>
              <w:t xml:space="preserve">Меры, направленные на создание благоприятных условий для развития предпринимательства на территории района, реализуются в рамках муниципальной программы «Развитие малого и среднего предпринимательства на территории Ханты-Мансийского района», целью которой является оказание финансовой поддержки субъектам малого и среднего предпринимательства, формирование и популяризация </w:t>
            </w:r>
            <w:r w:rsidRPr="006D60E9">
              <w:rPr>
                <w:rFonts w:ascii="Times New Roman" w:eastAsia="Times New Roman" w:hAnsi="Times New Roman"/>
                <w:sz w:val="20"/>
                <w:szCs w:val="20"/>
                <w:lang w:eastAsia="ru-RU"/>
              </w:rPr>
              <w:lastRenderedPageBreak/>
              <w:t>положительного имиджа субъектов малого и среднего предпринимательства</w:t>
            </w:r>
          </w:p>
        </w:tc>
      </w:tr>
      <w:tr w:rsidR="003564B4" w:rsidRPr="003A696C" w:rsidTr="003C3A6A">
        <w:trPr>
          <w:trHeight w:val="1755"/>
        </w:trPr>
        <w:tc>
          <w:tcPr>
            <w:tcW w:w="185" w:type="pct"/>
            <w:tcBorders>
              <w:top w:val="nil"/>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2.</w:t>
            </w: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000000"/>
              <w:right w:val="single" w:sz="4" w:space="0" w:color="000000"/>
            </w:tcBorders>
            <w:shd w:val="clear" w:color="auto" w:fill="auto"/>
            <w:noWrap/>
          </w:tcPr>
          <w:p w:rsidR="003564B4" w:rsidRPr="0098046D" w:rsidRDefault="003C3A6A"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0,8</w:t>
            </w:r>
          </w:p>
        </w:tc>
        <w:tc>
          <w:tcPr>
            <w:tcW w:w="417" w:type="pct"/>
            <w:tcBorders>
              <w:top w:val="nil"/>
              <w:left w:val="nil"/>
              <w:bottom w:val="single" w:sz="4" w:space="0" w:color="000000"/>
              <w:right w:val="single" w:sz="4" w:space="0" w:color="000000"/>
            </w:tcBorders>
            <w:shd w:val="clear" w:color="auto" w:fill="auto"/>
            <w:noWrap/>
          </w:tcPr>
          <w:p w:rsidR="003564B4" w:rsidRPr="00F30856" w:rsidRDefault="003C3A6A"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0,9</w:t>
            </w:r>
          </w:p>
        </w:tc>
        <w:tc>
          <w:tcPr>
            <w:tcW w:w="429" w:type="pct"/>
            <w:tcBorders>
              <w:top w:val="nil"/>
              <w:left w:val="nil"/>
              <w:bottom w:val="single" w:sz="4" w:space="0" w:color="000000"/>
              <w:right w:val="single" w:sz="4" w:space="0" w:color="000000"/>
            </w:tcBorders>
            <w:shd w:val="clear" w:color="auto" w:fill="auto"/>
            <w:noWrap/>
          </w:tcPr>
          <w:p w:rsidR="003564B4" w:rsidRPr="003564B4" w:rsidRDefault="003C3A6A"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453" w:type="pct"/>
            <w:tcBorders>
              <w:top w:val="nil"/>
              <w:left w:val="nil"/>
              <w:bottom w:val="single" w:sz="4" w:space="0" w:color="000000"/>
              <w:right w:val="single" w:sz="4" w:space="0" w:color="000000"/>
            </w:tcBorders>
            <w:shd w:val="clear" w:color="auto" w:fill="auto"/>
            <w:noWrap/>
          </w:tcPr>
          <w:p w:rsidR="003564B4" w:rsidRPr="00384485" w:rsidRDefault="003C3A6A" w:rsidP="003564B4">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0,9</w:t>
            </w:r>
          </w:p>
        </w:tc>
        <w:tc>
          <w:tcPr>
            <w:tcW w:w="417" w:type="pct"/>
            <w:tcBorders>
              <w:top w:val="nil"/>
              <w:left w:val="nil"/>
              <w:bottom w:val="single" w:sz="4" w:space="0" w:color="000000"/>
              <w:right w:val="single" w:sz="4" w:space="0" w:color="000000"/>
            </w:tcBorders>
            <w:shd w:val="clear" w:color="auto" w:fill="auto"/>
            <w:noWrap/>
          </w:tcPr>
          <w:p w:rsidR="003564B4" w:rsidRPr="00384485" w:rsidRDefault="003C3A6A"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465" w:type="pct"/>
            <w:tcBorders>
              <w:top w:val="nil"/>
              <w:left w:val="nil"/>
              <w:bottom w:val="single" w:sz="4" w:space="0" w:color="000000"/>
              <w:right w:val="single" w:sz="4" w:space="0" w:color="000000"/>
            </w:tcBorders>
            <w:shd w:val="clear" w:color="auto" w:fill="auto"/>
            <w:noWrap/>
          </w:tcPr>
          <w:p w:rsidR="003564B4" w:rsidRPr="00384485" w:rsidRDefault="003C3A6A"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419" w:type="pct"/>
            <w:tcBorders>
              <w:top w:val="nil"/>
              <w:left w:val="nil"/>
              <w:bottom w:val="single" w:sz="4" w:space="0" w:color="000000"/>
              <w:right w:val="single" w:sz="4" w:space="0" w:color="000000"/>
            </w:tcBorders>
            <w:shd w:val="clear" w:color="auto" w:fill="auto"/>
            <w:noWrap/>
          </w:tcPr>
          <w:p w:rsidR="003564B4" w:rsidRPr="00384485" w:rsidRDefault="003C3A6A"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694" w:type="pct"/>
            <w:tcBorders>
              <w:top w:val="nil"/>
              <w:left w:val="nil"/>
              <w:bottom w:val="single" w:sz="4" w:space="0" w:color="auto"/>
              <w:right w:val="single" w:sz="4" w:space="0" w:color="auto"/>
            </w:tcBorders>
            <w:shd w:val="clear" w:color="auto" w:fill="auto"/>
            <w:hideMark/>
          </w:tcPr>
          <w:p w:rsidR="003564B4" w:rsidRPr="006D60E9" w:rsidRDefault="003564B4" w:rsidP="003C3A6A">
            <w:pPr>
              <w:spacing w:after="0" w:line="240" w:lineRule="auto"/>
              <w:rPr>
                <w:rFonts w:ascii="Times New Roman" w:eastAsia="Times New Roman" w:hAnsi="Times New Roman"/>
                <w:sz w:val="20"/>
                <w:szCs w:val="20"/>
                <w:lang w:eastAsia="ru-RU"/>
              </w:rPr>
            </w:pPr>
            <w:r w:rsidRPr="00D77A42">
              <w:rPr>
                <w:rFonts w:ascii="Times New Roman" w:eastAsia="Times New Roman" w:hAnsi="Times New Roman"/>
                <w:color w:val="FF0000"/>
                <w:sz w:val="20"/>
                <w:szCs w:val="20"/>
                <w:lang w:eastAsia="ru-RU"/>
              </w:rPr>
              <w:t> </w:t>
            </w:r>
          </w:p>
        </w:tc>
      </w:tr>
      <w:tr w:rsidR="003564B4" w:rsidRPr="003A696C" w:rsidTr="006C787E">
        <w:trPr>
          <w:trHeight w:val="765"/>
        </w:trPr>
        <w:tc>
          <w:tcPr>
            <w:tcW w:w="185" w:type="pct"/>
            <w:tcBorders>
              <w:top w:val="nil"/>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w:t>
            </w: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Объем инвестиций в основной капитал (за исключением бюджетных средств) в расчете на 1 жителя</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Рубль</w:t>
            </w:r>
          </w:p>
        </w:tc>
        <w:tc>
          <w:tcPr>
            <w:tcW w:w="418" w:type="pct"/>
            <w:tcBorders>
              <w:top w:val="nil"/>
              <w:left w:val="nil"/>
              <w:bottom w:val="single" w:sz="4" w:space="0" w:color="auto"/>
              <w:right w:val="single" w:sz="4" w:space="0" w:color="000000"/>
            </w:tcBorders>
            <w:shd w:val="clear" w:color="auto" w:fill="auto"/>
            <w:noWrap/>
            <w:hideMark/>
          </w:tcPr>
          <w:p w:rsidR="003564B4" w:rsidRPr="0098046D" w:rsidRDefault="006D60E9" w:rsidP="003564B4">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8 357 381,0</w:t>
            </w:r>
          </w:p>
        </w:tc>
        <w:tc>
          <w:tcPr>
            <w:tcW w:w="417" w:type="pct"/>
            <w:tcBorders>
              <w:top w:val="nil"/>
              <w:left w:val="nil"/>
              <w:bottom w:val="single" w:sz="4" w:space="0" w:color="auto"/>
              <w:right w:val="single" w:sz="4" w:space="0" w:color="000000"/>
            </w:tcBorders>
            <w:shd w:val="clear" w:color="auto" w:fill="auto"/>
            <w:noWrap/>
            <w:hideMark/>
          </w:tcPr>
          <w:p w:rsidR="003564B4" w:rsidRPr="00F30856" w:rsidRDefault="006D60E9" w:rsidP="003564B4">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12 240 004,0</w:t>
            </w:r>
          </w:p>
        </w:tc>
        <w:tc>
          <w:tcPr>
            <w:tcW w:w="429" w:type="pct"/>
            <w:tcBorders>
              <w:top w:val="nil"/>
              <w:left w:val="nil"/>
              <w:bottom w:val="single" w:sz="4" w:space="0" w:color="auto"/>
              <w:right w:val="single" w:sz="4" w:space="0" w:color="000000"/>
            </w:tcBorders>
            <w:shd w:val="clear" w:color="auto" w:fill="auto"/>
            <w:noWrap/>
            <w:hideMark/>
          </w:tcPr>
          <w:p w:rsidR="003564B4" w:rsidRPr="003564B4" w:rsidRDefault="003564B4" w:rsidP="003564B4">
            <w:pPr>
              <w:spacing w:after="0" w:line="240" w:lineRule="auto"/>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14</w:t>
            </w:r>
            <w:r w:rsidR="006D60E9">
              <w:rPr>
                <w:rFonts w:ascii="Times New Roman" w:eastAsia="Times New Roman" w:hAnsi="Times New Roman"/>
                <w:bCs/>
                <w:sz w:val="20"/>
                <w:szCs w:val="20"/>
                <w:lang w:eastAsia="ru-RU"/>
              </w:rPr>
              <w:t> 894 000</w:t>
            </w:r>
            <w:r w:rsidRPr="003564B4">
              <w:rPr>
                <w:rFonts w:ascii="Times New Roman" w:eastAsia="Times New Roman" w:hAnsi="Times New Roman"/>
                <w:bCs/>
                <w:sz w:val="20"/>
                <w:szCs w:val="20"/>
                <w:lang w:eastAsia="ru-RU"/>
              </w:rPr>
              <w:t>,0</w:t>
            </w:r>
          </w:p>
        </w:tc>
        <w:tc>
          <w:tcPr>
            <w:tcW w:w="453" w:type="pct"/>
            <w:tcBorders>
              <w:top w:val="nil"/>
              <w:left w:val="nil"/>
              <w:bottom w:val="single" w:sz="4" w:space="0" w:color="auto"/>
              <w:right w:val="single" w:sz="4" w:space="0" w:color="000000"/>
            </w:tcBorders>
            <w:shd w:val="clear" w:color="auto" w:fill="auto"/>
            <w:noWrap/>
          </w:tcPr>
          <w:p w:rsidR="003564B4" w:rsidRPr="00384485" w:rsidRDefault="006D60E9" w:rsidP="003564B4">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15 466 442,0</w:t>
            </w:r>
          </w:p>
        </w:tc>
        <w:tc>
          <w:tcPr>
            <w:tcW w:w="417" w:type="pct"/>
            <w:tcBorders>
              <w:top w:val="nil"/>
              <w:left w:val="nil"/>
              <w:bottom w:val="single" w:sz="4" w:space="0" w:color="auto"/>
              <w:right w:val="single" w:sz="4" w:space="0" w:color="000000"/>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19 049 916,2</w:t>
            </w:r>
          </w:p>
        </w:tc>
        <w:tc>
          <w:tcPr>
            <w:tcW w:w="465" w:type="pct"/>
            <w:tcBorders>
              <w:top w:val="nil"/>
              <w:left w:val="nil"/>
              <w:bottom w:val="single" w:sz="4" w:space="0" w:color="auto"/>
              <w:right w:val="single" w:sz="4" w:space="0" w:color="000000"/>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20 260 733,0</w:t>
            </w:r>
          </w:p>
        </w:tc>
        <w:tc>
          <w:tcPr>
            <w:tcW w:w="419" w:type="pct"/>
            <w:tcBorders>
              <w:top w:val="nil"/>
              <w:left w:val="nil"/>
              <w:bottom w:val="single" w:sz="4" w:space="0" w:color="auto"/>
              <w:right w:val="single" w:sz="4" w:space="0" w:color="000000"/>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21 338 125,7</w:t>
            </w:r>
          </w:p>
        </w:tc>
        <w:tc>
          <w:tcPr>
            <w:tcW w:w="694" w:type="pct"/>
            <w:tcBorders>
              <w:top w:val="nil"/>
              <w:left w:val="nil"/>
              <w:bottom w:val="single" w:sz="4" w:space="0" w:color="auto"/>
              <w:right w:val="single" w:sz="4" w:space="0" w:color="auto"/>
            </w:tcBorders>
            <w:shd w:val="clear" w:color="auto" w:fill="auto"/>
            <w:hideMark/>
          </w:tcPr>
          <w:p w:rsidR="006D60E9" w:rsidRPr="006D60E9" w:rsidRDefault="006D60E9" w:rsidP="006D60E9">
            <w:pPr>
              <w:spacing w:after="0" w:line="240" w:lineRule="auto"/>
              <w:rPr>
                <w:rFonts w:ascii="Times New Roman" w:eastAsia="Times New Roman" w:hAnsi="Times New Roman"/>
                <w:sz w:val="20"/>
                <w:szCs w:val="20"/>
                <w:lang w:eastAsia="ru-RU"/>
              </w:rPr>
            </w:pPr>
            <w:r w:rsidRPr="006D60E9">
              <w:rPr>
                <w:rFonts w:ascii="Times New Roman" w:eastAsia="Times New Roman" w:hAnsi="Times New Roman"/>
                <w:sz w:val="20"/>
                <w:szCs w:val="20"/>
                <w:lang w:eastAsia="ru-RU"/>
              </w:rPr>
              <w:t>2024 год - данные Росстата. 2025-2027 годы - оценка.                                                                                                   В целях улучшения показателя, реализован комплексный план мероприятий (дорожная карта) по формированию благоприятного инвестиционного климата на территории Ханты-Мансийского района на 2024 год;</w:t>
            </w:r>
          </w:p>
          <w:p w:rsidR="006D60E9" w:rsidRPr="006D60E9" w:rsidRDefault="006D60E9" w:rsidP="006D60E9">
            <w:pPr>
              <w:spacing w:after="0" w:line="240" w:lineRule="auto"/>
              <w:rPr>
                <w:rFonts w:ascii="Times New Roman" w:eastAsia="Times New Roman" w:hAnsi="Times New Roman"/>
                <w:sz w:val="20"/>
                <w:szCs w:val="20"/>
                <w:lang w:eastAsia="ru-RU"/>
              </w:rPr>
            </w:pPr>
            <w:r w:rsidRPr="006D60E9">
              <w:rPr>
                <w:rFonts w:ascii="Times New Roman" w:eastAsia="Times New Roman" w:hAnsi="Times New Roman"/>
                <w:sz w:val="20"/>
                <w:szCs w:val="20"/>
                <w:lang w:eastAsia="ru-RU"/>
              </w:rPr>
              <w:t xml:space="preserve">актуализирован перечень инвестиционных </w:t>
            </w:r>
            <w:r w:rsidRPr="006D60E9">
              <w:rPr>
                <w:rFonts w:ascii="Times New Roman" w:eastAsia="Times New Roman" w:hAnsi="Times New Roman"/>
                <w:sz w:val="20"/>
                <w:szCs w:val="20"/>
                <w:lang w:eastAsia="ru-RU"/>
              </w:rPr>
              <w:lastRenderedPageBreak/>
              <w:t>площадок и перечень инвестиционных проектов (предложений) на Инвестиционной карте Югры (map.investugra.ru);</w:t>
            </w:r>
          </w:p>
          <w:p w:rsidR="006D60E9" w:rsidRPr="006D60E9" w:rsidRDefault="006D60E9" w:rsidP="006D60E9">
            <w:pPr>
              <w:spacing w:after="0" w:line="240" w:lineRule="auto"/>
              <w:rPr>
                <w:rFonts w:ascii="Times New Roman" w:eastAsia="Times New Roman" w:hAnsi="Times New Roman"/>
                <w:sz w:val="20"/>
                <w:szCs w:val="20"/>
                <w:lang w:eastAsia="ru-RU"/>
              </w:rPr>
            </w:pPr>
            <w:r w:rsidRPr="006D60E9">
              <w:rPr>
                <w:rFonts w:ascii="Times New Roman" w:eastAsia="Times New Roman" w:hAnsi="Times New Roman"/>
                <w:sz w:val="20"/>
                <w:szCs w:val="20"/>
                <w:lang w:eastAsia="ru-RU"/>
              </w:rPr>
              <w:t>продолжается работа по внедрению муниципального инвестиционного и инновационного стандартов;</w:t>
            </w:r>
          </w:p>
          <w:p w:rsidR="006D60E9" w:rsidRPr="006D60E9" w:rsidRDefault="006D60E9" w:rsidP="006D60E9">
            <w:pPr>
              <w:spacing w:after="0" w:line="240" w:lineRule="auto"/>
              <w:rPr>
                <w:rFonts w:ascii="Times New Roman" w:eastAsia="Times New Roman" w:hAnsi="Times New Roman"/>
                <w:sz w:val="20"/>
                <w:szCs w:val="20"/>
                <w:lang w:eastAsia="ru-RU"/>
              </w:rPr>
            </w:pPr>
            <w:r w:rsidRPr="006D60E9">
              <w:rPr>
                <w:rFonts w:ascii="Times New Roman" w:eastAsia="Times New Roman" w:hAnsi="Times New Roman"/>
                <w:sz w:val="20"/>
                <w:szCs w:val="20"/>
                <w:lang w:eastAsia="ru-RU"/>
              </w:rPr>
              <w:t xml:space="preserve">разработан и ежегодно обновляется инвестиционный паспорт </w:t>
            </w:r>
          </w:p>
          <w:p w:rsidR="006D60E9" w:rsidRPr="006D60E9" w:rsidRDefault="006D60E9" w:rsidP="006D60E9">
            <w:pPr>
              <w:spacing w:after="0" w:line="240" w:lineRule="auto"/>
              <w:rPr>
                <w:rFonts w:ascii="Times New Roman" w:eastAsia="Times New Roman" w:hAnsi="Times New Roman"/>
                <w:sz w:val="20"/>
                <w:szCs w:val="20"/>
                <w:lang w:eastAsia="ru-RU"/>
              </w:rPr>
            </w:pPr>
            <w:r w:rsidRPr="006D60E9">
              <w:rPr>
                <w:rFonts w:ascii="Times New Roman" w:eastAsia="Times New Roman" w:hAnsi="Times New Roman"/>
                <w:sz w:val="20"/>
                <w:szCs w:val="20"/>
                <w:lang w:eastAsia="ru-RU"/>
              </w:rPr>
              <w:t>Ханты-Мансийского района;</w:t>
            </w:r>
          </w:p>
          <w:p w:rsidR="006D60E9" w:rsidRPr="006D60E9" w:rsidRDefault="006D60E9" w:rsidP="006D60E9">
            <w:pPr>
              <w:spacing w:after="0" w:line="240" w:lineRule="auto"/>
              <w:rPr>
                <w:rFonts w:ascii="Times New Roman" w:eastAsia="Times New Roman" w:hAnsi="Times New Roman"/>
                <w:sz w:val="20"/>
                <w:szCs w:val="20"/>
                <w:lang w:eastAsia="ru-RU"/>
              </w:rPr>
            </w:pPr>
            <w:r w:rsidRPr="006D60E9">
              <w:rPr>
                <w:rFonts w:ascii="Times New Roman" w:eastAsia="Times New Roman" w:hAnsi="Times New Roman"/>
                <w:sz w:val="20"/>
                <w:szCs w:val="20"/>
                <w:lang w:eastAsia="ru-RU"/>
              </w:rPr>
              <w:t>разработана Инвестиционная декларация Ханты-Мансийского района;</w:t>
            </w:r>
          </w:p>
          <w:p w:rsidR="006D60E9" w:rsidRPr="006D60E9" w:rsidRDefault="006D60E9" w:rsidP="006D60E9">
            <w:pPr>
              <w:spacing w:after="0" w:line="240" w:lineRule="auto"/>
              <w:rPr>
                <w:rFonts w:ascii="Times New Roman" w:eastAsia="Times New Roman" w:hAnsi="Times New Roman"/>
                <w:sz w:val="20"/>
                <w:szCs w:val="20"/>
                <w:lang w:eastAsia="ru-RU"/>
              </w:rPr>
            </w:pPr>
            <w:r w:rsidRPr="006D60E9">
              <w:rPr>
                <w:rFonts w:ascii="Times New Roman" w:eastAsia="Times New Roman" w:hAnsi="Times New Roman"/>
                <w:sz w:val="20"/>
                <w:szCs w:val="20"/>
                <w:lang w:eastAsia="ru-RU"/>
              </w:rPr>
              <w:t>внедрены алгоритмы действий инвестора по предоставлению земельных участков с торгов и без торгов, получению разрешительной документации на создание объектов капитальных строительства и вводу их в эксплуатацию;</w:t>
            </w:r>
          </w:p>
          <w:p w:rsidR="003564B4" w:rsidRPr="00D77A42" w:rsidRDefault="006D60E9" w:rsidP="006D60E9">
            <w:pPr>
              <w:spacing w:after="0" w:line="240" w:lineRule="auto"/>
              <w:rPr>
                <w:rFonts w:ascii="Times New Roman" w:eastAsia="Times New Roman" w:hAnsi="Times New Roman"/>
                <w:color w:val="FF0000"/>
                <w:sz w:val="20"/>
                <w:szCs w:val="20"/>
                <w:lang w:eastAsia="ru-RU"/>
              </w:rPr>
            </w:pPr>
            <w:r w:rsidRPr="006D60E9">
              <w:rPr>
                <w:rFonts w:ascii="Times New Roman" w:eastAsia="Times New Roman" w:hAnsi="Times New Roman"/>
                <w:sz w:val="20"/>
                <w:szCs w:val="20"/>
                <w:lang w:eastAsia="ru-RU"/>
              </w:rPr>
              <w:lastRenderedPageBreak/>
              <w:t>информационно-консультационное обеспечение инвесторов и предпринимателей по вопросам поддержки инвестиционных проектов.</w:t>
            </w:r>
          </w:p>
        </w:tc>
      </w:tr>
      <w:tr w:rsidR="003564B4" w:rsidRPr="003A696C" w:rsidTr="006C787E">
        <w:trPr>
          <w:trHeight w:val="706"/>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4.</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98046D" w:rsidRDefault="003564B4" w:rsidP="003564B4">
            <w:pPr>
              <w:spacing w:after="0" w:line="240" w:lineRule="auto"/>
              <w:jc w:val="right"/>
              <w:rPr>
                <w:rFonts w:ascii="Times New Roman" w:eastAsia="Times New Roman" w:hAnsi="Times New Roman"/>
                <w:bCs/>
                <w:sz w:val="20"/>
                <w:szCs w:val="20"/>
                <w:lang w:eastAsia="ru-RU"/>
              </w:rPr>
            </w:pPr>
            <w:r w:rsidRPr="0098046D">
              <w:rPr>
                <w:rFonts w:ascii="Times New Roman" w:eastAsia="Times New Roman" w:hAnsi="Times New Roman"/>
                <w:bCs/>
                <w:sz w:val="20"/>
                <w:szCs w:val="20"/>
                <w:lang w:eastAsia="ru-RU"/>
              </w:rPr>
              <w:t>37,81</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F30856" w:rsidRDefault="003564B4" w:rsidP="003564B4">
            <w:pPr>
              <w:spacing w:after="0" w:line="240" w:lineRule="auto"/>
              <w:jc w:val="right"/>
              <w:rPr>
                <w:rFonts w:ascii="Times New Roman" w:eastAsia="Times New Roman" w:hAnsi="Times New Roman"/>
                <w:bCs/>
                <w:sz w:val="20"/>
                <w:szCs w:val="20"/>
                <w:lang w:eastAsia="ru-RU"/>
              </w:rPr>
            </w:pPr>
            <w:r w:rsidRPr="00F30856">
              <w:rPr>
                <w:rFonts w:ascii="Times New Roman" w:eastAsia="Times New Roman" w:hAnsi="Times New Roman"/>
                <w:bCs/>
                <w:sz w:val="20"/>
                <w:szCs w:val="20"/>
                <w:lang w:eastAsia="ru-RU"/>
              </w:rPr>
              <w:t>37,82</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37,83</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6D60E9"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37,85</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37,85</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6D60E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37,86</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6D60E9" w:rsidP="003564B4">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37,86</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3564B4" w:rsidRPr="00384485" w:rsidRDefault="003564B4" w:rsidP="003564B4">
            <w:pPr>
              <w:spacing w:after="0" w:line="240" w:lineRule="auto"/>
              <w:rPr>
                <w:rFonts w:ascii="Times New Roman" w:eastAsia="Times New Roman" w:hAnsi="Times New Roman"/>
                <w:sz w:val="20"/>
                <w:szCs w:val="20"/>
                <w:lang w:eastAsia="ru-RU"/>
              </w:rPr>
            </w:pPr>
            <w:r w:rsidRPr="00384485">
              <w:rPr>
                <w:rFonts w:ascii="Times New Roman" w:eastAsia="Times New Roman" w:hAnsi="Times New Roman"/>
                <w:sz w:val="20"/>
                <w:szCs w:val="20"/>
                <w:lang w:eastAsia="ru-RU"/>
              </w:rPr>
              <w:t> </w:t>
            </w:r>
          </w:p>
        </w:tc>
      </w:tr>
      <w:tr w:rsidR="007C0985" w:rsidRPr="007C0985" w:rsidTr="006C787E">
        <w:trPr>
          <w:trHeight w:val="775"/>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5.</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прибыльных сельскохозяйственных организаций в общем их числе</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C77282" w:rsidRDefault="003564B4" w:rsidP="003564B4">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F30856" w:rsidRDefault="003564B4" w:rsidP="003564B4">
            <w:pPr>
              <w:spacing w:after="0" w:line="240" w:lineRule="auto"/>
              <w:jc w:val="right"/>
              <w:rPr>
                <w:rFonts w:ascii="Times New Roman" w:eastAsia="Times New Roman" w:hAnsi="Times New Roman"/>
                <w:bCs/>
                <w:sz w:val="20"/>
                <w:szCs w:val="20"/>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9C2F43" w:rsidP="003564B4">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75</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9C2F43"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100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9C2F43"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9C2F43"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9C2F43"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006D60E9">
              <w:rPr>
                <w:rFonts w:ascii="Times New Roman" w:eastAsia="Times New Roman" w:hAnsi="Times New Roman"/>
                <w:sz w:val="20"/>
                <w:szCs w:val="20"/>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3564B4" w:rsidRPr="007C0985" w:rsidRDefault="007C0985" w:rsidP="003564B4">
            <w:pPr>
              <w:spacing w:after="0" w:line="240" w:lineRule="auto"/>
              <w:rPr>
                <w:rFonts w:ascii="Times New Roman" w:eastAsia="Times New Roman" w:hAnsi="Times New Roman"/>
                <w:color w:val="000000" w:themeColor="text1"/>
                <w:sz w:val="20"/>
                <w:szCs w:val="20"/>
                <w:lang w:eastAsia="ru-RU"/>
              </w:rPr>
            </w:pPr>
            <w:r w:rsidRPr="007C0985">
              <w:rPr>
                <w:rFonts w:ascii="Times New Roman" w:eastAsia="Times New Roman" w:hAnsi="Times New Roman"/>
                <w:color w:val="000000" w:themeColor="text1"/>
                <w:sz w:val="20"/>
                <w:szCs w:val="20"/>
                <w:lang w:eastAsia="ru-RU"/>
              </w:rPr>
              <w:t xml:space="preserve">В 2024 году получателем поддержки являлась одна организация ООО «Агрофирма-1» </w:t>
            </w:r>
          </w:p>
        </w:tc>
      </w:tr>
      <w:tr w:rsidR="006D60E9" w:rsidRPr="003A696C" w:rsidTr="006C787E">
        <w:trPr>
          <w:trHeight w:val="1275"/>
        </w:trPr>
        <w:tc>
          <w:tcPr>
            <w:tcW w:w="185" w:type="pct"/>
            <w:tcBorders>
              <w:top w:val="nil"/>
              <w:left w:val="single" w:sz="4" w:space="0" w:color="auto"/>
              <w:bottom w:val="single" w:sz="4" w:space="0" w:color="auto"/>
              <w:right w:val="single" w:sz="4" w:space="0" w:color="auto"/>
            </w:tcBorders>
            <w:shd w:val="clear" w:color="auto" w:fill="auto"/>
          </w:tcPr>
          <w:p w:rsidR="006D60E9" w:rsidRPr="00E317DE" w:rsidRDefault="006D60E9" w:rsidP="006D60E9">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6.</w:t>
            </w:r>
          </w:p>
        </w:tc>
        <w:tc>
          <w:tcPr>
            <w:tcW w:w="732" w:type="pct"/>
            <w:tcBorders>
              <w:top w:val="nil"/>
              <w:left w:val="single" w:sz="4" w:space="0" w:color="auto"/>
              <w:bottom w:val="single" w:sz="4" w:space="0" w:color="auto"/>
              <w:right w:val="single" w:sz="4" w:space="0" w:color="auto"/>
            </w:tcBorders>
            <w:shd w:val="clear" w:color="auto" w:fill="auto"/>
            <w:hideMark/>
          </w:tcPr>
          <w:p w:rsidR="006D60E9" w:rsidRPr="00E317DE" w:rsidRDefault="006D60E9" w:rsidP="006D60E9">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6D60E9" w:rsidRPr="00E317DE" w:rsidRDefault="006D60E9" w:rsidP="006D60E9">
            <w:pPr>
              <w:spacing w:after="0" w:line="240" w:lineRule="auto"/>
              <w:rPr>
                <w:rFonts w:ascii="Times New Roman" w:eastAsia="Times New Roman" w:hAnsi="Times New Roman"/>
                <w:sz w:val="20"/>
                <w:szCs w:val="20"/>
                <w:lang w:eastAsia="ru-RU"/>
              </w:rPr>
            </w:pPr>
          </w:p>
        </w:tc>
        <w:tc>
          <w:tcPr>
            <w:tcW w:w="371" w:type="pct"/>
            <w:tcBorders>
              <w:top w:val="nil"/>
              <w:left w:val="nil"/>
              <w:bottom w:val="single" w:sz="4" w:space="0" w:color="auto"/>
              <w:right w:val="single" w:sz="4" w:space="0" w:color="auto"/>
            </w:tcBorders>
            <w:shd w:val="clear" w:color="auto" w:fill="auto"/>
            <w:hideMark/>
          </w:tcPr>
          <w:p w:rsidR="006D60E9" w:rsidRPr="00E317DE" w:rsidRDefault="006D60E9" w:rsidP="006D60E9">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000000"/>
              <w:right w:val="single" w:sz="4" w:space="0" w:color="000000"/>
            </w:tcBorders>
            <w:shd w:val="clear" w:color="auto" w:fill="auto"/>
            <w:noWrap/>
            <w:hideMark/>
          </w:tcPr>
          <w:p w:rsidR="006D60E9" w:rsidRPr="00C77282" w:rsidRDefault="006D60E9" w:rsidP="006D60E9">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16,5</w:t>
            </w:r>
          </w:p>
        </w:tc>
        <w:tc>
          <w:tcPr>
            <w:tcW w:w="417" w:type="pct"/>
            <w:tcBorders>
              <w:top w:val="nil"/>
              <w:left w:val="nil"/>
              <w:bottom w:val="single" w:sz="4" w:space="0" w:color="000000"/>
              <w:right w:val="single" w:sz="4" w:space="0" w:color="000000"/>
            </w:tcBorders>
            <w:shd w:val="clear" w:color="auto" w:fill="auto"/>
            <w:noWrap/>
            <w:hideMark/>
          </w:tcPr>
          <w:p w:rsidR="006D60E9" w:rsidRPr="00F30856" w:rsidRDefault="006D60E9" w:rsidP="006D60E9">
            <w:pPr>
              <w:spacing w:after="0" w:line="240" w:lineRule="auto"/>
              <w:jc w:val="right"/>
              <w:rPr>
                <w:rFonts w:ascii="Times New Roman" w:eastAsia="Times New Roman" w:hAnsi="Times New Roman"/>
                <w:bCs/>
                <w:sz w:val="20"/>
                <w:szCs w:val="20"/>
                <w:lang w:eastAsia="ru-RU"/>
              </w:rPr>
            </w:pPr>
            <w:r w:rsidRPr="00F30856">
              <w:rPr>
                <w:rFonts w:ascii="Times New Roman" w:eastAsia="Times New Roman" w:hAnsi="Times New Roman"/>
                <w:bCs/>
                <w:sz w:val="20"/>
                <w:szCs w:val="20"/>
                <w:lang w:eastAsia="ru-RU"/>
              </w:rPr>
              <w:t>16,6</w:t>
            </w:r>
          </w:p>
        </w:tc>
        <w:tc>
          <w:tcPr>
            <w:tcW w:w="429" w:type="pct"/>
            <w:tcBorders>
              <w:top w:val="nil"/>
              <w:left w:val="nil"/>
              <w:bottom w:val="single" w:sz="4" w:space="0" w:color="000000"/>
              <w:right w:val="single" w:sz="4" w:space="0" w:color="000000"/>
            </w:tcBorders>
            <w:shd w:val="clear" w:color="auto" w:fill="auto"/>
            <w:noWrap/>
            <w:hideMark/>
          </w:tcPr>
          <w:p w:rsidR="006D60E9" w:rsidRPr="003564B4" w:rsidRDefault="006D60E9" w:rsidP="006D60E9">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16,6</w:t>
            </w:r>
          </w:p>
        </w:tc>
        <w:tc>
          <w:tcPr>
            <w:tcW w:w="453" w:type="pct"/>
            <w:tcBorders>
              <w:top w:val="nil"/>
              <w:left w:val="nil"/>
              <w:bottom w:val="single" w:sz="4" w:space="0" w:color="000000"/>
              <w:right w:val="single" w:sz="4" w:space="0" w:color="000000"/>
            </w:tcBorders>
            <w:shd w:val="clear" w:color="auto" w:fill="auto"/>
            <w:noWrap/>
          </w:tcPr>
          <w:p w:rsidR="006D60E9" w:rsidRPr="00384485" w:rsidRDefault="00FA0966" w:rsidP="006D60E9">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16,6</w:t>
            </w:r>
          </w:p>
        </w:tc>
        <w:tc>
          <w:tcPr>
            <w:tcW w:w="417" w:type="pct"/>
            <w:tcBorders>
              <w:top w:val="nil"/>
              <w:left w:val="nil"/>
              <w:bottom w:val="single" w:sz="4" w:space="0" w:color="000000"/>
              <w:right w:val="single" w:sz="4" w:space="0" w:color="000000"/>
            </w:tcBorders>
            <w:shd w:val="clear" w:color="auto" w:fill="auto"/>
            <w:noWrap/>
          </w:tcPr>
          <w:p w:rsidR="006D60E9" w:rsidRPr="00384485" w:rsidRDefault="00DA592F" w:rsidP="006D60E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14,0</w:t>
            </w:r>
          </w:p>
        </w:tc>
        <w:tc>
          <w:tcPr>
            <w:tcW w:w="465" w:type="pct"/>
            <w:tcBorders>
              <w:top w:val="nil"/>
              <w:left w:val="nil"/>
              <w:bottom w:val="single" w:sz="4" w:space="0" w:color="000000"/>
              <w:right w:val="single" w:sz="4" w:space="0" w:color="000000"/>
            </w:tcBorders>
            <w:shd w:val="clear" w:color="auto" w:fill="auto"/>
            <w:noWrap/>
          </w:tcPr>
          <w:p w:rsidR="006D60E9" w:rsidRPr="00384485" w:rsidRDefault="00DA592F" w:rsidP="006D60E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14,0</w:t>
            </w:r>
          </w:p>
        </w:tc>
        <w:tc>
          <w:tcPr>
            <w:tcW w:w="419" w:type="pct"/>
            <w:tcBorders>
              <w:top w:val="nil"/>
              <w:left w:val="nil"/>
              <w:bottom w:val="single" w:sz="4" w:space="0" w:color="000000"/>
              <w:right w:val="single" w:sz="4" w:space="0" w:color="000000"/>
            </w:tcBorders>
            <w:shd w:val="clear" w:color="auto" w:fill="auto"/>
            <w:noWrap/>
          </w:tcPr>
          <w:p w:rsidR="006D60E9" w:rsidRPr="00384485" w:rsidRDefault="00DA592F" w:rsidP="006D60E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14,0</w:t>
            </w:r>
          </w:p>
        </w:tc>
        <w:tc>
          <w:tcPr>
            <w:tcW w:w="694" w:type="pct"/>
            <w:tcBorders>
              <w:top w:val="nil"/>
              <w:left w:val="nil"/>
              <w:bottom w:val="single" w:sz="4" w:space="0" w:color="auto"/>
              <w:right w:val="single" w:sz="4" w:space="0" w:color="auto"/>
            </w:tcBorders>
            <w:shd w:val="clear" w:color="auto" w:fill="auto"/>
          </w:tcPr>
          <w:p w:rsidR="006D60E9" w:rsidRPr="006D60E9" w:rsidRDefault="006D60E9" w:rsidP="006D60E9">
            <w:pPr>
              <w:spacing w:line="240" w:lineRule="auto"/>
              <w:rPr>
                <w:rFonts w:ascii="Times New Roman" w:hAnsi="Times New Roman"/>
                <w:sz w:val="20"/>
                <w:szCs w:val="20"/>
              </w:rPr>
            </w:pPr>
            <w:r w:rsidRPr="006D60E9">
              <w:rPr>
                <w:rFonts w:ascii="Times New Roman" w:hAnsi="Times New Roman"/>
                <w:sz w:val="20"/>
                <w:szCs w:val="20"/>
              </w:rPr>
              <w:t xml:space="preserve">В 2024 году во исполнение резолюций форума «Команда Югры» от 12 июля 2023 в 2024 году, в рамках соглашения о предоставлении субсидии местному бюджету из бюджета Ханты-Мансийского автономного округа – Югры от 22.01.2024 </w:t>
            </w:r>
            <w:r w:rsidRPr="006D60E9">
              <w:rPr>
                <w:rFonts w:ascii="Times New Roman" w:hAnsi="Times New Roman"/>
                <w:sz w:val="20"/>
                <w:szCs w:val="20"/>
              </w:rPr>
              <w:lastRenderedPageBreak/>
              <w:t>№ 40 местному бюджету Ханты-Мансийского района из бюджета Ханты-Мансийского автономного округа – Югры выделены бюджетные ассигнования в размере 79 890,7 тыс. руб. на ремонт автомобильных дорог местного значения протяжённостью 5,506 км.</w:t>
            </w:r>
          </w:p>
        </w:tc>
      </w:tr>
      <w:tr w:rsidR="006D60E9" w:rsidRPr="003A696C" w:rsidTr="006C787E">
        <w:trPr>
          <w:trHeight w:val="274"/>
        </w:trPr>
        <w:tc>
          <w:tcPr>
            <w:tcW w:w="185" w:type="pct"/>
            <w:tcBorders>
              <w:top w:val="nil"/>
              <w:left w:val="single" w:sz="4" w:space="0" w:color="auto"/>
              <w:bottom w:val="single" w:sz="4" w:space="0" w:color="auto"/>
              <w:right w:val="single" w:sz="4" w:space="0" w:color="auto"/>
            </w:tcBorders>
            <w:shd w:val="clear" w:color="auto" w:fill="auto"/>
          </w:tcPr>
          <w:p w:rsidR="006D60E9" w:rsidRPr="00E317DE" w:rsidRDefault="006D60E9" w:rsidP="006D60E9">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7.</w:t>
            </w:r>
          </w:p>
        </w:tc>
        <w:tc>
          <w:tcPr>
            <w:tcW w:w="732" w:type="pct"/>
            <w:tcBorders>
              <w:top w:val="nil"/>
              <w:left w:val="single" w:sz="4" w:space="0" w:color="auto"/>
              <w:bottom w:val="single" w:sz="4" w:space="0" w:color="auto"/>
              <w:right w:val="single" w:sz="4" w:space="0" w:color="auto"/>
            </w:tcBorders>
            <w:shd w:val="clear" w:color="auto" w:fill="auto"/>
            <w:hideMark/>
          </w:tcPr>
          <w:p w:rsidR="006D60E9" w:rsidRPr="00E317DE" w:rsidRDefault="006D60E9" w:rsidP="006D60E9">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w:t>
            </w:r>
            <w:r>
              <w:rPr>
                <w:rFonts w:ascii="Times New Roman" w:eastAsia="Times New Roman" w:hAnsi="Times New Roman"/>
                <w:sz w:val="20"/>
                <w:szCs w:val="20"/>
                <w:lang w:eastAsia="ru-RU"/>
              </w:rPr>
              <w:t>(муниципального района)</w:t>
            </w:r>
          </w:p>
        </w:tc>
        <w:tc>
          <w:tcPr>
            <w:tcW w:w="371" w:type="pct"/>
            <w:tcBorders>
              <w:top w:val="nil"/>
              <w:left w:val="nil"/>
              <w:bottom w:val="single" w:sz="4" w:space="0" w:color="auto"/>
              <w:right w:val="single" w:sz="4" w:space="0" w:color="auto"/>
            </w:tcBorders>
            <w:shd w:val="clear" w:color="auto" w:fill="auto"/>
            <w:hideMark/>
          </w:tcPr>
          <w:p w:rsidR="006D60E9" w:rsidRPr="00E317DE" w:rsidRDefault="006D60E9" w:rsidP="006D60E9">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auto"/>
              <w:right w:val="single" w:sz="4" w:space="0" w:color="000000"/>
            </w:tcBorders>
            <w:shd w:val="clear" w:color="auto" w:fill="auto"/>
            <w:noWrap/>
            <w:hideMark/>
          </w:tcPr>
          <w:p w:rsidR="006D60E9" w:rsidRPr="00C77282" w:rsidRDefault="006D60E9" w:rsidP="006D60E9">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62,0</w:t>
            </w:r>
          </w:p>
        </w:tc>
        <w:tc>
          <w:tcPr>
            <w:tcW w:w="417" w:type="pct"/>
            <w:tcBorders>
              <w:top w:val="nil"/>
              <w:left w:val="nil"/>
              <w:bottom w:val="single" w:sz="4" w:space="0" w:color="auto"/>
              <w:right w:val="single" w:sz="4" w:space="0" w:color="000000"/>
            </w:tcBorders>
            <w:shd w:val="clear" w:color="auto" w:fill="auto"/>
            <w:noWrap/>
            <w:hideMark/>
          </w:tcPr>
          <w:p w:rsidR="006D60E9" w:rsidRPr="00F30856" w:rsidRDefault="006D60E9" w:rsidP="006D60E9">
            <w:pPr>
              <w:spacing w:after="0" w:line="240" w:lineRule="auto"/>
              <w:jc w:val="right"/>
              <w:rPr>
                <w:rFonts w:ascii="Times New Roman" w:eastAsia="Times New Roman" w:hAnsi="Times New Roman"/>
                <w:bCs/>
                <w:sz w:val="20"/>
                <w:szCs w:val="20"/>
                <w:lang w:eastAsia="ru-RU"/>
              </w:rPr>
            </w:pPr>
            <w:r w:rsidRPr="00F30856">
              <w:rPr>
                <w:rFonts w:ascii="Times New Roman" w:eastAsia="Times New Roman" w:hAnsi="Times New Roman"/>
                <w:bCs/>
                <w:sz w:val="20"/>
                <w:szCs w:val="20"/>
                <w:lang w:eastAsia="ru-RU"/>
              </w:rPr>
              <w:t>53,3</w:t>
            </w:r>
          </w:p>
        </w:tc>
        <w:tc>
          <w:tcPr>
            <w:tcW w:w="429" w:type="pct"/>
            <w:tcBorders>
              <w:top w:val="nil"/>
              <w:left w:val="nil"/>
              <w:bottom w:val="single" w:sz="4" w:space="0" w:color="auto"/>
              <w:right w:val="single" w:sz="4" w:space="0" w:color="000000"/>
            </w:tcBorders>
            <w:shd w:val="clear" w:color="auto" w:fill="auto"/>
            <w:noWrap/>
            <w:hideMark/>
          </w:tcPr>
          <w:p w:rsidR="006D60E9" w:rsidRPr="003564B4" w:rsidRDefault="006D60E9" w:rsidP="006D60E9">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61,0</w:t>
            </w:r>
          </w:p>
        </w:tc>
        <w:tc>
          <w:tcPr>
            <w:tcW w:w="453" w:type="pct"/>
            <w:tcBorders>
              <w:top w:val="nil"/>
              <w:left w:val="nil"/>
              <w:bottom w:val="single" w:sz="4" w:space="0" w:color="auto"/>
              <w:right w:val="single" w:sz="4" w:space="0" w:color="000000"/>
            </w:tcBorders>
            <w:shd w:val="clear" w:color="auto" w:fill="auto"/>
            <w:noWrap/>
          </w:tcPr>
          <w:p w:rsidR="006D60E9" w:rsidRPr="00384485" w:rsidRDefault="006D60E9" w:rsidP="006D60E9">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61,0</w:t>
            </w:r>
          </w:p>
        </w:tc>
        <w:tc>
          <w:tcPr>
            <w:tcW w:w="417" w:type="pct"/>
            <w:tcBorders>
              <w:top w:val="nil"/>
              <w:left w:val="nil"/>
              <w:bottom w:val="single" w:sz="4" w:space="0" w:color="auto"/>
              <w:right w:val="single" w:sz="4" w:space="0" w:color="000000"/>
            </w:tcBorders>
            <w:shd w:val="clear" w:color="auto" w:fill="auto"/>
            <w:noWrap/>
          </w:tcPr>
          <w:p w:rsidR="006D60E9" w:rsidRPr="00384485" w:rsidRDefault="006D60E9" w:rsidP="006D60E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61,0</w:t>
            </w:r>
          </w:p>
        </w:tc>
        <w:tc>
          <w:tcPr>
            <w:tcW w:w="465" w:type="pct"/>
            <w:tcBorders>
              <w:top w:val="nil"/>
              <w:left w:val="nil"/>
              <w:bottom w:val="single" w:sz="4" w:space="0" w:color="auto"/>
              <w:right w:val="single" w:sz="4" w:space="0" w:color="000000"/>
            </w:tcBorders>
            <w:shd w:val="clear" w:color="auto" w:fill="auto"/>
            <w:noWrap/>
          </w:tcPr>
          <w:p w:rsidR="006D60E9" w:rsidRPr="00384485" w:rsidRDefault="006D60E9" w:rsidP="006D60E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61,0</w:t>
            </w:r>
          </w:p>
        </w:tc>
        <w:tc>
          <w:tcPr>
            <w:tcW w:w="419" w:type="pct"/>
            <w:tcBorders>
              <w:top w:val="nil"/>
              <w:left w:val="nil"/>
              <w:bottom w:val="single" w:sz="4" w:space="0" w:color="auto"/>
              <w:right w:val="single" w:sz="4" w:space="0" w:color="000000"/>
            </w:tcBorders>
            <w:shd w:val="clear" w:color="auto" w:fill="auto"/>
            <w:noWrap/>
          </w:tcPr>
          <w:p w:rsidR="006D60E9" w:rsidRPr="00384485" w:rsidRDefault="006D60E9" w:rsidP="006D60E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61,0</w:t>
            </w:r>
          </w:p>
        </w:tc>
        <w:tc>
          <w:tcPr>
            <w:tcW w:w="694" w:type="pct"/>
            <w:tcBorders>
              <w:top w:val="nil"/>
              <w:left w:val="nil"/>
              <w:bottom w:val="single" w:sz="4" w:space="0" w:color="auto"/>
              <w:right w:val="single" w:sz="4" w:space="0" w:color="auto"/>
            </w:tcBorders>
            <w:shd w:val="clear" w:color="auto" w:fill="auto"/>
          </w:tcPr>
          <w:p w:rsidR="006D60E9" w:rsidRPr="006D60E9" w:rsidRDefault="006D60E9" w:rsidP="006D60E9">
            <w:pPr>
              <w:spacing w:line="240" w:lineRule="auto"/>
              <w:rPr>
                <w:rFonts w:ascii="Times New Roman" w:hAnsi="Times New Roman"/>
                <w:sz w:val="20"/>
                <w:szCs w:val="20"/>
              </w:rPr>
            </w:pPr>
            <w:r w:rsidRPr="006D60E9">
              <w:rPr>
                <w:rFonts w:ascii="Times New Roman" w:hAnsi="Times New Roman"/>
                <w:sz w:val="20"/>
                <w:szCs w:val="20"/>
              </w:rPr>
              <w:t xml:space="preserve">Населенных пунктах, не имеющих регулярного автобусного и (или) железнодорожного сообщения: п. Выкатной, с. Тюли,                           д. Лугофилинская, </w:t>
            </w:r>
            <w:r w:rsidR="00B87EFA">
              <w:rPr>
                <w:rFonts w:ascii="Times New Roman" w:hAnsi="Times New Roman"/>
                <w:sz w:val="20"/>
                <w:szCs w:val="20"/>
              </w:rPr>
              <w:t xml:space="preserve">    </w:t>
            </w:r>
            <w:r w:rsidRPr="006D60E9">
              <w:rPr>
                <w:rFonts w:ascii="Times New Roman" w:hAnsi="Times New Roman"/>
                <w:sz w:val="20"/>
                <w:szCs w:val="20"/>
              </w:rPr>
              <w:t xml:space="preserve">п. Кедровый, </w:t>
            </w:r>
            <w:r w:rsidR="00B87EFA">
              <w:rPr>
                <w:rFonts w:ascii="Times New Roman" w:hAnsi="Times New Roman"/>
                <w:sz w:val="20"/>
                <w:szCs w:val="20"/>
              </w:rPr>
              <w:t xml:space="preserve">            </w:t>
            </w:r>
            <w:r w:rsidRPr="006D60E9">
              <w:rPr>
                <w:rFonts w:ascii="Times New Roman" w:hAnsi="Times New Roman"/>
                <w:sz w:val="20"/>
                <w:szCs w:val="20"/>
              </w:rPr>
              <w:t xml:space="preserve">с. Елизарово, </w:t>
            </w:r>
            <w:r w:rsidR="00B87EFA">
              <w:rPr>
                <w:rFonts w:ascii="Times New Roman" w:hAnsi="Times New Roman"/>
                <w:sz w:val="20"/>
                <w:szCs w:val="20"/>
              </w:rPr>
              <w:t xml:space="preserve">                    </w:t>
            </w:r>
            <w:r w:rsidRPr="006D60E9">
              <w:rPr>
                <w:rFonts w:ascii="Times New Roman" w:hAnsi="Times New Roman"/>
                <w:sz w:val="20"/>
                <w:szCs w:val="20"/>
              </w:rPr>
              <w:t xml:space="preserve">п. Красноленинский,              п. Урманный, </w:t>
            </w:r>
            <w:r w:rsidR="00B87EFA">
              <w:rPr>
                <w:rFonts w:ascii="Times New Roman" w:hAnsi="Times New Roman"/>
                <w:sz w:val="20"/>
                <w:szCs w:val="20"/>
              </w:rPr>
              <w:t xml:space="preserve">                   </w:t>
            </w:r>
            <w:r w:rsidRPr="006D60E9">
              <w:rPr>
                <w:rFonts w:ascii="Times New Roman" w:hAnsi="Times New Roman"/>
                <w:sz w:val="20"/>
                <w:szCs w:val="20"/>
              </w:rPr>
              <w:t xml:space="preserve">с. Кышик, </w:t>
            </w:r>
            <w:r w:rsidR="00B87EFA">
              <w:rPr>
                <w:rFonts w:ascii="Times New Roman" w:hAnsi="Times New Roman"/>
                <w:sz w:val="20"/>
                <w:szCs w:val="20"/>
              </w:rPr>
              <w:t xml:space="preserve">                  </w:t>
            </w:r>
            <w:r w:rsidRPr="006D60E9">
              <w:rPr>
                <w:rFonts w:ascii="Times New Roman" w:hAnsi="Times New Roman"/>
                <w:sz w:val="20"/>
                <w:szCs w:val="20"/>
              </w:rPr>
              <w:t xml:space="preserve">п. Луговской, </w:t>
            </w:r>
            <w:r w:rsidR="00B87EFA">
              <w:rPr>
                <w:rFonts w:ascii="Times New Roman" w:hAnsi="Times New Roman"/>
                <w:sz w:val="20"/>
                <w:szCs w:val="20"/>
              </w:rPr>
              <w:t xml:space="preserve">                 </w:t>
            </w:r>
            <w:r w:rsidRPr="006D60E9">
              <w:rPr>
                <w:rFonts w:ascii="Times New Roman" w:hAnsi="Times New Roman"/>
                <w:sz w:val="20"/>
                <w:szCs w:val="20"/>
              </w:rPr>
              <w:t xml:space="preserve">п. Кирпичный, </w:t>
            </w:r>
            <w:r w:rsidR="00B87EFA">
              <w:rPr>
                <w:rFonts w:ascii="Times New Roman" w:hAnsi="Times New Roman"/>
                <w:sz w:val="20"/>
                <w:szCs w:val="20"/>
              </w:rPr>
              <w:t xml:space="preserve">                     </w:t>
            </w:r>
            <w:r w:rsidRPr="006D60E9">
              <w:rPr>
                <w:rFonts w:ascii="Times New Roman" w:hAnsi="Times New Roman"/>
                <w:sz w:val="20"/>
                <w:szCs w:val="20"/>
              </w:rPr>
              <w:t xml:space="preserve">с. Троица, </w:t>
            </w:r>
            <w:r w:rsidR="00B87EFA">
              <w:rPr>
                <w:rFonts w:ascii="Times New Roman" w:hAnsi="Times New Roman"/>
                <w:sz w:val="20"/>
                <w:szCs w:val="20"/>
              </w:rPr>
              <w:t xml:space="preserve">                       </w:t>
            </w:r>
            <w:r w:rsidRPr="006D60E9">
              <w:rPr>
                <w:rFonts w:ascii="Times New Roman" w:hAnsi="Times New Roman"/>
                <w:sz w:val="20"/>
                <w:szCs w:val="20"/>
              </w:rPr>
              <w:t xml:space="preserve">д. Белогорье, </w:t>
            </w:r>
            <w:r w:rsidR="00B87EFA">
              <w:rPr>
                <w:rFonts w:ascii="Times New Roman" w:hAnsi="Times New Roman"/>
                <w:sz w:val="20"/>
                <w:szCs w:val="20"/>
              </w:rPr>
              <w:t xml:space="preserve">                         </w:t>
            </w:r>
            <w:r w:rsidRPr="006D60E9">
              <w:rPr>
                <w:rFonts w:ascii="Times New Roman" w:hAnsi="Times New Roman"/>
                <w:sz w:val="20"/>
                <w:szCs w:val="20"/>
              </w:rPr>
              <w:t xml:space="preserve">с. Нялинское, </w:t>
            </w:r>
            <w:r w:rsidR="00B87EFA">
              <w:rPr>
                <w:rFonts w:ascii="Times New Roman" w:hAnsi="Times New Roman"/>
                <w:sz w:val="20"/>
                <w:szCs w:val="20"/>
              </w:rPr>
              <w:t xml:space="preserve">                      </w:t>
            </w:r>
            <w:r w:rsidRPr="006D60E9">
              <w:rPr>
                <w:rFonts w:ascii="Times New Roman" w:hAnsi="Times New Roman"/>
                <w:sz w:val="20"/>
                <w:szCs w:val="20"/>
              </w:rPr>
              <w:t xml:space="preserve">д. Нялина, п. Пырьях, с. Селиярово, </w:t>
            </w:r>
            <w:r w:rsidR="00B87EFA">
              <w:rPr>
                <w:rFonts w:ascii="Times New Roman" w:hAnsi="Times New Roman"/>
                <w:sz w:val="20"/>
                <w:szCs w:val="20"/>
              </w:rPr>
              <w:t xml:space="preserve">                </w:t>
            </w:r>
            <w:r w:rsidRPr="006D60E9">
              <w:rPr>
                <w:rFonts w:ascii="Times New Roman" w:hAnsi="Times New Roman"/>
                <w:sz w:val="20"/>
                <w:szCs w:val="20"/>
              </w:rPr>
              <w:t xml:space="preserve">д. Долгое Плесо, </w:t>
            </w:r>
            <w:r w:rsidR="00B87EFA">
              <w:rPr>
                <w:rFonts w:ascii="Times New Roman" w:hAnsi="Times New Roman"/>
                <w:sz w:val="20"/>
                <w:szCs w:val="20"/>
              </w:rPr>
              <w:t xml:space="preserve">                 </w:t>
            </w:r>
            <w:r w:rsidRPr="006D60E9">
              <w:rPr>
                <w:rFonts w:ascii="Times New Roman" w:hAnsi="Times New Roman"/>
                <w:sz w:val="20"/>
                <w:szCs w:val="20"/>
              </w:rPr>
              <w:lastRenderedPageBreak/>
              <w:t xml:space="preserve">п. Сибирский, </w:t>
            </w:r>
            <w:r w:rsidR="00B87EFA">
              <w:rPr>
                <w:rFonts w:ascii="Times New Roman" w:hAnsi="Times New Roman"/>
                <w:sz w:val="20"/>
                <w:szCs w:val="20"/>
              </w:rPr>
              <w:t xml:space="preserve">               </w:t>
            </w:r>
            <w:r w:rsidRPr="006D60E9">
              <w:rPr>
                <w:rFonts w:ascii="Times New Roman" w:hAnsi="Times New Roman"/>
                <w:sz w:val="20"/>
                <w:szCs w:val="20"/>
              </w:rPr>
              <w:t xml:space="preserve">с. Реполово, д. Согом, с. Цингалы,                  д. Чембакчина, </w:t>
            </w:r>
            <w:r w:rsidR="00B87EFA">
              <w:rPr>
                <w:rFonts w:ascii="Times New Roman" w:hAnsi="Times New Roman"/>
                <w:sz w:val="20"/>
                <w:szCs w:val="20"/>
              </w:rPr>
              <w:t xml:space="preserve">            </w:t>
            </w:r>
            <w:r w:rsidRPr="006D60E9">
              <w:rPr>
                <w:rFonts w:ascii="Times New Roman" w:hAnsi="Times New Roman"/>
                <w:sz w:val="20"/>
                <w:szCs w:val="20"/>
              </w:rPr>
              <w:t>с. Зенково</w:t>
            </w:r>
          </w:p>
        </w:tc>
      </w:tr>
      <w:tr w:rsidR="003564B4" w:rsidRPr="003A696C" w:rsidTr="003564B4">
        <w:trPr>
          <w:trHeight w:val="510"/>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8.</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Среднемесячная номинальная начисленная заработная плата работников:</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Неизвестные данные</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rPr>
                <w:rFonts w:ascii="Times New Roman" w:eastAsia="Times New Roman" w:hAnsi="Times New Roman"/>
                <w:bCs/>
                <w:color w:val="FF0000"/>
                <w:sz w:val="20"/>
                <w:szCs w:val="20"/>
                <w:lang w:eastAsia="ru-RU"/>
              </w:rPr>
            </w:pPr>
            <w:r w:rsidRPr="003564B4">
              <w:rPr>
                <w:rFonts w:ascii="Times New Roman" w:eastAsia="Times New Roman" w:hAnsi="Times New Roman"/>
                <w:bCs/>
                <w:color w:val="FF0000"/>
                <w:sz w:val="20"/>
                <w:szCs w:val="20"/>
                <w:lang w:eastAsia="ru-RU"/>
              </w:rPr>
              <w:t> </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3564B4" w:rsidRPr="003A696C" w:rsidRDefault="003564B4" w:rsidP="003564B4">
            <w:pPr>
              <w:spacing w:after="0" w:line="240" w:lineRule="auto"/>
              <w:rPr>
                <w:rFonts w:ascii="Times New Roman" w:eastAsia="Times New Roman" w:hAnsi="Times New Roman"/>
                <w:b/>
                <w:bCs/>
                <w:color w:val="FF0000"/>
                <w:sz w:val="20"/>
                <w:szCs w:val="20"/>
                <w:lang w:eastAsia="ru-RU"/>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3564B4" w:rsidRPr="00D77A42" w:rsidRDefault="003564B4" w:rsidP="003564B4">
            <w:pPr>
              <w:spacing w:after="0" w:line="240" w:lineRule="auto"/>
              <w:rPr>
                <w:rFonts w:ascii="Times New Roman" w:eastAsia="Times New Roman" w:hAnsi="Times New Roman"/>
                <w:color w:val="FF0000"/>
                <w:sz w:val="20"/>
                <w:szCs w:val="20"/>
                <w:lang w:eastAsia="ru-RU"/>
              </w:rPr>
            </w:pPr>
            <w:r w:rsidRPr="00D77A42">
              <w:rPr>
                <w:rFonts w:ascii="Times New Roman" w:eastAsia="Times New Roman" w:hAnsi="Times New Roman"/>
                <w:color w:val="FF0000"/>
                <w:sz w:val="20"/>
                <w:szCs w:val="20"/>
                <w:lang w:eastAsia="ru-RU"/>
              </w:rPr>
              <w:t> </w:t>
            </w:r>
          </w:p>
        </w:tc>
      </w:tr>
      <w:tr w:rsidR="003564B4" w:rsidRPr="003A696C" w:rsidTr="006C787E">
        <w:trPr>
          <w:trHeight w:val="1605"/>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крупных и средних предприятий и некоммерческих организаций</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Рубль</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C77282" w:rsidRDefault="003564B4" w:rsidP="003564B4">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93 236,8</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F30856" w:rsidRDefault="003564B4" w:rsidP="003564B4">
            <w:pPr>
              <w:spacing w:after="0" w:line="240" w:lineRule="auto"/>
              <w:jc w:val="right"/>
              <w:rPr>
                <w:rFonts w:ascii="Times New Roman" w:eastAsia="Times New Roman" w:hAnsi="Times New Roman"/>
                <w:bCs/>
                <w:sz w:val="20"/>
                <w:szCs w:val="20"/>
                <w:lang w:eastAsia="ru-RU"/>
              </w:rPr>
            </w:pPr>
            <w:r w:rsidRPr="00F30856">
              <w:rPr>
                <w:rFonts w:ascii="Times New Roman" w:eastAsia="Times New Roman" w:hAnsi="Times New Roman"/>
                <w:bCs/>
                <w:sz w:val="20"/>
                <w:szCs w:val="20"/>
                <w:lang w:eastAsia="ru-RU"/>
              </w:rPr>
              <w:t>107 656,4</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119 745,6</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3564B4" w:rsidRPr="00384485" w:rsidRDefault="00DA592F"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142 244,4</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564B4" w:rsidRPr="00384485" w:rsidRDefault="00DA592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158 686,8</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3564B4" w:rsidRPr="00384485" w:rsidRDefault="00DA592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182 489,8</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3564B4" w:rsidRPr="00384485" w:rsidRDefault="00DA592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209 863,3</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3564B4" w:rsidRPr="00DA592F" w:rsidRDefault="00DA592F" w:rsidP="003564B4">
            <w:pPr>
              <w:spacing w:after="0" w:line="240" w:lineRule="auto"/>
              <w:rPr>
                <w:rFonts w:ascii="Times New Roman" w:eastAsia="Times New Roman" w:hAnsi="Times New Roman"/>
                <w:sz w:val="20"/>
                <w:szCs w:val="20"/>
                <w:lang w:eastAsia="ru-RU"/>
              </w:rPr>
            </w:pPr>
            <w:r w:rsidRPr="00DA592F">
              <w:rPr>
                <w:rFonts w:ascii="Times New Roman" w:eastAsia="Times New Roman" w:hAnsi="Times New Roman"/>
                <w:sz w:val="20"/>
                <w:szCs w:val="20"/>
                <w:lang w:eastAsia="ru-RU"/>
              </w:rPr>
              <w:t>Основополагающим фактором роста оплаты труда работников крупных и средних предприятий района остается топливно-энергетический комплекс. Уровень заработной платы по разделу «Добыча полезных ископаемых» за январь-декабрь 2024 года составил более 150 тыс. рублей.</w:t>
            </w:r>
          </w:p>
        </w:tc>
      </w:tr>
      <w:tr w:rsidR="003564B4" w:rsidRPr="003A696C" w:rsidTr="00C31C0B">
        <w:trPr>
          <w:trHeight w:val="765"/>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муниципальных </w:t>
            </w:r>
            <w:r w:rsidRPr="00E317DE">
              <w:rPr>
                <w:rFonts w:ascii="Times New Roman" w:eastAsia="Times New Roman" w:hAnsi="Times New Roman"/>
                <w:bCs/>
                <w:sz w:val="20"/>
                <w:szCs w:val="20"/>
                <w:lang w:eastAsia="ru-RU"/>
              </w:rPr>
              <w:t>дошкольных образовательных учреждений</w:t>
            </w:r>
          </w:p>
        </w:tc>
        <w:tc>
          <w:tcPr>
            <w:tcW w:w="371" w:type="pct"/>
            <w:tcBorders>
              <w:top w:val="single" w:sz="4" w:space="0" w:color="auto"/>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Рубль</w:t>
            </w:r>
          </w:p>
        </w:tc>
        <w:tc>
          <w:tcPr>
            <w:tcW w:w="418"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eastAsia="Times New Roman" w:hAnsi="Times New Roman"/>
                <w:bCs/>
                <w:sz w:val="20"/>
                <w:szCs w:val="20"/>
              </w:rPr>
            </w:pPr>
            <w:r w:rsidRPr="003564B4">
              <w:rPr>
                <w:rFonts w:ascii="Times New Roman" w:eastAsia="Times New Roman" w:hAnsi="Times New Roman"/>
                <w:bCs/>
                <w:sz w:val="20"/>
                <w:szCs w:val="20"/>
              </w:rPr>
              <w:t>49 413,9</w:t>
            </w:r>
          </w:p>
        </w:tc>
        <w:tc>
          <w:tcPr>
            <w:tcW w:w="417"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eastAsia="Times New Roman" w:hAnsi="Times New Roman"/>
                <w:bCs/>
                <w:sz w:val="20"/>
                <w:szCs w:val="20"/>
              </w:rPr>
            </w:pPr>
            <w:r w:rsidRPr="003564B4">
              <w:rPr>
                <w:rFonts w:ascii="Times New Roman" w:eastAsia="Times New Roman" w:hAnsi="Times New Roman"/>
                <w:bCs/>
                <w:sz w:val="20"/>
                <w:szCs w:val="20"/>
              </w:rPr>
              <w:t>55 480,1</w:t>
            </w:r>
          </w:p>
        </w:tc>
        <w:tc>
          <w:tcPr>
            <w:tcW w:w="429"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eastAsia="Times New Roman" w:hAnsi="Times New Roman"/>
                <w:bCs/>
                <w:sz w:val="20"/>
                <w:szCs w:val="20"/>
              </w:rPr>
            </w:pPr>
            <w:r w:rsidRPr="003564B4">
              <w:rPr>
                <w:rFonts w:ascii="Times New Roman" w:eastAsia="Times New Roman" w:hAnsi="Times New Roman"/>
                <w:bCs/>
                <w:sz w:val="20"/>
                <w:szCs w:val="20"/>
              </w:rPr>
              <w:t>58 698,8</w:t>
            </w:r>
          </w:p>
        </w:tc>
        <w:tc>
          <w:tcPr>
            <w:tcW w:w="453" w:type="pct"/>
            <w:tcBorders>
              <w:top w:val="nil"/>
              <w:left w:val="nil"/>
              <w:bottom w:val="single" w:sz="4" w:space="0" w:color="000000"/>
              <w:right w:val="single" w:sz="4" w:space="0" w:color="000000"/>
            </w:tcBorders>
            <w:shd w:val="clear" w:color="auto" w:fill="auto"/>
            <w:noWrap/>
          </w:tcPr>
          <w:p w:rsidR="003564B4" w:rsidRPr="00384485" w:rsidRDefault="00DA592F" w:rsidP="003564B4">
            <w:pPr>
              <w:jc w:val="right"/>
              <w:rPr>
                <w:rFonts w:ascii="Times New Roman" w:eastAsia="Times New Roman" w:hAnsi="Times New Roman"/>
                <w:b/>
                <w:bCs/>
                <w:sz w:val="20"/>
                <w:szCs w:val="20"/>
              </w:rPr>
            </w:pPr>
            <w:r>
              <w:rPr>
                <w:rFonts w:ascii="Times New Roman" w:eastAsia="Times New Roman" w:hAnsi="Times New Roman"/>
                <w:b/>
                <w:bCs/>
                <w:sz w:val="20"/>
                <w:szCs w:val="20"/>
              </w:rPr>
              <w:t>68 029,7</w:t>
            </w:r>
          </w:p>
        </w:tc>
        <w:tc>
          <w:tcPr>
            <w:tcW w:w="417" w:type="pct"/>
            <w:tcBorders>
              <w:top w:val="nil"/>
              <w:left w:val="nil"/>
              <w:bottom w:val="single" w:sz="4" w:space="0" w:color="000000"/>
              <w:right w:val="single" w:sz="4" w:space="0" w:color="000000"/>
            </w:tcBorders>
            <w:shd w:val="clear" w:color="auto" w:fill="auto"/>
            <w:noWrap/>
          </w:tcPr>
          <w:p w:rsidR="003564B4" w:rsidRPr="00384485" w:rsidRDefault="00DA592F" w:rsidP="003564B4">
            <w:pPr>
              <w:jc w:val="right"/>
              <w:rPr>
                <w:rFonts w:ascii="Times New Roman" w:hAnsi="Times New Roman"/>
                <w:sz w:val="20"/>
                <w:szCs w:val="20"/>
              </w:rPr>
            </w:pPr>
            <w:r>
              <w:rPr>
                <w:rFonts w:ascii="Times New Roman" w:hAnsi="Times New Roman"/>
                <w:sz w:val="20"/>
                <w:szCs w:val="20"/>
              </w:rPr>
              <w:t>69 100,0</w:t>
            </w:r>
          </w:p>
        </w:tc>
        <w:tc>
          <w:tcPr>
            <w:tcW w:w="465" w:type="pct"/>
            <w:tcBorders>
              <w:top w:val="nil"/>
              <w:left w:val="nil"/>
              <w:bottom w:val="single" w:sz="4" w:space="0" w:color="000000"/>
              <w:right w:val="single" w:sz="4" w:space="0" w:color="000000"/>
            </w:tcBorders>
            <w:shd w:val="clear" w:color="auto" w:fill="auto"/>
            <w:noWrap/>
          </w:tcPr>
          <w:p w:rsidR="003564B4" w:rsidRPr="00384485" w:rsidRDefault="00DA592F" w:rsidP="003564B4">
            <w:pPr>
              <w:jc w:val="right"/>
              <w:rPr>
                <w:rFonts w:ascii="Times New Roman" w:hAnsi="Times New Roman"/>
                <w:sz w:val="20"/>
                <w:szCs w:val="20"/>
              </w:rPr>
            </w:pPr>
            <w:r>
              <w:rPr>
                <w:rFonts w:ascii="Times New Roman" w:hAnsi="Times New Roman"/>
                <w:sz w:val="20"/>
                <w:szCs w:val="20"/>
              </w:rPr>
              <w:t>71 530,5</w:t>
            </w:r>
          </w:p>
        </w:tc>
        <w:tc>
          <w:tcPr>
            <w:tcW w:w="419" w:type="pct"/>
            <w:tcBorders>
              <w:top w:val="nil"/>
              <w:left w:val="nil"/>
              <w:bottom w:val="single" w:sz="4" w:space="0" w:color="000000"/>
              <w:right w:val="single" w:sz="4" w:space="0" w:color="000000"/>
            </w:tcBorders>
            <w:shd w:val="clear" w:color="auto" w:fill="auto"/>
            <w:noWrap/>
          </w:tcPr>
          <w:p w:rsidR="003564B4" w:rsidRPr="00384485" w:rsidRDefault="00DA592F" w:rsidP="003564B4">
            <w:pPr>
              <w:jc w:val="right"/>
              <w:rPr>
                <w:rFonts w:ascii="Times New Roman" w:hAnsi="Times New Roman"/>
                <w:sz w:val="20"/>
                <w:szCs w:val="20"/>
              </w:rPr>
            </w:pPr>
            <w:r>
              <w:rPr>
                <w:rFonts w:ascii="Times New Roman" w:hAnsi="Times New Roman"/>
                <w:sz w:val="20"/>
                <w:szCs w:val="20"/>
              </w:rPr>
              <w:t>75 464,7</w:t>
            </w:r>
          </w:p>
        </w:tc>
        <w:tc>
          <w:tcPr>
            <w:tcW w:w="694" w:type="pct"/>
            <w:tcBorders>
              <w:top w:val="single" w:sz="4" w:space="0" w:color="auto"/>
              <w:left w:val="nil"/>
              <w:bottom w:val="single" w:sz="4" w:space="0" w:color="auto"/>
              <w:right w:val="single" w:sz="4" w:space="0" w:color="auto"/>
            </w:tcBorders>
            <w:shd w:val="clear" w:color="auto" w:fill="auto"/>
            <w:hideMark/>
          </w:tcPr>
          <w:p w:rsidR="003564B4" w:rsidRPr="003A696C" w:rsidRDefault="003564B4" w:rsidP="003564B4">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3564B4" w:rsidRPr="003A696C" w:rsidTr="00C31C0B">
        <w:trPr>
          <w:trHeight w:val="765"/>
        </w:trPr>
        <w:tc>
          <w:tcPr>
            <w:tcW w:w="185" w:type="pct"/>
            <w:tcBorders>
              <w:top w:val="nil"/>
              <w:left w:val="single" w:sz="4" w:space="0" w:color="auto"/>
              <w:bottom w:val="single" w:sz="4" w:space="0" w:color="auto"/>
              <w:right w:val="single" w:sz="4" w:space="0" w:color="auto"/>
            </w:tcBorders>
            <w:shd w:val="clear" w:color="auto" w:fill="auto"/>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муниципальных </w:t>
            </w:r>
            <w:r w:rsidRPr="00E317DE">
              <w:rPr>
                <w:rFonts w:ascii="Times New Roman" w:eastAsia="Times New Roman" w:hAnsi="Times New Roman"/>
                <w:bCs/>
                <w:sz w:val="20"/>
                <w:szCs w:val="20"/>
                <w:lang w:eastAsia="ru-RU"/>
              </w:rPr>
              <w:t>общеобразовательных учреждений</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Рубль</w:t>
            </w:r>
          </w:p>
        </w:tc>
        <w:tc>
          <w:tcPr>
            <w:tcW w:w="418"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66 192,6</w:t>
            </w:r>
          </w:p>
        </w:tc>
        <w:tc>
          <w:tcPr>
            <w:tcW w:w="417"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74 220,9</w:t>
            </w:r>
          </w:p>
        </w:tc>
        <w:tc>
          <w:tcPr>
            <w:tcW w:w="429"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79 903,7</w:t>
            </w:r>
          </w:p>
        </w:tc>
        <w:tc>
          <w:tcPr>
            <w:tcW w:w="453"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b/>
                <w:bCs/>
                <w:sz w:val="20"/>
                <w:szCs w:val="20"/>
              </w:rPr>
            </w:pPr>
            <w:r>
              <w:rPr>
                <w:rFonts w:ascii="Times New Roman" w:hAnsi="Times New Roman"/>
                <w:b/>
                <w:bCs/>
                <w:sz w:val="20"/>
                <w:szCs w:val="20"/>
              </w:rPr>
              <w:t>87 731,2</w:t>
            </w:r>
          </w:p>
        </w:tc>
        <w:tc>
          <w:tcPr>
            <w:tcW w:w="417"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sz w:val="20"/>
                <w:szCs w:val="20"/>
              </w:rPr>
            </w:pPr>
            <w:r>
              <w:rPr>
                <w:rFonts w:ascii="Times New Roman" w:hAnsi="Times New Roman"/>
                <w:sz w:val="20"/>
                <w:szCs w:val="20"/>
              </w:rPr>
              <w:t>91 070,8</w:t>
            </w:r>
          </w:p>
        </w:tc>
        <w:tc>
          <w:tcPr>
            <w:tcW w:w="465"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sz w:val="20"/>
                <w:szCs w:val="20"/>
              </w:rPr>
            </w:pPr>
            <w:r>
              <w:rPr>
                <w:rFonts w:ascii="Times New Roman" w:hAnsi="Times New Roman"/>
                <w:sz w:val="20"/>
                <w:szCs w:val="20"/>
              </w:rPr>
              <w:t>96 079,7</w:t>
            </w:r>
          </w:p>
        </w:tc>
        <w:tc>
          <w:tcPr>
            <w:tcW w:w="419"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sz w:val="20"/>
                <w:szCs w:val="20"/>
              </w:rPr>
            </w:pPr>
            <w:r>
              <w:rPr>
                <w:rFonts w:ascii="Times New Roman" w:hAnsi="Times New Roman"/>
                <w:sz w:val="20"/>
                <w:szCs w:val="20"/>
              </w:rPr>
              <w:t>101 364,1</w:t>
            </w:r>
          </w:p>
        </w:tc>
        <w:tc>
          <w:tcPr>
            <w:tcW w:w="694" w:type="pct"/>
            <w:tcBorders>
              <w:top w:val="nil"/>
              <w:left w:val="nil"/>
              <w:bottom w:val="single" w:sz="4" w:space="0" w:color="auto"/>
              <w:right w:val="single" w:sz="4" w:space="0" w:color="auto"/>
            </w:tcBorders>
            <w:shd w:val="clear" w:color="auto" w:fill="auto"/>
            <w:hideMark/>
          </w:tcPr>
          <w:p w:rsidR="003564B4" w:rsidRPr="003A696C" w:rsidRDefault="003564B4" w:rsidP="003564B4">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3564B4" w:rsidRPr="003A696C" w:rsidTr="000B0EDB">
        <w:trPr>
          <w:trHeight w:val="335"/>
        </w:trPr>
        <w:tc>
          <w:tcPr>
            <w:tcW w:w="185" w:type="pct"/>
            <w:tcBorders>
              <w:top w:val="nil"/>
              <w:left w:val="single" w:sz="4" w:space="0" w:color="auto"/>
              <w:bottom w:val="single" w:sz="4" w:space="0" w:color="auto"/>
              <w:right w:val="single" w:sz="4" w:space="0" w:color="auto"/>
            </w:tcBorders>
            <w:shd w:val="clear" w:color="auto" w:fill="auto"/>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Cs/>
                <w:sz w:val="20"/>
                <w:szCs w:val="20"/>
                <w:lang w:eastAsia="ru-RU"/>
              </w:rPr>
              <w:t xml:space="preserve">учителей муниципальных </w:t>
            </w:r>
            <w:r w:rsidRPr="00E317DE">
              <w:rPr>
                <w:rFonts w:ascii="Times New Roman" w:eastAsia="Times New Roman" w:hAnsi="Times New Roman"/>
                <w:bCs/>
                <w:sz w:val="20"/>
                <w:szCs w:val="20"/>
                <w:lang w:eastAsia="ru-RU"/>
              </w:rPr>
              <w:lastRenderedPageBreak/>
              <w:t>общеобразовательных учреждений</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Рубль</w:t>
            </w:r>
          </w:p>
        </w:tc>
        <w:tc>
          <w:tcPr>
            <w:tcW w:w="418"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77 245,5</w:t>
            </w:r>
          </w:p>
        </w:tc>
        <w:tc>
          <w:tcPr>
            <w:tcW w:w="417" w:type="pct"/>
            <w:tcBorders>
              <w:top w:val="nil"/>
              <w:left w:val="nil"/>
              <w:bottom w:val="single" w:sz="4" w:space="0" w:color="000000"/>
              <w:right w:val="single" w:sz="4" w:space="0" w:color="000000"/>
            </w:tcBorders>
            <w:shd w:val="clear" w:color="auto" w:fill="auto"/>
            <w:noWrap/>
            <w:hideMark/>
          </w:tcPr>
          <w:p w:rsidR="003564B4" w:rsidRPr="003564B4" w:rsidRDefault="000B0EDB" w:rsidP="003564B4">
            <w:pPr>
              <w:jc w:val="right"/>
              <w:rPr>
                <w:rFonts w:ascii="Times New Roman" w:hAnsi="Times New Roman"/>
                <w:bCs/>
                <w:sz w:val="20"/>
                <w:szCs w:val="20"/>
              </w:rPr>
            </w:pPr>
            <w:r>
              <w:rPr>
                <w:rFonts w:ascii="Times New Roman" w:hAnsi="Times New Roman"/>
                <w:bCs/>
                <w:sz w:val="20"/>
                <w:szCs w:val="20"/>
              </w:rPr>
              <w:t>88 831</w:t>
            </w:r>
            <w:r w:rsidR="003564B4" w:rsidRPr="003564B4">
              <w:rPr>
                <w:rFonts w:ascii="Times New Roman" w:hAnsi="Times New Roman"/>
                <w:bCs/>
                <w:sz w:val="20"/>
                <w:szCs w:val="20"/>
              </w:rPr>
              <w:t>,1</w:t>
            </w:r>
          </w:p>
        </w:tc>
        <w:tc>
          <w:tcPr>
            <w:tcW w:w="429"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95 178,7</w:t>
            </w:r>
          </w:p>
        </w:tc>
        <w:tc>
          <w:tcPr>
            <w:tcW w:w="453"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b/>
                <w:bCs/>
                <w:sz w:val="20"/>
                <w:szCs w:val="20"/>
              </w:rPr>
            </w:pPr>
            <w:r>
              <w:rPr>
                <w:rFonts w:ascii="Times New Roman" w:hAnsi="Times New Roman"/>
                <w:b/>
                <w:bCs/>
                <w:sz w:val="20"/>
                <w:szCs w:val="20"/>
              </w:rPr>
              <w:t>116 452,1</w:t>
            </w:r>
          </w:p>
        </w:tc>
        <w:tc>
          <w:tcPr>
            <w:tcW w:w="417"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sz w:val="20"/>
                <w:szCs w:val="20"/>
              </w:rPr>
            </w:pPr>
            <w:r>
              <w:rPr>
                <w:rFonts w:ascii="Times New Roman" w:hAnsi="Times New Roman"/>
                <w:sz w:val="20"/>
                <w:szCs w:val="20"/>
              </w:rPr>
              <w:t>122 857,0</w:t>
            </w:r>
          </w:p>
        </w:tc>
        <w:tc>
          <w:tcPr>
            <w:tcW w:w="465"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sz w:val="20"/>
                <w:szCs w:val="20"/>
              </w:rPr>
            </w:pPr>
            <w:r>
              <w:rPr>
                <w:rFonts w:ascii="Times New Roman" w:hAnsi="Times New Roman"/>
                <w:sz w:val="20"/>
                <w:szCs w:val="20"/>
              </w:rPr>
              <w:t>129 614,1</w:t>
            </w:r>
          </w:p>
        </w:tc>
        <w:tc>
          <w:tcPr>
            <w:tcW w:w="419" w:type="pct"/>
            <w:tcBorders>
              <w:top w:val="nil"/>
              <w:left w:val="nil"/>
              <w:bottom w:val="single" w:sz="4" w:space="0" w:color="000000"/>
              <w:right w:val="single" w:sz="4" w:space="0" w:color="000000"/>
            </w:tcBorders>
            <w:shd w:val="clear" w:color="auto" w:fill="auto"/>
            <w:noWrap/>
          </w:tcPr>
          <w:p w:rsidR="003564B4" w:rsidRPr="00384485" w:rsidRDefault="000B0EDB" w:rsidP="003564B4">
            <w:pPr>
              <w:jc w:val="right"/>
              <w:rPr>
                <w:rFonts w:ascii="Times New Roman" w:hAnsi="Times New Roman"/>
                <w:sz w:val="20"/>
                <w:szCs w:val="20"/>
              </w:rPr>
            </w:pPr>
            <w:r>
              <w:rPr>
                <w:rFonts w:ascii="Times New Roman" w:hAnsi="Times New Roman"/>
                <w:sz w:val="20"/>
                <w:szCs w:val="20"/>
              </w:rPr>
              <w:t>136 742,9</w:t>
            </w:r>
          </w:p>
        </w:tc>
        <w:tc>
          <w:tcPr>
            <w:tcW w:w="694" w:type="pct"/>
            <w:tcBorders>
              <w:top w:val="nil"/>
              <w:left w:val="nil"/>
              <w:bottom w:val="single" w:sz="4" w:space="0" w:color="auto"/>
              <w:right w:val="single" w:sz="4" w:space="0" w:color="auto"/>
            </w:tcBorders>
            <w:shd w:val="clear" w:color="auto" w:fill="auto"/>
            <w:hideMark/>
          </w:tcPr>
          <w:p w:rsidR="003564B4" w:rsidRPr="003A696C" w:rsidRDefault="003564B4" w:rsidP="003564B4">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3564B4" w:rsidRPr="003A696C" w:rsidTr="00C31C0B">
        <w:trPr>
          <w:trHeight w:val="465"/>
        </w:trPr>
        <w:tc>
          <w:tcPr>
            <w:tcW w:w="185" w:type="pct"/>
            <w:tcBorders>
              <w:top w:val="nil"/>
              <w:left w:val="single" w:sz="4" w:space="0" w:color="auto"/>
              <w:bottom w:val="single" w:sz="4" w:space="0" w:color="auto"/>
              <w:right w:val="single" w:sz="4" w:space="0" w:color="auto"/>
            </w:tcBorders>
            <w:shd w:val="clear" w:color="auto" w:fill="auto"/>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Cs/>
                <w:sz w:val="20"/>
                <w:szCs w:val="20"/>
                <w:lang w:eastAsia="ru-RU"/>
              </w:rPr>
              <w:t>муниципальных учреждений культуры и искусства</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Рубль</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eastAsia="Times New Roman" w:hAnsi="Times New Roman"/>
                <w:bCs/>
                <w:sz w:val="20"/>
                <w:szCs w:val="20"/>
              </w:rPr>
            </w:pPr>
            <w:r w:rsidRPr="003564B4">
              <w:rPr>
                <w:rFonts w:ascii="Times New Roman" w:eastAsia="Times New Roman" w:hAnsi="Times New Roman"/>
                <w:bCs/>
                <w:sz w:val="20"/>
                <w:szCs w:val="20"/>
              </w:rPr>
              <w:t>67 223,9</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eastAsia="Times New Roman" w:hAnsi="Times New Roman"/>
                <w:bCs/>
                <w:sz w:val="20"/>
                <w:szCs w:val="20"/>
              </w:rPr>
            </w:pPr>
            <w:r w:rsidRPr="003564B4">
              <w:rPr>
                <w:rFonts w:ascii="Times New Roman" w:eastAsia="Times New Roman" w:hAnsi="Times New Roman"/>
                <w:bCs/>
                <w:sz w:val="20"/>
                <w:szCs w:val="20"/>
              </w:rPr>
              <w:t>75 849,4</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eastAsia="Times New Roman" w:hAnsi="Times New Roman"/>
                <w:bCs/>
                <w:sz w:val="20"/>
                <w:szCs w:val="20"/>
              </w:rPr>
            </w:pPr>
            <w:r w:rsidRPr="003564B4">
              <w:rPr>
                <w:rFonts w:ascii="Times New Roman" w:eastAsia="Times New Roman" w:hAnsi="Times New Roman"/>
                <w:bCs/>
                <w:sz w:val="20"/>
                <w:szCs w:val="20"/>
              </w:rPr>
              <w:t>79 241,3</w:t>
            </w:r>
          </w:p>
        </w:tc>
        <w:tc>
          <w:tcPr>
            <w:tcW w:w="453" w:type="pct"/>
            <w:tcBorders>
              <w:top w:val="single" w:sz="4" w:space="0" w:color="000000"/>
              <w:left w:val="single" w:sz="4" w:space="0" w:color="000000"/>
              <w:bottom w:val="single" w:sz="4" w:space="0" w:color="000000"/>
              <w:right w:val="single" w:sz="4" w:space="0" w:color="000000"/>
            </w:tcBorders>
            <w:shd w:val="clear" w:color="auto" w:fill="auto"/>
            <w:noWrap/>
          </w:tcPr>
          <w:p w:rsidR="003564B4" w:rsidRPr="00384485" w:rsidRDefault="003564B4" w:rsidP="003564B4">
            <w:pPr>
              <w:jc w:val="right"/>
              <w:rPr>
                <w:rFonts w:ascii="Times New Roman" w:eastAsia="Times New Roman" w:hAnsi="Times New Roman"/>
                <w:b/>
                <w:bCs/>
                <w:sz w:val="20"/>
                <w:szCs w:val="20"/>
              </w:rPr>
            </w:pPr>
          </w:p>
        </w:tc>
        <w:tc>
          <w:tcPr>
            <w:tcW w:w="417" w:type="pct"/>
            <w:tcBorders>
              <w:top w:val="single" w:sz="4" w:space="0" w:color="000000"/>
              <w:left w:val="nil"/>
              <w:bottom w:val="single" w:sz="4" w:space="0" w:color="000000"/>
              <w:right w:val="single" w:sz="4" w:space="0" w:color="000000"/>
            </w:tcBorders>
            <w:shd w:val="clear" w:color="auto" w:fill="auto"/>
            <w:noWrap/>
          </w:tcPr>
          <w:p w:rsidR="003564B4" w:rsidRPr="00384485" w:rsidRDefault="003564B4" w:rsidP="003564B4">
            <w:pPr>
              <w:jc w:val="right"/>
              <w:rPr>
                <w:rFonts w:ascii="Times New Roman" w:hAnsi="Times New Roman"/>
                <w:sz w:val="20"/>
                <w:szCs w:val="20"/>
              </w:rPr>
            </w:pPr>
          </w:p>
        </w:tc>
        <w:tc>
          <w:tcPr>
            <w:tcW w:w="465" w:type="pct"/>
            <w:tcBorders>
              <w:top w:val="single" w:sz="4" w:space="0" w:color="000000"/>
              <w:left w:val="nil"/>
              <w:bottom w:val="single" w:sz="4" w:space="0" w:color="000000"/>
              <w:right w:val="single" w:sz="4" w:space="0" w:color="000000"/>
            </w:tcBorders>
            <w:shd w:val="clear" w:color="auto" w:fill="auto"/>
            <w:noWrap/>
          </w:tcPr>
          <w:p w:rsidR="003564B4" w:rsidRPr="00384485" w:rsidRDefault="003564B4" w:rsidP="003564B4">
            <w:pPr>
              <w:jc w:val="right"/>
              <w:rPr>
                <w:rFonts w:ascii="Times New Roman" w:hAnsi="Times New Roman"/>
                <w:sz w:val="20"/>
                <w:szCs w:val="20"/>
              </w:rPr>
            </w:pPr>
          </w:p>
        </w:tc>
        <w:tc>
          <w:tcPr>
            <w:tcW w:w="419" w:type="pct"/>
            <w:tcBorders>
              <w:top w:val="single" w:sz="4" w:space="0" w:color="000000"/>
              <w:left w:val="nil"/>
              <w:bottom w:val="single" w:sz="4" w:space="0" w:color="000000"/>
              <w:right w:val="single" w:sz="4" w:space="0" w:color="000000"/>
            </w:tcBorders>
            <w:shd w:val="clear" w:color="auto" w:fill="auto"/>
            <w:noWrap/>
          </w:tcPr>
          <w:p w:rsidR="003564B4" w:rsidRPr="00384485" w:rsidRDefault="003564B4" w:rsidP="003564B4">
            <w:pPr>
              <w:jc w:val="right"/>
              <w:rPr>
                <w:rFonts w:ascii="Times New Roman" w:hAnsi="Times New Roman"/>
                <w:sz w:val="20"/>
                <w:szCs w:val="20"/>
              </w:rPr>
            </w:pPr>
          </w:p>
        </w:tc>
        <w:tc>
          <w:tcPr>
            <w:tcW w:w="694" w:type="pct"/>
            <w:tcBorders>
              <w:top w:val="nil"/>
              <w:left w:val="nil"/>
              <w:bottom w:val="single" w:sz="4" w:space="0" w:color="auto"/>
              <w:right w:val="single" w:sz="4" w:space="0" w:color="auto"/>
            </w:tcBorders>
            <w:shd w:val="clear" w:color="auto" w:fill="auto"/>
            <w:hideMark/>
          </w:tcPr>
          <w:p w:rsidR="003564B4" w:rsidRPr="003A696C" w:rsidRDefault="003564B4" w:rsidP="003564B4">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3564B4" w:rsidRPr="003A696C" w:rsidTr="00C31C0B">
        <w:trPr>
          <w:trHeight w:val="547"/>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3A696C" w:rsidRDefault="003564B4" w:rsidP="003564B4">
            <w:pPr>
              <w:spacing w:after="0" w:line="240" w:lineRule="auto"/>
              <w:rPr>
                <w:rFonts w:ascii="Times New Roman" w:eastAsia="Times New Roman" w:hAnsi="Times New Roman"/>
                <w:color w:val="FF0000"/>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муниципальных учреждений</w:t>
            </w:r>
            <w:r w:rsidRPr="00E317DE">
              <w:rPr>
                <w:rFonts w:ascii="Times New Roman" w:eastAsia="Times New Roman" w:hAnsi="Times New Roman"/>
                <w:bCs/>
                <w:sz w:val="20"/>
                <w:szCs w:val="20"/>
                <w:lang w:eastAsia="ru-RU"/>
              </w:rPr>
              <w:t xml:space="preserve"> физической культуры и спорта</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Рубль</w:t>
            </w:r>
          </w:p>
        </w:tc>
        <w:tc>
          <w:tcPr>
            <w:tcW w:w="418" w:type="pct"/>
            <w:tcBorders>
              <w:top w:val="nil"/>
              <w:left w:val="single" w:sz="4" w:space="0" w:color="000000"/>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47 135,5</w:t>
            </w:r>
          </w:p>
        </w:tc>
        <w:tc>
          <w:tcPr>
            <w:tcW w:w="417" w:type="pct"/>
            <w:tcBorders>
              <w:top w:val="nil"/>
              <w:left w:val="single" w:sz="4" w:space="0" w:color="000000"/>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74 336,4</w:t>
            </w:r>
          </w:p>
        </w:tc>
        <w:tc>
          <w:tcPr>
            <w:tcW w:w="429" w:type="pct"/>
            <w:tcBorders>
              <w:top w:val="nil"/>
              <w:left w:val="single" w:sz="4" w:space="0" w:color="000000"/>
              <w:bottom w:val="single" w:sz="4" w:space="0" w:color="000000"/>
              <w:right w:val="single" w:sz="4" w:space="0" w:color="000000"/>
            </w:tcBorders>
            <w:shd w:val="clear" w:color="auto" w:fill="auto"/>
            <w:noWrap/>
            <w:hideMark/>
          </w:tcPr>
          <w:p w:rsidR="003564B4" w:rsidRPr="003564B4" w:rsidRDefault="003564B4" w:rsidP="003564B4">
            <w:pPr>
              <w:jc w:val="right"/>
              <w:rPr>
                <w:rFonts w:ascii="Times New Roman" w:hAnsi="Times New Roman"/>
                <w:bCs/>
                <w:sz w:val="20"/>
                <w:szCs w:val="20"/>
              </w:rPr>
            </w:pPr>
            <w:r w:rsidRPr="003564B4">
              <w:rPr>
                <w:rFonts w:ascii="Times New Roman" w:hAnsi="Times New Roman"/>
                <w:bCs/>
                <w:sz w:val="20"/>
                <w:szCs w:val="20"/>
              </w:rPr>
              <w:t>94 785,5</w:t>
            </w:r>
          </w:p>
        </w:tc>
        <w:tc>
          <w:tcPr>
            <w:tcW w:w="453" w:type="pct"/>
            <w:tcBorders>
              <w:top w:val="nil"/>
              <w:left w:val="single" w:sz="4" w:space="0" w:color="000000"/>
              <w:bottom w:val="single" w:sz="4" w:space="0" w:color="000000"/>
              <w:right w:val="single" w:sz="4" w:space="0" w:color="000000"/>
            </w:tcBorders>
            <w:shd w:val="clear" w:color="auto" w:fill="auto"/>
            <w:noWrap/>
          </w:tcPr>
          <w:p w:rsidR="003564B4" w:rsidRPr="00384485" w:rsidRDefault="003564B4" w:rsidP="003564B4">
            <w:pPr>
              <w:jc w:val="right"/>
              <w:rPr>
                <w:rFonts w:ascii="Times New Roman" w:hAnsi="Times New Roman"/>
                <w:b/>
                <w:bCs/>
                <w:sz w:val="20"/>
                <w:szCs w:val="20"/>
              </w:rPr>
            </w:pPr>
          </w:p>
        </w:tc>
        <w:tc>
          <w:tcPr>
            <w:tcW w:w="417" w:type="pct"/>
            <w:tcBorders>
              <w:top w:val="nil"/>
              <w:left w:val="nil"/>
              <w:bottom w:val="single" w:sz="4" w:space="0" w:color="000000"/>
              <w:right w:val="single" w:sz="4" w:space="0" w:color="000000"/>
            </w:tcBorders>
            <w:shd w:val="clear" w:color="auto" w:fill="auto"/>
            <w:noWrap/>
          </w:tcPr>
          <w:p w:rsidR="003564B4" w:rsidRPr="00384485" w:rsidRDefault="003564B4" w:rsidP="003564B4">
            <w:pPr>
              <w:jc w:val="right"/>
              <w:rPr>
                <w:rFonts w:ascii="Times New Roman" w:hAnsi="Times New Roman"/>
                <w:sz w:val="20"/>
                <w:szCs w:val="20"/>
              </w:rPr>
            </w:pPr>
          </w:p>
        </w:tc>
        <w:tc>
          <w:tcPr>
            <w:tcW w:w="465" w:type="pct"/>
            <w:tcBorders>
              <w:top w:val="nil"/>
              <w:left w:val="nil"/>
              <w:bottom w:val="single" w:sz="4" w:space="0" w:color="000000"/>
              <w:right w:val="single" w:sz="4" w:space="0" w:color="000000"/>
            </w:tcBorders>
            <w:shd w:val="clear" w:color="auto" w:fill="auto"/>
            <w:noWrap/>
          </w:tcPr>
          <w:p w:rsidR="003564B4" w:rsidRPr="00384485" w:rsidRDefault="003564B4" w:rsidP="003564B4">
            <w:pPr>
              <w:jc w:val="right"/>
              <w:rPr>
                <w:rFonts w:ascii="Times New Roman" w:hAnsi="Times New Roman"/>
                <w:sz w:val="20"/>
                <w:szCs w:val="20"/>
              </w:rPr>
            </w:pPr>
          </w:p>
        </w:tc>
        <w:tc>
          <w:tcPr>
            <w:tcW w:w="419" w:type="pct"/>
            <w:tcBorders>
              <w:top w:val="nil"/>
              <w:left w:val="nil"/>
              <w:bottom w:val="single" w:sz="4" w:space="0" w:color="000000"/>
              <w:right w:val="single" w:sz="4" w:space="0" w:color="000000"/>
            </w:tcBorders>
            <w:shd w:val="clear" w:color="auto" w:fill="auto"/>
            <w:noWrap/>
          </w:tcPr>
          <w:p w:rsidR="003564B4" w:rsidRPr="00384485" w:rsidRDefault="003564B4" w:rsidP="003564B4">
            <w:pPr>
              <w:jc w:val="right"/>
              <w:rPr>
                <w:rFonts w:ascii="Times New Roman" w:hAnsi="Times New Roman"/>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3564B4" w:rsidRPr="003A696C" w:rsidRDefault="003564B4" w:rsidP="003564B4">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3A696C" w:rsidRPr="003A696C" w:rsidTr="00F10319">
        <w:trPr>
          <w:trHeight w:val="291"/>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Дошкольное образование</w:t>
            </w:r>
          </w:p>
        </w:tc>
      </w:tr>
      <w:tr w:rsidR="003564B4" w:rsidRPr="003A696C" w:rsidTr="006C787E">
        <w:trPr>
          <w:trHeight w:val="274"/>
        </w:trPr>
        <w:tc>
          <w:tcPr>
            <w:tcW w:w="185" w:type="pct"/>
            <w:tcBorders>
              <w:top w:val="nil"/>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9.</w:t>
            </w: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auto"/>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60,9</w:t>
            </w:r>
          </w:p>
        </w:tc>
        <w:tc>
          <w:tcPr>
            <w:tcW w:w="417" w:type="pct"/>
            <w:tcBorders>
              <w:top w:val="nil"/>
              <w:left w:val="nil"/>
              <w:bottom w:val="single" w:sz="4" w:space="0" w:color="auto"/>
              <w:right w:val="single" w:sz="4" w:space="0" w:color="000000"/>
            </w:tcBorders>
            <w:shd w:val="clear" w:color="auto" w:fill="auto"/>
            <w:noWrap/>
            <w:hideMark/>
          </w:tcPr>
          <w:p w:rsidR="003564B4" w:rsidRPr="003564B4" w:rsidRDefault="003F5049" w:rsidP="003564B4">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69,8</w:t>
            </w:r>
          </w:p>
        </w:tc>
        <w:tc>
          <w:tcPr>
            <w:tcW w:w="429" w:type="pct"/>
            <w:tcBorders>
              <w:top w:val="nil"/>
              <w:left w:val="nil"/>
              <w:bottom w:val="single" w:sz="4" w:space="0" w:color="auto"/>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65,0</w:t>
            </w:r>
          </w:p>
        </w:tc>
        <w:tc>
          <w:tcPr>
            <w:tcW w:w="453" w:type="pct"/>
            <w:tcBorders>
              <w:top w:val="nil"/>
              <w:left w:val="nil"/>
              <w:bottom w:val="single" w:sz="4" w:space="0" w:color="auto"/>
              <w:right w:val="single" w:sz="4" w:space="0" w:color="000000"/>
            </w:tcBorders>
            <w:shd w:val="clear" w:color="auto" w:fill="auto"/>
            <w:noWrap/>
          </w:tcPr>
          <w:p w:rsidR="003564B4" w:rsidRPr="00EE252A" w:rsidRDefault="003F5049"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58,5</w:t>
            </w:r>
          </w:p>
        </w:tc>
        <w:tc>
          <w:tcPr>
            <w:tcW w:w="417" w:type="pct"/>
            <w:tcBorders>
              <w:top w:val="nil"/>
              <w:left w:val="nil"/>
              <w:bottom w:val="single" w:sz="4" w:space="0" w:color="auto"/>
              <w:right w:val="single" w:sz="4" w:space="0" w:color="000000"/>
            </w:tcBorders>
            <w:shd w:val="clear" w:color="auto" w:fill="auto"/>
            <w:noWrap/>
          </w:tcPr>
          <w:p w:rsidR="003564B4" w:rsidRPr="00EE252A" w:rsidRDefault="003F504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55,1</w:t>
            </w:r>
          </w:p>
        </w:tc>
        <w:tc>
          <w:tcPr>
            <w:tcW w:w="465" w:type="pct"/>
            <w:tcBorders>
              <w:top w:val="nil"/>
              <w:left w:val="nil"/>
              <w:bottom w:val="single" w:sz="4" w:space="0" w:color="auto"/>
              <w:right w:val="single" w:sz="4" w:space="0" w:color="000000"/>
            </w:tcBorders>
            <w:shd w:val="clear" w:color="auto" w:fill="auto"/>
            <w:noWrap/>
          </w:tcPr>
          <w:p w:rsidR="003564B4" w:rsidRPr="00EE252A" w:rsidRDefault="003F504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55,1</w:t>
            </w:r>
          </w:p>
        </w:tc>
        <w:tc>
          <w:tcPr>
            <w:tcW w:w="419" w:type="pct"/>
            <w:tcBorders>
              <w:top w:val="nil"/>
              <w:left w:val="nil"/>
              <w:bottom w:val="single" w:sz="4" w:space="0" w:color="auto"/>
              <w:right w:val="single" w:sz="4" w:space="0" w:color="000000"/>
            </w:tcBorders>
            <w:shd w:val="clear" w:color="auto" w:fill="auto"/>
            <w:noWrap/>
          </w:tcPr>
          <w:p w:rsidR="003564B4" w:rsidRPr="00EE252A" w:rsidRDefault="003F5049"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55,1</w:t>
            </w:r>
          </w:p>
        </w:tc>
        <w:tc>
          <w:tcPr>
            <w:tcW w:w="694" w:type="pct"/>
            <w:tcBorders>
              <w:top w:val="nil"/>
              <w:left w:val="nil"/>
              <w:bottom w:val="single" w:sz="4" w:space="0" w:color="auto"/>
              <w:right w:val="single" w:sz="4" w:space="0" w:color="auto"/>
            </w:tcBorders>
            <w:shd w:val="clear" w:color="auto" w:fill="auto"/>
            <w:hideMark/>
          </w:tcPr>
          <w:p w:rsidR="003F5049" w:rsidRPr="003F5049" w:rsidRDefault="003F5049" w:rsidP="003F5049">
            <w:pPr>
              <w:spacing w:after="0" w:line="240" w:lineRule="auto"/>
              <w:rPr>
                <w:rFonts w:ascii="Times New Roman" w:eastAsia="Times New Roman" w:hAnsi="Times New Roman"/>
                <w:sz w:val="20"/>
                <w:szCs w:val="20"/>
                <w:lang w:eastAsia="ru-RU"/>
              </w:rPr>
            </w:pPr>
            <w:r w:rsidRPr="003F5049">
              <w:rPr>
                <w:rFonts w:ascii="Times New Roman" w:eastAsia="Times New Roman" w:hAnsi="Times New Roman"/>
                <w:sz w:val="20"/>
                <w:szCs w:val="20"/>
                <w:lang w:eastAsia="ru-RU"/>
              </w:rPr>
              <w:t>Снижение показателя произошло за счёт сокращения численность детей в возрасте 1 - 6 лет, получающих дошкольную образовательную услугу и снижением общего</w:t>
            </w:r>
          </w:p>
          <w:p w:rsidR="003564B4" w:rsidRPr="009777A5" w:rsidRDefault="003F5049" w:rsidP="003F5049">
            <w:pPr>
              <w:spacing w:after="0" w:line="240" w:lineRule="auto"/>
              <w:rPr>
                <w:rFonts w:ascii="Times New Roman" w:eastAsia="Times New Roman" w:hAnsi="Times New Roman"/>
                <w:sz w:val="20"/>
                <w:szCs w:val="20"/>
                <w:lang w:eastAsia="ru-RU"/>
              </w:rPr>
            </w:pPr>
            <w:r w:rsidRPr="003F5049">
              <w:rPr>
                <w:rFonts w:ascii="Times New Roman" w:eastAsia="Times New Roman" w:hAnsi="Times New Roman"/>
                <w:sz w:val="20"/>
                <w:szCs w:val="20"/>
                <w:lang w:eastAsia="ru-RU"/>
              </w:rPr>
              <w:t>количества детей данной возрастной категории согласно статистической информации.</w:t>
            </w:r>
          </w:p>
        </w:tc>
      </w:tr>
      <w:tr w:rsidR="004E1145" w:rsidRPr="003A696C" w:rsidTr="006C787E">
        <w:trPr>
          <w:trHeight w:val="2133"/>
        </w:trPr>
        <w:tc>
          <w:tcPr>
            <w:tcW w:w="185" w:type="pct"/>
            <w:tcBorders>
              <w:top w:val="single" w:sz="4" w:space="0" w:color="auto"/>
              <w:left w:val="single" w:sz="4" w:space="0" w:color="auto"/>
              <w:bottom w:val="single" w:sz="4" w:space="0" w:color="auto"/>
              <w:right w:val="single" w:sz="4" w:space="0" w:color="auto"/>
            </w:tcBorders>
            <w:shd w:val="clear" w:color="auto" w:fill="auto"/>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10.</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E317DE" w:rsidRDefault="00F30856" w:rsidP="00C77282">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E317DE" w:rsidRDefault="00C77282" w:rsidP="00C77282">
            <w:pPr>
              <w:spacing w:after="0" w:line="240" w:lineRule="auto"/>
              <w:jc w:val="right"/>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0</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77282" w:rsidRPr="003F5049" w:rsidRDefault="00707FAC" w:rsidP="00C77282">
            <w:pPr>
              <w:spacing w:after="0" w:line="240" w:lineRule="auto"/>
              <w:rPr>
                <w:rFonts w:ascii="Times New Roman" w:eastAsia="Times New Roman" w:hAnsi="Times New Roman"/>
                <w:sz w:val="20"/>
                <w:szCs w:val="20"/>
                <w:lang w:eastAsia="ru-RU"/>
              </w:rPr>
            </w:pPr>
            <w:r w:rsidRPr="003F5049">
              <w:rPr>
                <w:rFonts w:ascii="Times New Roman" w:eastAsia="Times New Roman" w:hAnsi="Times New Roman"/>
                <w:sz w:val="20"/>
                <w:szCs w:val="20"/>
                <w:lang w:eastAsia="ru-RU"/>
              </w:rPr>
              <w:t>Очередь в дошкольные образовательные организации отсутствует.</w:t>
            </w:r>
          </w:p>
        </w:tc>
      </w:tr>
      <w:tr w:rsidR="004E1145" w:rsidRPr="003A696C" w:rsidTr="006C787E">
        <w:trPr>
          <w:trHeight w:val="165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11.</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E317DE" w:rsidRDefault="00C77282" w:rsidP="00C77282">
            <w:pPr>
              <w:spacing w:after="0" w:line="240" w:lineRule="auto"/>
              <w:jc w:val="right"/>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E317DE" w:rsidRDefault="00C77282" w:rsidP="00C77282">
            <w:pPr>
              <w:spacing w:after="0" w:line="240" w:lineRule="auto"/>
              <w:jc w:val="right"/>
              <w:rPr>
                <w:rFonts w:ascii="Times New Roman" w:eastAsia="Times New Roman" w:hAnsi="Times New Roman"/>
                <w:bCs/>
                <w:sz w:val="20"/>
                <w:szCs w:val="20"/>
                <w:lang w:eastAsia="ru-RU"/>
              </w:rPr>
            </w:pPr>
            <w:r w:rsidRPr="00E317DE">
              <w:rPr>
                <w:rFonts w:ascii="Times New Roman" w:eastAsia="Times New Roman" w:hAnsi="Times New Roman"/>
                <w:bCs/>
                <w:sz w:val="20"/>
                <w:szCs w:val="20"/>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0</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77282" w:rsidRPr="00EE252A" w:rsidRDefault="003F5049"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77282" w:rsidRPr="00EE252A" w:rsidRDefault="00C77282" w:rsidP="00C77282">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p>
        </w:tc>
      </w:tr>
      <w:tr w:rsidR="003A696C" w:rsidRPr="003A696C" w:rsidTr="003501E4">
        <w:trPr>
          <w:trHeight w:val="199"/>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Общее и дополнительное образование</w:t>
            </w:r>
          </w:p>
        </w:tc>
      </w:tr>
      <w:tr w:rsidR="004E1145" w:rsidRPr="003A696C" w:rsidTr="006C787E">
        <w:trPr>
          <w:trHeight w:val="706"/>
        </w:trPr>
        <w:tc>
          <w:tcPr>
            <w:tcW w:w="185" w:type="pct"/>
            <w:tcBorders>
              <w:top w:val="single" w:sz="4" w:space="0" w:color="auto"/>
              <w:left w:val="single" w:sz="4" w:space="0" w:color="auto"/>
              <w:bottom w:val="single" w:sz="4" w:space="0" w:color="auto"/>
              <w:right w:val="single" w:sz="4" w:space="0" w:color="auto"/>
            </w:tcBorders>
            <w:shd w:val="clear" w:color="auto" w:fill="auto"/>
          </w:tcPr>
          <w:p w:rsidR="00E317DE" w:rsidRPr="00E317DE" w:rsidRDefault="00E317DE" w:rsidP="006C296C">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12.</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E317DE" w:rsidRPr="00E317DE" w:rsidRDefault="00E317DE" w:rsidP="006C296C">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371" w:type="pct"/>
            <w:tcBorders>
              <w:top w:val="single" w:sz="4" w:space="0" w:color="auto"/>
              <w:left w:val="nil"/>
              <w:bottom w:val="single" w:sz="4" w:space="0" w:color="auto"/>
              <w:right w:val="single" w:sz="4" w:space="0" w:color="auto"/>
            </w:tcBorders>
            <w:shd w:val="clear" w:color="auto" w:fill="auto"/>
            <w:hideMark/>
          </w:tcPr>
          <w:p w:rsidR="00E317DE" w:rsidRPr="00E317DE" w:rsidRDefault="00E317DE" w:rsidP="006C296C">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nil"/>
              <w:bottom w:val="single" w:sz="4" w:space="0" w:color="auto"/>
              <w:right w:val="single" w:sz="4" w:space="0" w:color="000000"/>
            </w:tcBorders>
            <w:shd w:val="clear" w:color="auto" w:fill="auto"/>
            <w:noWrap/>
            <w:hideMark/>
          </w:tcPr>
          <w:p w:rsidR="00E317DE" w:rsidRPr="00E317DE" w:rsidRDefault="00C77282" w:rsidP="00E56B7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0</w:t>
            </w:r>
          </w:p>
        </w:tc>
        <w:tc>
          <w:tcPr>
            <w:tcW w:w="417" w:type="pct"/>
            <w:tcBorders>
              <w:top w:val="single" w:sz="4" w:space="0" w:color="auto"/>
              <w:left w:val="nil"/>
              <w:bottom w:val="single" w:sz="4" w:space="0" w:color="auto"/>
              <w:right w:val="single" w:sz="4" w:space="0" w:color="000000"/>
            </w:tcBorders>
            <w:shd w:val="clear" w:color="auto" w:fill="auto"/>
            <w:noWrap/>
            <w:hideMark/>
          </w:tcPr>
          <w:p w:rsidR="00E317DE" w:rsidRPr="00E317DE" w:rsidRDefault="003564B4" w:rsidP="00E56B7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2,5</w:t>
            </w:r>
          </w:p>
        </w:tc>
        <w:tc>
          <w:tcPr>
            <w:tcW w:w="429" w:type="pct"/>
            <w:tcBorders>
              <w:top w:val="single" w:sz="4" w:space="0" w:color="auto"/>
              <w:left w:val="nil"/>
              <w:bottom w:val="single" w:sz="4" w:space="0" w:color="auto"/>
              <w:right w:val="single" w:sz="4" w:space="0" w:color="000000"/>
            </w:tcBorders>
            <w:shd w:val="clear" w:color="auto" w:fill="auto"/>
            <w:noWrap/>
            <w:hideMark/>
          </w:tcPr>
          <w:p w:rsidR="00E317DE" w:rsidRPr="00E317DE" w:rsidRDefault="003564B4" w:rsidP="00E56B7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w:t>
            </w:r>
          </w:p>
        </w:tc>
        <w:tc>
          <w:tcPr>
            <w:tcW w:w="453" w:type="pct"/>
            <w:tcBorders>
              <w:top w:val="single" w:sz="4" w:space="0" w:color="auto"/>
              <w:left w:val="nil"/>
              <w:bottom w:val="single" w:sz="4" w:space="0" w:color="auto"/>
              <w:right w:val="single" w:sz="4" w:space="0" w:color="000000"/>
            </w:tcBorders>
            <w:shd w:val="clear" w:color="auto" w:fill="auto"/>
            <w:noWrap/>
          </w:tcPr>
          <w:p w:rsidR="00E317DE" w:rsidRPr="00EE252A" w:rsidRDefault="005E19CF" w:rsidP="006C296C">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3,8</w:t>
            </w:r>
          </w:p>
        </w:tc>
        <w:tc>
          <w:tcPr>
            <w:tcW w:w="417" w:type="pct"/>
            <w:tcBorders>
              <w:top w:val="single" w:sz="4" w:space="0" w:color="auto"/>
              <w:left w:val="nil"/>
              <w:bottom w:val="single" w:sz="4" w:space="0" w:color="auto"/>
              <w:right w:val="single" w:sz="4" w:space="0" w:color="000000"/>
            </w:tcBorders>
            <w:shd w:val="clear" w:color="auto" w:fill="auto"/>
            <w:noWrap/>
          </w:tcPr>
          <w:p w:rsidR="00E317DE" w:rsidRPr="00EE252A" w:rsidRDefault="005E19CF" w:rsidP="006C296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nil"/>
              <w:bottom w:val="single" w:sz="4" w:space="0" w:color="auto"/>
              <w:right w:val="single" w:sz="4" w:space="0" w:color="000000"/>
            </w:tcBorders>
            <w:shd w:val="clear" w:color="auto" w:fill="auto"/>
            <w:noWrap/>
          </w:tcPr>
          <w:p w:rsidR="00E317DE" w:rsidRPr="00EE252A" w:rsidRDefault="005E19CF" w:rsidP="006C296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nil"/>
              <w:bottom w:val="single" w:sz="4" w:space="0" w:color="auto"/>
              <w:right w:val="single" w:sz="4" w:space="0" w:color="000000"/>
            </w:tcBorders>
            <w:shd w:val="clear" w:color="auto" w:fill="auto"/>
            <w:noWrap/>
          </w:tcPr>
          <w:p w:rsidR="00E317DE" w:rsidRPr="00EE252A" w:rsidRDefault="005E19CF" w:rsidP="006C296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nil"/>
              <w:bottom w:val="single" w:sz="4" w:space="0" w:color="auto"/>
              <w:right w:val="single" w:sz="4" w:space="0" w:color="auto"/>
            </w:tcBorders>
            <w:shd w:val="clear" w:color="auto" w:fill="auto"/>
            <w:hideMark/>
          </w:tcPr>
          <w:p w:rsidR="00E317DE" w:rsidRPr="009777A5" w:rsidRDefault="005E19CF" w:rsidP="009777A5">
            <w:pPr>
              <w:spacing w:after="0" w:line="240" w:lineRule="auto"/>
              <w:rPr>
                <w:rFonts w:ascii="Times New Roman" w:eastAsia="Times New Roman" w:hAnsi="Times New Roman"/>
                <w:sz w:val="20"/>
                <w:szCs w:val="20"/>
                <w:lang w:eastAsia="ru-RU"/>
              </w:rPr>
            </w:pPr>
            <w:r w:rsidRPr="005E19CF">
              <w:rPr>
                <w:rFonts w:ascii="Times New Roman" w:eastAsia="Times New Roman" w:hAnsi="Times New Roman"/>
                <w:sz w:val="20"/>
                <w:szCs w:val="20"/>
                <w:lang w:eastAsia="ru-RU"/>
              </w:rPr>
              <w:t>2 человека в МБОУ ХМР СОШ п.Горноправдинск не сдали ЕГЭ по математике</w:t>
            </w:r>
          </w:p>
        </w:tc>
      </w:tr>
      <w:tr w:rsidR="003564B4" w:rsidRPr="003A696C" w:rsidTr="006C787E">
        <w:trPr>
          <w:trHeight w:val="409"/>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13.</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sz w:val="20"/>
                <w:szCs w:val="20"/>
                <w:lang w:eastAsia="ru-RU"/>
              </w:rPr>
            </w:pPr>
            <w:r w:rsidRPr="003564B4">
              <w:rPr>
                <w:rFonts w:ascii="Times New Roman" w:eastAsia="Times New Roman" w:hAnsi="Times New Roman"/>
                <w:sz w:val="20"/>
                <w:szCs w:val="20"/>
                <w:lang w:eastAsia="ru-RU"/>
              </w:rPr>
              <w:t>96,1</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sz w:val="20"/>
                <w:szCs w:val="20"/>
                <w:lang w:eastAsia="ru-RU"/>
              </w:rPr>
            </w:pPr>
            <w:r w:rsidRPr="003564B4">
              <w:rPr>
                <w:rFonts w:ascii="Times New Roman" w:eastAsia="Times New Roman" w:hAnsi="Times New Roman"/>
                <w:sz w:val="20"/>
                <w:szCs w:val="20"/>
                <w:lang w:eastAsia="ru-RU"/>
              </w:rPr>
              <w:t>96,1</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sz w:val="20"/>
                <w:szCs w:val="20"/>
                <w:lang w:eastAsia="ru-RU"/>
              </w:rPr>
            </w:pPr>
            <w:r w:rsidRPr="003564B4">
              <w:rPr>
                <w:rFonts w:ascii="Times New Roman" w:eastAsia="Times New Roman" w:hAnsi="Times New Roman"/>
                <w:sz w:val="20"/>
                <w:szCs w:val="20"/>
                <w:lang w:eastAsia="ru-RU"/>
              </w:rPr>
              <w:t>96,1</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5E19CF" w:rsidP="003564B4">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96,4</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5E19C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96,4</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5E19C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96,4</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5E19C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96,4</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3564B4" w:rsidRPr="00EE252A" w:rsidRDefault="005E19CF" w:rsidP="003564B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w:t>
            </w:r>
            <w:r w:rsidRPr="005E19CF">
              <w:rPr>
                <w:rFonts w:ascii="Times New Roman" w:eastAsia="Times New Roman" w:hAnsi="Times New Roman"/>
                <w:sz w:val="20"/>
                <w:szCs w:val="20"/>
                <w:lang w:eastAsia="ru-RU"/>
              </w:rPr>
              <w:t xml:space="preserve"> 2024 году завершен капитальный ремонт МКОУ ХМР СОШ п.Красноленинский, что повлияло на рост показателя</w:t>
            </w:r>
          </w:p>
        </w:tc>
      </w:tr>
      <w:tr w:rsidR="003564B4" w:rsidRPr="003A696C" w:rsidTr="006C787E">
        <w:trPr>
          <w:trHeight w:val="1132"/>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14.</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371" w:type="pct"/>
            <w:tcBorders>
              <w:top w:val="single" w:sz="4" w:space="0" w:color="auto"/>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4,2</w:t>
            </w:r>
          </w:p>
        </w:tc>
        <w:tc>
          <w:tcPr>
            <w:tcW w:w="417" w:type="pct"/>
            <w:tcBorders>
              <w:top w:val="single" w:sz="4" w:space="0" w:color="auto"/>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4,2</w:t>
            </w:r>
          </w:p>
        </w:tc>
        <w:tc>
          <w:tcPr>
            <w:tcW w:w="429" w:type="pct"/>
            <w:tcBorders>
              <w:top w:val="single" w:sz="4" w:space="0" w:color="auto"/>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4,2</w:t>
            </w:r>
          </w:p>
        </w:tc>
        <w:tc>
          <w:tcPr>
            <w:tcW w:w="453" w:type="pct"/>
            <w:tcBorders>
              <w:top w:val="single" w:sz="4" w:space="0" w:color="auto"/>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nil"/>
              <w:bottom w:val="single" w:sz="4" w:space="0" w:color="auto"/>
              <w:right w:val="single" w:sz="4" w:space="0" w:color="auto"/>
            </w:tcBorders>
            <w:shd w:val="clear" w:color="auto" w:fill="auto"/>
            <w:hideMark/>
          </w:tcPr>
          <w:p w:rsidR="003564B4" w:rsidRPr="00EE252A" w:rsidRDefault="003564B4" w:rsidP="003564B4">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p>
        </w:tc>
      </w:tr>
      <w:tr w:rsidR="003564B4" w:rsidRPr="003A696C" w:rsidTr="006C787E">
        <w:trPr>
          <w:trHeight w:val="1020"/>
        </w:trPr>
        <w:tc>
          <w:tcPr>
            <w:tcW w:w="185" w:type="pct"/>
            <w:tcBorders>
              <w:top w:val="nil"/>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15.</w:t>
            </w: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детей первой и второй групп здоровья в общей численности обучающихся в муниципальных общеобразовательных учреждениях</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87,7</w:t>
            </w:r>
          </w:p>
        </w:tc>
        <w:tc>
          <w:tcPr>
            <w:tcW w:w="417"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90,7</w:t>
            </w:r>
          </w:p>
        </w:tc>
        <w:tc>
          <w:tcPr>
            <w:tcW w:w="429"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90,7</w:t>
            </w:r>
          </w:p>
        </w:tc>
        <w:tc>
          <w:tcPr>
            <w:tcW w:w="453" w:type="pct"/>
            <w:tcBorders>
              <w:top w:val="nil"/>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86,2</w:t>
            </w:r>
          </w:p>
        </w:tc>
        <w:tc>
          <w:tcPr>
            <w:tcW w:w="417" w:type="pct"/>
            <w:tcBorders>
              <w:top w:val="nil"/>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88</w:t>
            </w:r>
          </w:p>
        </w:tc>
        <w:tc>
          <w:tcPr>
            <w:tcW w:w="465" w:type="pct"/>
            <w:tcBorders>
              <w:top w:val="nil"/>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88</w:t>
            </w:r>
          </w:p>
        </w:tc>
        <w:tc>
          <w:tcPr>
            <w:tcW w:w="419" w:type="pct"/>
            <w:tcBorders>
              <w:top w:val="nil"/>
              <w:left w:val="nil"/>
              <w:bottom w:val="single" w:sz="4" w:space="0" w:color="000000"/>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88</w:t>
            </w:r>
          </w:p>
        </w:tc>
        <w:tc>
          <w:tcPr>
            <w:tcW w:w="694" w:type="pct"/>
            <w:tcBorders>
              <w:top w:val="nil"/>
              <w:left w:val="nil"/>
              <w:bottom w:val="single" w:sz="4" w:space="0" w:color="auto"/>
              <w:right w:val="single" w:sz="4" w:space="0" w:color="auto"/>
            </w:tcBorders>
            <w:shd w:val="clear" w:color="auto" w:fill="auto"/>
            <w:hideMark/>
          </w:tcPr>
          <w:p w:rsidR="003564B4" w:rsidRPr="00EE252A" w:rsidRDefault="003564B4" w:rsidP="003564B4">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r w:rsidR="00084BB2" w:rsidRPr="00084BB2">
              <w:rPr>
                <w:rFonts w:ascii="Times New Roman" w:eastAsia="Times New Roman" w:hAnsi="Times New Roman"/>
                <w:sz w:val="20"/>
                <w:szCs w:val="20"/>
                <w:lang w:eastAsia="ru-RU"/>
              </w:rPr>
              <w:t>Снижение численности обучающихся (всего) повлияло на уменьшение значения показателя.</w:t>
            </w:r>
          </w:p>
        </w:tc>
      </w:tr>
      <w:tr w:rsidR="003564B4" w:rsidRPr="003A696C" w:rsidTr="006C787E">
        <w:trPr>
          <w:trHeight w:val="1530"/>
        </w:trPr>
        <w:tc>
          <w:tcPr>
            <w:tcW w:w="185" w:type="pct"/>
            <w:tcBorders>
              <w:top w:val="nil"/>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16.</w:t>
            </w: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auto"/>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0</w:t>
            </w:r>
          </w:p>
        </w:tc>
        <w:tc>
          <w:tcPr>
            <w:tcW w:w="417" w:type="pct"/>
            <w:tcBorders>
              <w:top w:val="nil"/>
              <w:left w:val="nil"/>
              <w:bottom w:val="single" w:sz="4" w:space="0" w:color="auto"/>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0</w:t>
            </w:r>
          </w:p>
        </w:tc>
        <w:tc>
          <w:tcPr>
            <w:tcW w:w="429" w:type="pct"/>
            <w:tcBorders>
              <w:top w:val="nil"/>
              <w:left w:val="nil"/>
              <w:bottom w:val="single" w:sz="4" w:space="0" w:color="auto"/>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0</w:t>
            </w:r>
          </w:p>
        </w:tc>
        <w:tc>
          <w:tcPr>
            <w:tcW w:w="453" w:type="pct"/>
            <w:tcBorders>
              <w:top w:val="nil"/>
              <w:left w:val="nil"/>
              <w:bottom w:val="single" w:sz="4" w:space="0" w:color="auto"/>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nil"/>
              <w:left w:val="nil"/>
              <w:bottom w:val="single" w:sz="4" w:space="0" w:color="auto"/>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nil"/>
              <w:left w:val="nil"/>
              <w:bottom w:val="single" w:sz="4" w:space="0" w:color="auto"/>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nil"/>
              <w:left w:val="nil"/>
              <w:bottom w:val="single" w:sz="4" w:space="0" w:color="auto"/>
              <w:right w:val="single" w:sz="4" w:space="0" w:color="000000"/>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nil"/>
              <w:left w:val="nil"/>
              <w:bottom w:val="single" w:sz="4" w:space="0" w:color="auto"/>
              <w:right w:val="single" w:sz="4" w:space="0" w:color="auto"/>
            </w:tcBorders>
            <w:shd w:val="clear" w:color="auto" w:fill="auto"/>
            <w:hideMark/>
          </w:tcPr>
          <w:p w:rsidR="003564B4" w:rsidRPr="00084BB2" w:rsidRDefault="003564B4" w:rsidP="003564B4">
            <w:pPr>
              <w:spacing w:after="0" w:line="240" w:lineRule="auto"/>
              <w:rPr>
                <w:rFonts w:ascii="Times New Roman" w:eastAsia="Times New Roman" w:hAnsi="Times New Roman"/>
                <w:sz w:val="20"/>
                <w:szCs w:val="20"/>
                <w:lang w:eastAsia="ru-RU"/>
              </w:rPr>
            </w:pPr>
            <w:r w:rsidRPr="00084BB2">
              <w:rPr>
                <w:rFonts w:ascii="Times New Roman" w:eastAsia="Times New Roman" w:hAnsi="Times New Roman"/>
                <w:sz w:val="20"/>
                <w:szCs w:val="20"/>
                <w:lang w:eastAsia="ru-RU"/>
              </w:rPr>
              <w:t>Все обучающиеся муниципальных общеобразовательных учреждений занимаются в первую смену</w:t>
            </w:r>
          </w:p>
        </w:tc>
      </w:tr>
      <w:tr w:rsidR="003564B4" w:rsidRPr="003A696C" w:rsidTr="006C787E">
        <w:trPr>
          <w:trHeight w:val="565"/>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17.</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Расходы бюджета муниципального образования на общее образование в расчете на 1 обучающегося в муниципальных общеобразовательных </w:t>
            </w:r>
            <w:r w:rsidRPr="00E317DE">
              <w:rPr>
                <w:rFonts w:ascii="Times New Roman" w:eastAsia="Times New Roman" w:hAnsi="Times New Roman"/>
                <w:sz w:val="20"/>
                <w:szCs w:val="20"/>
                <w:lang w:eastAsia="ru-RU"/>
              </w:rPr>
              <w:lastRenderedPageBreak/>
              <w:t>учреждениях</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Тысяча рублей</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581,1</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611,0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671,9</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084BB2"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792,2</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824,9</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870,3</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3564B4" w:rsidRPr="00EE252A" w:rsidRDefault="00084BB2"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918,1</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3564B4" w:rsidRPr="009777A5" w:rsidRDefault="00084BB2" w:rsidP="003564B4">
            <w:pPr>
              <w:spacing w:after="0" w:line="240" w:lineRule="auto"/>
              <w:rPr>
                <w:rFonts w:ascii="Times New Roman" w:eastAsia="Times New Roman" w:hAnsi="Times New Roman"/>
                <w:sz w:val="20"/>
                <w:szCs w:val="20"/>
                <w:lang w:eastAsia="ru-RU"/>
              </w:rPr>
            </w:pPr>
            <w:r w:rsidRPr="00084BB2">
              <w:rPr>
                <w:rFonts w:ascii="Times New Roman" w:eastAsia="Times New Roman" w:hAnsi="Times New Roman"/>
                <w:sz w:val="20"/>
                <w:szCs w:val="20"/>
                <w:lang w:eastAsia="ru-RU"/>
              </w:rPr>
              <w:t xml:space="preserve">Рост за счёт увеличение норматива обеспечения государтсвенных гарантий реализации прав на получение </w:t>
            </w:r>
            <w:r w:rsidRPr="00084BB2">
              <w:rPr>
                <w:rFonts w:ascii="Times New Roman" w:eastAsia="Times New Roman" w:hAnsi="Times New Roman"/>
                <w:sz w:val="20"/>
                <w:szCs w:val="20"/>
                <w:lang w:eastAsia="ru-RU"/>
              </w:rPr>
              <w:lastRenderedPageBreak/>
              <w:t>общедоступного и бесплатного дошкольного, начального общего, основного общего и среднего общего образования в соответствие с постановлением Правительства Ханты-Мансийского автономного округа - Югры от 30.12.2016 № 567-п</w:t>
            </w:r>
          </w:p>
        </w:tc>
      </w:tr>
      <w:tr w:rsidR="003564B4" w:rsidRPr="003A696C" w:rsidTr="006C787E">
        <w:trPr>
          <w:trHeight w:val="565"/>
        </w:trPr>
        <w:tc>
          <w:tcPr>
            <w:tcW w:w="185" w:type="pct"/>
            <w:tcBorders>
              <w:top w:val="single" w:sz="4" w:space="0" w:color="auto"/>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18.</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Доля детей в возрасте с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371" w:type="pct"/>
            <w:tcBorders>
              <w:top w:val="single" w:sz="4" w:space="0" w:color="auto"/>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85,0</w:t>
            </w:r>
          </w:p>
        </w:tc>
        <w:tc>
          <w:tcPr>
            <w:tcW w:w="417" w:type="pct"/>
            <w:tcBorders>
              <w:top w:val="single" w:sz="4" w:space="0" w:color="auto"/>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87,6</w:t>
            </w:r>
          </w:p>
        </w:tc>
        <w:tc>
          <w:tcPr>
            <w:tcW w:w="429" w:type="pct"/>
            <w:tcBorders>
              <w:top w:val="single" w:sz="4" w:space="0" w:color="auto"/>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88,0</w:t>
            </w:r>
          </w:p>
        </w:tc>
        <w:tc>
          <w:tcPr>
            <w:tcW w:w="453" w:type="pct"/>
            <w:tcBorders>
              <w:top w:val="single" w:sz="4" w:space="0" w:color="auto"/>
              <w:left w:val="nil"/>
              <w:bottom w:val="single" w:sz="4" w:space="0" w:color="000000"/>
              <w:right w:val="single" w:sz="4" w:space="0" w:color="000000"/>
            </w:tcBorders>
            <w:shd w:val="clear" w:color="auto" w:fill="auto"/>
            <w:noWrap/>
          </w:tcPr>
          <w:p w:rsidR="003564B4" w:rsidRPr="00E317DE" w:rsidRDefault="00920E6B"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88,0</w:t>
            </w:r>
          </w:p>
        </w:tc>
        <w:tc>
          <w:tcPr>
            <w:tcW w:w="417" w:type="pct"/>
            <w:tcBorders>
              <w:top w:val="single" w:sz="4" w:space="0" w:color="auto"/>
              <w:left w:val="nil"/>
              <w:bottom w:val="single" w:sz="4" w:space="0" w:color="000000"/>
              <w:right w:val="single" w:sz="4" w:space="0" w:color="000000"/>
            </w:tcBorders>
            <w:shd w:val="clear" w:color="auto" w:fill="auto"/>
            <w:noWrap/>
          </w:tcPr>
          <w:p w:rsidR="003564B4" w:rsidRPr="00E317DE" w:rsidRDefault="00920E6B"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88,0</w:t>
            </w:r>
          </w:p>
        </w:tc>
        <w:tc>
          <w:tcPr>
            <w:tcW w:w="465" w:type="pct"/>
            <w:tcBorders>
              <w:top w:val="single" w:sz="4" w:space="0" w:color="auto"/>
              <w:left w:val="nil"/>
              <w:bottom w:val="single" w:sz="4" w:space="0" w:color="000000"/>
              <w:right w:val="single" w:sz="4" w:space="0" w:color="000000"/>
            </w:tcBorders>
            <w:shd w:val="clear" w:color="auto" w:fill="auto"/>
            <w:noWrap/>
          </w:tcPr>
          <w:p w:rsidR="003564B4" w:rsidRPr="00E317DE" w:rsidRDefault="00920E6B"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88,1</w:t>
            </w:r>
          </w:p>
        </w:tc>
        <w:tc>
          <w:tcPr>
            <w:tcW w:w="419" w:type="pct"/>
            <w:tcBorders>
              <w:top w:val="single" w:sz="4" w:space="0" w:color="auto"/>
              <w:left w:val="nil"/>
              <w:bottom w:val="single" w:sz="4" w:space="0" w:color="000000"/>
              <w:right w:val="single" w:sz="4" w:space="0" w:color="000000"/>
            </w:tcBorders>
            <w:shd w:val="clear" w:color="auto" w:fill="auto"/>
            <w:noWrap/>
          </w:tcPr>
          <w:p w:rsidR="003564B4" w:rsidRPr="00E317DE" w:rsidRDefault="00920E6B"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88,1</w:t>
            </w:r>
          </w:p>
        </w:tc>
        <w:tc>
          <w:tcPr>
            <w:tcW w:w="694" w:type="pct"/>
            <w:tcBorders>
              <w:top w:val="single" w:sz="4" w:space="0" w:color="auto"/>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w:t>
            </w:r>
          </w:p>
        </w:tc>
      </w:tr>
      <w:tr w:rsidR="003A696C" w:rsidRPr="003A696C" w:rsidTr="00F10319">
        <w:trPr>
          <w:trHeight w:val="277"/>
        </w:trPr>
        <w:tc>
          <w:tcPr>
            <w:tcW w:w="5000" w:type="pct"/>
            <w:gridSpan w:val="11"/>
            <w:tcBorders>
              <w:top w:val="nil"/>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Культура</w:t>
            </w:r>
          </w:p>
        </w:tc>
      </w:tr>
      <w:tr w:rsidR="004E1145" w:rsidRPr="003A696C" w:rsidTr="006C787E">
        <w:trPr>
          <w:trHeight w:val="765"/>
        </w:trPr>
        <w:tc>
          <w:tcPr>
            <w:tcW w:w="185" w:type="pct"/>
            <w:tcBorders>
              <w:top w:val="nil"/>
              <w:left w:val="single" w:sz="4" w:space="0" w:color="auto"/>
              <w:bottom w:val="single" w:sz="4" w:space="0" w:color="auto"/>
              <w:right w:val="single" w:sz="4" w:space="0" w:color="auto"/>
            </w:tcBorders>
            <w:shd w:val="clear" w:color="auto" w:fill="auto"/>
          </w:tcPr>
          <w:p w:rsidR="00E93C2D" w:rsidRPr="00E317DE" w:rsidRDefault="006C296C" w:rsidP="00214DBD">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19</w:t>
            </w:r>
            <w:r w:rsidR="00E93C2D" w:rsidRPr="00E317DE">
              <w:rPr>
                <w:rFonts w:ascii="Times New Roman" w:eastAsia="Times New Roman" w:hAnsi="Times New Roman"/>
                <w:sz w:val="20"/>
                <w:szCs w:val="20"/>
                <w:lang w:eastAsia="ru-RU"/>
              </w:rPr>
              <w:t>.</w:t>
            </w:r>
          </w:p>
        </w:tc>
        <w:tc>
          <w:tcPr>
            <w:tcW w:w="732" w:type="pct"/>
            <w:tcBorders>
              <w:top w:val="nil"/>
              <w:left w:val="single" w:sz="4" w:space="0" w:color="auto"/>
              <w:bottom w:val="single" w:sz="4" w:space="0" w:color="auto"/>
              <w:right w:val="single" w:sz="4" w:space="0" w:color="auto"/>
            </w:tcBorders>
            <w:shd w:val="clear" w:color="auto" w:fill="auto"/>
            <w:hideMark/>
          </w:tcPr>
          <w:p w:rsidR="00E93C2D" w:rsidRPr="00E317DE" w:rsidRDefault="00E93C2D" w:rsidP="00214DBD">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Уровень фактической обеспеченности учреждениями культуры от нормативной потребности:</w:t>
            </w:r>
          </w:p>
        </w:tc>
        <w:tc>
          <w:tcPr>
            <w:tcW w:w="371" w:type="pct"/>
            <w:tcBorders>
              <w:top w:val="nil"/>
              <w:left w:val="nil"/>
              <w:bottom w:val="single" w:sz="4" w:space="0" w:color="auto"/>
              <w:right w:val="single" w:sz="4" w:space="0" w:color="auto"/>
            </w:tcBorders>
            <w:shd w:val="clear" w:color="auto" w:fill="auto"/>
            <w:hideMark/>
          </w:tcPr>
          <w:p w:rsidR="00E93C2D" w:rsidRPr="00E317DE" w:rsidRDefault="00E93C2D" w:rsidP="00214DB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Неизвестные данные</w:t>
            </w:r>
          </w:p>
        </w:tc>
        <w:tc>
          <w:tcPr>
            <w:tcW w:w="418" w:type="pct"/>
            <w:tcBorders>
              <w:top w:val="nil"/>
              <w:left w:val="nil"/>
              <w:bottom w:val="single" w:sz="4" w:space="0" w:color="000000"/>
              <w:right w:val="single" w:sz="4" w:space="0" w:color="000000"/>
            </w:tcBorders>
            <w:shd w:val="clear" w:color="auto" w:fill="auto"/>
            <w:noWrap/>
            <w:hideMark/>
          </w:tcPr>
          <w:p w:rsidR="00E93C2D" w:rsidRPr="00E317DE" w:rsidRDefault="00E93C2D" w:rsidP="00214DBD">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w:t>
            </w:r>
          </w:p>
        </w:tc>
        <w:tc>
          <w:tcPr>
            <w:tcW w:w="417" w:type="pct"/>
            <w:tcBorders>
              <w:top w:val="nil"/>
              <w:left w:val="nil"/>
              <w:bottom w:val="single" w:sz="4" w:space="0" w:color="000000"/>
              <w:right w:val="single" w:sz="4" w:space="0" w:color="000000"/>
            </w:tcBorders>
            <w:shd w:val="clear" w:color="auto" w:fill="auto"/>
            <w:noWrap/>
            <w:hideMark/>
          </w:tcPr>
          <w:p w:rsidR="00E93C2D" w:rsidRPr="00E317DE" w:rsidRDefault="00E93C2D" w:rsidP="00214DBD">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w:t>
            </w:r>
          </w:p>
        </w:tc>
        <w:tc>
          <w:tcPr>
            <w:tcW w:w="429" w:type="pct"/>
            <w:tcBorders>
              <w:top w:val="nil"/>
              <w:left w:val="nil"/>
              <w:bottom w:val="single" w:sz="4" w:space="0" w:color="000000"/>
              <w:right w:val="single" w:sz="4" w:space="0" w:color="000000"/>
            </w:tcBorders>
            <w:shd w:val="clear" w:color="auto" w:fill="auto"/>
            <w:noWrap/>
            <w:hideMark/>
          </w:tcPr>
          <w:p w:rsidR="00E93C2D" w:rsidRPr="00E317DE" w:rsidRDefault="00E93C2D" w:rsidP="00214DBD">
            <w:pPr>
              <w:spacing w:after="0" w:line="240" w:lineRule="auto"/>
              <w:rPr>
                <w:rFonts w:ascii="Times New Roman" w:eastAsia="Times New Roman" w:hAnsi="Times New Roman"/>
                <w:b/>
                <w:bCs/>
                <w:sz w:val="20"/>
                <w:szCs w:val="20"/>
                <w:lang w:eastAsia="ru-RU"/>
              </w:rPr>
            </w:pPr>
            <w:r w:rsidRPr="00E317DE">
              <w:rPr>
                <w:rFonts w:ascii="Times New Roman" w:eastAsia="Times New Roman" w:hAnsi="Times New Roman"/>
                <w:b/>
                <w:bCs/>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E93C2D" w:rsidRPr="003A696C" w:rsidRDefault="00E93C2D" w:rsidP="00214DBD">
            <w:pPr>
              <w:spacing w:after="0" w:line="240" w:lineRule="auto"/>
              <w:rPr>
                <w:rFonts w:ascii="Times New Roman" w:eastAsia="Times New Roman" w:hAnsi="Times New Roman"/>
                <w:b/>
                <w:bCs/>
                <w:color w:val="FF0000"/>
                <w:sz w:val="20"/>
                <w:szCs w:val="20"/>
                <w:lang w:eastAsia="ru-RU"/>
              </w:rPr>
            </w:pPr>
            <w:r w:rsidRPr="003A696C">
              <w:rPr>
                <w:rFonts w:ascii="Times New Roman" w:eastAsia="Times New Roman" w:hAnsi="Times New Roman"/>
                <w:b/>
                <w:bCs/>
                <w:color w:val="FF0000"/>
                <w:sz w:val="20"/>
                <w:szCs w:val="20"/>
                <w:lang w:eastAsia="ru-RU"/>
              </w:rPr>
              <w:t> </w:t>
            </w:r>
          </w:p>
        </w:tc>
        <w:tc>
          <w:tcPr>
            <w:tcW w:w="417" w:type="pct"/>
            <w:tcBorders>
              <w:top w:val="nil"/>
              <w:left w:val="nil"/>
              <w:bottom w:val="single" w:sz="4" w:space="0" w:color="000000"/>
              <w:right w:val="single" w:sz="4" w:space="0" w:color="000000"/>
            </w:tcBorders>
            <w:shd w:val="clear" w:color="auto" w:fill="auto"/>
            <w:noWrap/>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c>
          <w:tcPr>
            <w:tcW w:w="465" w:type="pct"/>
            <w:tcBorders>
              <w:top w:val="nil"/>
              <w:left w:val="nil"/>
              <w:bottom w:val="single" w:sz="4" w:space="0" w:color="000000"/>
              <w:right w:val="single" w:sz="4" w:space="0" w:color="000000"/>
            </w:tcBorders>
            <w:shd w:val="clear" w:color="auto" w:fill="auto"/>
            <w:noWrap/>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c>
          <w:tcPr>
            <w:tcW w:w="419" w:type="pct"/>
            <w:tcBorders>
              <w:top w:val="nil"/>
              <w:left w:val="nil"/>
              <w:bottom w:val="single" w:sz="4" w:space="0" w:color="000000"/>
              <w:right w:val="single" w:sz="4" w:space="0" w:color="000000"/>
            </w:tcBorders>
            <w:shd w:val="clear" w:color="auto" w:fill="auto"/>
            <w:noWrap/>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c>
          <w:tcPr>
            <w:tcW w:w="694" w:type="pct"/>
            <w:tcBorders>
              <w:top w:val="nil"/>
              <w:left w:val="nil"/>
              <w:bottom w:val="single" w:sz="4" w:space="0" w:color="auto"/>
              <w:right w:val="single" w:sz="4" w:space="0" w:color="auto"/>
            </w:tcBorders>
            <w:shd w:val="clear" w:color="auto" w:fill="auto"/>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3564B4" w:rsidRPr="003A696C" w:rsidTr="006C787E">
        <w:trPr>
          <w:trHeight w:val="274"/>
        </w:trPr>
        <w:tc>
          <w:tcPr>
            <w:tcW w:w="185" w:type="pct"/>
            <w:tcBorders>
              <w:top w:val="nil"/>
              <w:left w:val="single" w:sz="4" w:space="0" w:color="auto"/>
              <w:bottom w:val="single" w:sz="4" w:space="0" w:color="auto"/>
              <w:right w:val="single" w:sz="4" w:space="0" w:color="auto"/>
            </w:tcBorders>
            <w:shd w:val="clear" w:color="auto" w:fill="auto"/>
          </w:tcPr>
          <w:p w:rsidR="003564B4" w:rsidRPr="00E317DE" w:rsidRDefault="003564B4" w:rsidP="003564B4">
            <w:pPr>
              <w:spacing w:after="0" w:line="240" w:lineRule="auto"/>
              <w:rPr>
                <w:rFonts w:ascii="Times New Roman" w:eastAsia="Times New Roman" w:hAnsi="Times New Roman"/>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3564B4" w:rsidRPr="00E317DE" w:rsidRDefault="003564B4" w:rsidP="003564B4">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 xml:space="preserve">клубами и учреждениями </w:t>
            </w:r>
            <w:r w:rsidRPr="00E317DE">
              <w:rPr>
                <w:rFonts w:ascii="Times New Roman" w:eastAsia="Times New Roman" w:hAnsi="Times New Roman"/>
                <w:b/>
                <w:bCs/>
                <w:sz w:val="20"/>
                <w:szCs w:val="20"/>
                <w:lang w:eastAsia="ru-RU"/>
              </w:rPr>
              <w:lastRenderedPageBreak/>
              <w:t>клубного типа</w:t>
            </w:r>
          </w:p>
        </w:tc>
        <w:tc>
          <w:tcPr>
            <w:tcW w:w="371" w:type="pct"/>
            <w:tcBorders>
              <w:top w:val="nil"/>
              <w:left w:val="nil"/>
              <w:bottom w:val="single" w:sz="4" w:space="0" w:color="auto"/>
              <w:right w:val="single" w:sz="4" w:space="0" w:color="auto"/>
            </w:tcBorders>
            <w:shd w:val="clear" w:color="auto" w:fill="auto"/>
            <w:hideMark/>
          </w:tcPr>
          <w:p w:rsidR="003564B4" w:rsidRPr="00E317DE" w:rsidRDefault="003564B4" w:rsidP="003564B4">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Процент</w:t>
            </w:r>
          </w:p>
        </w:tc>
        <w:tc>
          <w:tcPr>
            <w:tcW w:w="418"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75,8</w:t>
            </w:r>
          </w:p>
        </w:tc>
        <w:tc>
          <w:tcPr>
            <w:tcW w:w="417"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75,8</w:t>
            </w:r>
          </w:p>
        </w:tc>
        <w:tc>
          <w:tcPr>
            <w:tcW w:w="429" w:type="pct"/>
            <w:tcBorders>
              <w:top w:val="nil"/>
              <w:left w:val="nil"/>
              <w:bottom w:val="single" w:sz="4" w:space="0" w:color="000000"/>
              <w:right w:val="single" w:sz="4" w:space="0" w:color="000000"/>
            </w:tcBorders>
            <w:shd w:val="clear" w:color="auto" w:fill="auto"/>
            <w:noWrap/>
            <w:hideMark/>
          </w:tcPr>
          <w:p w:rsidR="003564B4" w:rsidRPr="003564B4" w:rsidRDefault="003564B4" w:rsidP="003564B4">
            <w:pPr>
              <w:spacing w:after="0" w:line="240" w:lineRule="auto"/>
              <w:jc w:val="right"/>
              <w:rPr>
                <w:rFonts w:ascii="Times New Roman" w:eastAsia="Times New Roman" w:hAnsi="Times New Roman"/>
                <w:bCs/>
                <w:sz w:val="20"/>
                <w:szCs w:val="20"/>
                <w:lang w:eastAsia="ru-RU"/>
              </w:rPr>
            </w:pPr>
            <w:r w:rsidRPr="003564B4">
              <w:rPr>
                <w:rFonts w:ascii="Times New Roman" w:eastAsia="Times New Roman" w:hAnsi="Times New Roman"/>
                <w:bCs/>
                <w:sz w:val="20"/>
                <w:szCs w:val="20"/>
                <w:lang w:eastAsia="ru-RU"/>
              </w:rPr>
              <w:t>92,6</w:t>
            </w:r>
          </w:p>
        </w:tc>
        <w:tc>
          <w:tcPr>
            <w:tcW w:w="453" w:type="pct"/>
            <w:tcBorders>
              <w:top w:val="nil"/>
              <w:left w:val="nil"/>
              <w:bottom w:val="single" w:sz="4" w:space="0" w:color="000000"/>
              <w:right w:val="single" w:sz="4" w:space="0" w:color="000000"/>
            </w:tcBorders>
            <w:shd w:val="clear" w:color="auto" w:fill="auto"/>
            <w:noWrap/>
          </w:tcPr>
          <w:p w:rsidR="003564B4" w:rsidRPr="00EE252A" w:rsidRDefault="008D066F" w:rsidP="003564B4">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92,6</w:t>
            </w:r>
          </w:p>
        </w:tc>
        <w:tc>
          <w:tcPr>
            <w:tcW w:w="417" w:type="pct"/>
            <w:tcBorders>
              <w:top w:val="nil"/>
              <w:left w:val="nil"/>
              <w:bottom w:val="single" w:sz="4" w:space="0" w:color="000000"/>
              <w:right w:val="single" w:sz="4" w:space="0" w:color="000000"/>
            </w:tcBorders>
            <w:shd w:val="clear" w:color="auto" w:fill="auto"/>
            <w:noWrap/>
          </w:tcPr>
          <w:p w:rsidR="003564B4" w:rsidRPr="00EE252A" w:rsidRDefault="008D066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92,6</w:t>
            </w:r>
          </w:p>
        </w:tc>
        <w:tc>
          <w:tcPr>
            <w:tcW w:w="465" w:type="pct"/>
            <w:tcBorders>
              <w:top w:val="nil"/>
              <w:left w:val="nil"/>
              <w:bottom w:val="single" w:sz="4" w:space="0" w:color="000000"/>
              <w:right w:val="single" w:sz="4" w:space="0" w:color="000000"/>
            </w:tcBorders>
            <w:shd w:val="clear" w:color="auto" w:fill="auto"/>
            <w:noWrap/>
          </w:tcPr>
          <w:p w:rsidR="003564B4" w:rsidRPr="00EE252A" w:rsidRDefault="008D066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92,6</w:t>
            </w:r>
          </w:p>
        </w:tc>
        <w:tc>
          <w:tcPr>
            <w:tcW w:w="419" w:type="pct"/>
            <w:tcBorders>
              <w:top w:val="nil"/>
              <w:left w:val="nil"/>
              <w:bottom w:val="single" w:sz="4" w:space="0" w:color="000000"/>
              <w:right w:val="single" w:sz="4" w:space="0" w:color="000000"/>
            </w:tcBorders>
            <w:shd w:val="clear" w:color="auto" w:fill="auto"/>
            <w:noWrap/>
          </w:tcPr>
          <w:p w:rsidR="003564B4" w:rsidRPr="00EE252A" w:rsidRDefault="008D066F" w:rsidP="003564B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92,6</w:t>
            </w:r>
          </w:p>
        </w:tc>
        <w:tc>
          <w:tcPr>
            <w:tcW w:w="694" w:type="pct"/>
            <w:tcBorders>
              <w:top w:val="nil"/>
              <w:left w:val="nil"/>
              <w:bottom w:val="single" w:sz="4" w:space="0" w:color="auto"/>
              <w:right w:val="single" w:sz="4" w:space="0" w:color="auto"/>
            </w:tcBorders>
            <w:shd w:val="clear" w:color="auto" w:fill="auto"/>
            <w:hideMark/>
          </w:tcPr>
          <w:p w:rsidR="003564B4" w:rsidRPr="008B4A32" w:rsidRDefault="003564B4" w:rsidP="003564B4">
            <w:pPr>
              <w:autoSpaceDE w:val="0"/>
              <w:autoSpaceDN w:val="0"/>
              <w:adjustRightInd w:val="0"/>
              <w:spacing w:after="0" w:line="240" w:lineRule="auto"/>
              <w:rPr>
                <w:rFonts w:ascii="Times New Roman" w:eastAsiaTheme="minorHAnsi" w:hAnsi="Times New Roman"/>
                <w:sz w:val="20"/>
                <w:szCs w:val="20"/>
              </w:rPr>
            </w:pPr>
          </w:p>
        </w:tc>
      </w:tr>
      <w:tr w:rsidR="00C31C0B" w:rsidRPr="003A696C" w:rsidTr="006C787E">
        <w:trPr>
          <w:trHeight w:val="390"/>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библиотеками</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143,3</w:t>
            </w:r>
          </w:p>
        </w:tc>
        <w:tc>
          <w:tcPr>
            <w:tcW w:w="417"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142,8</w:t>
            </w:r>
          </w:p>
        </w:tc>
        <w:tc>
          <w:tcPr>
            <w:tcW w:w="429"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136,9</w:t>
            </w:r>
          </w:p>
        </w:tc>
        <w:tc>
          <w:tcPr>
            <w:tcW w:w="453"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73,5</w:t>
            </w:r>
          </w:p>
        </w:tc>
        <w:tc>
          <w:tcPr>
            <w:tcW w:w="417"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73,5</w:t>
            </w:r>
          </w:p>
        </w:tc>
        <w:tc>
          <w:tcPr>
            <w:tcW w:w="465"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73,5</w:t>
            </w:r>
          </w:p>
        </w:tc>
        <w:tc>
          <w:tcPr>
            <w:tcW w:w="419"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73,5</w:t>
            </w:r>
          </w:p>
        </w:tc>
        <w:tc>
          <w:tcPr>
            <w:tcW w:w="694" w:type="pct"/>
            <w:tcBorders>
              <w:top w:val="nil"/>
              <w:left w:val="nil"/>
              <w:bottom w:val="single" w:sz="4" w:space="0" w:color="auto"/>
              <w:right w:val="single" w:sz="4" w:space="0" w:color="auto"/>
            </w:tcBorders>
            <w:shd w:val="clear" w:color="auto" w:fill="auto"/>
            <w:hideMark/>
          </w:tcPr>
          <w:p w:rsidR="00C31C0B" w:rsidRPr="00EE252A" w:rsidRDefault="00C31C0B" w:rsidP="00C31C0B">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r w:rsidR="008D066F">
              <w:rPr>
                <w:rFonts w:ascii="Times New Roman" w:eastAsia="Times New Roman" w:hAnsi="Times New Roman"/>
                <w:sz w:val="20"/>
                <w:szCs w:val="20"/>
                <w:lang w:eastAsia="ru-RU"/>
              </w:rPr>
              <w:t>Изменения методики расчета</w:t>
            </w:r>
          </w:p>
        </w:tc>
      </w:tr>
      <w:tr w:rsidR="00C31C0B" w:rsidRPr="003A696C" w:rsidTr="006C787E">
        <w:trPr>
          <w:trHeight w:val="423"/>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парками культуры и отдыха</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0</w:t>
            </w:r>
          </w:p>
        </w:tc>
        <w:tc>
          <w:tcPr>
            <w:tcW w:w="417"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0</w:t>
            </w:r>
          </w:p>
        </w:tc>
        <w:tc>
          <w:tcPr>
            <w:tcW w:w="429"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0</w:t>
            </w:r>
          </w:p>
        </w:tc>
        <w:tc>
          <w:tcPr>
            <w:tcW w:w="453" w:type="pct"/>
            <w:tcBorders>
              <w:top w:val="nil"/>
              <w:left w:val="nil"/>
              <w:bottom w:val="single" w:sz="4" w:space="0" w:color="000000"/>
              <w:right w:val="single" w:sz="4" w:space="0" w:color="000000"/>
            </w:tcBorders>
            <w:shd w:val="clear" w:color="auto" w:fill="auto"/>
            <w:noWrap/>
          </w:tcPr>
          <w:p w:rsidR="00C31C0B" w:rsidRPr="0056607E" w:rsidRDefault="008D066F" w:rsidP="00C31C0B">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w:t>
            </w:r>
          </w:p>
        </w:tc>
        <w:tc>
          <w:tcPr>
            <w:tcW w:w="417"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w:t>
            </w:r>
          </w:p>
        </w:tc>
        <w:tc>
          <w:tcPr>
            <w:tcW w:w="419"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nil"/>
              <w:left w:val="nil"/>
              <w:bottom w:val="single" w:sz="4" w:space="0" w:color="auto"/>
              <w:right w:val="single" w:sz="4" w:space="0" w:color="auto"/>
            </w:tcBorders>
            <w:shd w:val="clear" w:color="auto" w:fill="auto"/>
            <w:hideMark/>
          </w:tcPr>
          <w:p w:rsidR="00C31C0B" w:rsidRPr="00EE252A" w:rsidRDefault="00C31C0B" w:rsidP="00C31C0B">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p>
        </w:tc>
      </w:tr>
      <w:tr w:rsidR="00C31C0B" w:rsidRPr="003A696C" w:rsidTr="006C787E">
        <w:trPr>
          <w:trHeight w:val="267"/>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20.</w:t>
            </w: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0</w:t>
            </w:r>
          </w:p>
        </w:tc>
        <w:tc>
          <w:tcPr>
            <w:tcW w:w="417"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0</w:t>
            </w:r>
          </w:p>
        </w:tc>
        <w:tc>
          <w:tcPr>
            <w:tcW w:w="429"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0</w:t>
            </w:r>
          </w:p>
        </w:tc>
        <w:tc>
          <w:tcPr>
            <w:tcW w:w="453" w:type="pct"/>
            <w:tcBorders>
              <w:top w:val="nil"/>
              <w:left w:val="nil"/>
              <w:bottom w:val="single" w:sz="4" w:space="0" w:color="000000"/>
              <w:right w:val="single" w:sz="4" w:space="0" w:color="000000"/>
            </w:tcBorders>
            <w:shd w:val="clear" w:color="auto" w:fill="auto"/>
            <w:noWrap/>
          </w:tcPr>
          <w:p w:rsidR="00C31C0B" w:rsidRPr="0056607E" w:rsidRDefault="008D066F" w:rsidP="00C31C0B">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w:t>
            </w:r>
          </w:p>
        </w:tc>
        <w:tc>
          <w:tcPr>
            <w:tcW w:w="417"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w:t>
            </w:r>
          </w:p>
        </w:tc>
        <w:tc>
          <w:tcPr>
            <w:tcW w:w="419" w:type="pct"/>
            <w:tcBorders>
              <w:top w:val="nil"/>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nil"/>
              <w:left w:val="nil"/>
              <w:bottom w:val="single" w:sz="4" w:space="0" w:color="auto"/>
              <w:right w:val="single" w:sz="4" w:space="0" w:color="auto"/>
            </w:tcBorders>
            <w:shd w:val="clear" w:color="auto" w:fill="auto"/>
            <w:hideMark/>
          </w:tcPr>
          <w:p w:rsidR="00C31C0B" w:rsidRPr="00EE252A" w:rsidRDefault="00C31C0B" w:rsidP="00C31C0B">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p>
        </w:tc>
      </w:tr>
      <w:tr w:rsidR="00C31C0B" w:rsidRPr="003A696C" w:rsidTr="006C787E">
        <w:trPr>
          <w:trHeight w:val="565"/>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21.</w:t>
            </w: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66,7</w:t>
            </w:r>
          </w:p>
        </w:tc>
        <w:tc>
          <w:tcPr>
            <w:tcW w:w="417"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66,7</w:t>
            </w:r>
          </w:p>
        </w:tc>
        <w:tc>
          <w:tcPr>
            <w:tcW w:w="429"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66,7</w:t>
            </w:r>
          </w:p>
        </w:tc>
        <w:tc>
          <w:tcPr>
            <w:tcW w:w="453" w:type="pct"/>
            <w:tcBorders>
              <w:top w:val="nil"/>
              <w:left w:val="nil"/>
              <w:bottom w:val="single" w:sz="4" w:space="0" w:color="auto"/>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66,7</w:t>
            </w:r>
          </w:p>
        </w:tc>
        <w:tc>
          <w:tcPr>
            <w:tcW w:w="417" w:type="pct"/>
            <w:tcBorders>
              <w:top w:val="nil"/>
              <w:left w:val="nil"/>
              <w:bottom w:val="single" w:sz="4" w:space="0" w:color="auto"/>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66,7</w:t>
            </w:r>
          </w:p>
        </w:tc>
        <w:tc>
          <w:tcPr>
            <w:tcW w:w="465" w:type="pct"/>
            <w:tcBorders>
              <w:top w:val="nil"/>
              <w:left w:val="nil"/>
              <w:bottom w:val="single" w:sz="4" w:space="0" w:color="auto"/>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66,7</w:t>
            </w:r>
          </w:p>
        </w:tc>
        <w:tc>
          <w:tcPr>
            <w:tcW w:w="419" w:type="pct"/>
            <w:tcBorders>
              <w:top w:val="nil"/>
              <w:left w:val="nil"/>
              <w:bottom w:val="single" w:sz="4" w:space="0" w:color="auto"/>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66,7</w:t>
            </w:r>
          </w:p>
        </w:tc>
        <w:tc>
          <w:tcPr>
            <w:tcW w:w="694" w:type="pct"/>
            <w:tcBorders>
              <w:top w:val="nil"/>
              <w:left w:val="nil"/>
              <w:bottom w:val="single" w:sz="4" w:space="0" w:color="auto"/>
              <w:right w:val="single" w:sz="4" w:space="0" w:color="auto"/>
            </w:tcBorders>
            <w:shd w:val="clear" w:color="auto" w:fill="auto"/>
          </w:tcPr>
          <w:p w:rsidR="00C31C0B" w:rsidRPr="008D066F" w:rsidRDefault="00C31C0B" w:rsidP="00C31C0B">
            <w:pPr>
              <w:spacing w:after="0" w:line="240" w:lineRule="auto"/>
              <w:rPr>
                <w:rFonts w:ascii="Times New Roman" w:eastAsia="Times New Roman" w:hAnsi="Times New Roman"/>
                <w:sz w:val="20"/>
                <w:szCs w:val="20"/>
                <w:lang w:eastAsia="ru-RU"/>
              </w:rPr>
            </w:pPr>
            <w:r w:rsidRPr="008D066F">
              <w:rPr>
                <w:rFonts w:ascii="Times New Roman" w:eastAsia="Times New Roman" w:hAnsi="Times New Roman"/>
                <w:sz w:val="20"/>
                <w:szCs w:val="20"/>
                <w:lang w:eastAsia="ru-RU"/>
              </w:rPr>
              <w:t>Объектами культурного наследия являются деревянная церковь (сельский клуб) (нач. 19 в) с. Зенково, каменная церковь «Вознесенская» (конец XIX века) п. Горноправдинск, церковь во имя иконы Пресвятой Богородицы "Всех скорбящих радость" с. Елизарово</w:t>
            </w:r>
          </w:p>
        </w:tc>
      </w:tr>
      <w:tr w:rsidR="003A696C" w:rsidRPr="003A696C" w:rsidTr="00F10319">
        <w:trPr>
          <w:trHeight w:val="281"/>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Физическая культура и спорт</w:t>
            </w:r>
          </w:p>
        </w:tc>
      </w:tr>
      <w:tr w:rsidR="00C31C0B" w:rsidRPr="003A696C" w:rsidTr="006C787E">
        <w:trPr>
          <w:trHeight w:val="765"/>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E252A" w:rsidRDefault="00C31C0B" w:rsidP="00C31C0B">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22.</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населения, систематически занимающегося физической культурой и спортом</w:t>
            </w:r>
          </w:p>
        </w:tc>
        <w:tc>
          <w:tcPr>
            <w:tcW w:w="371" w:type="pct"/>
            <w:tcBorders>
              <w:top w:val="single" w:sz="4" w:space="0" w:color="auto"/>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nil"/>
              <w:bottom w:val="single" w:sz="4" w:space="0" w:color="000000"/>
              <w:right w:val="single" w:sz="4" w:space="0" w:color="000000"/>
            </w:tcBorders>
            <w:shd w:val="clear" w:color="auto" w:fill="auto"/>
            <w:noWrap/>
            <w:hideMark/>
          </w:tcPr>
          <w:p w:rsidR="00C31C0B" w:rsidRPr="00C77282" w:rsidRDefault="00C31C0B" w:rsidP="00C31C0B">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46,4</w:t>
            </w:r>
          </w:p>
        </w:tc>
        <w:tc>
          <w:tcPr>
            <w:tcW w:w="417" w:type="pct"/>
            <w:tcBorders>
              <w:top w:val="single" w:sz="4" w:space="0" w:color="auto"/>
              <w:left w:val="nil"/>
              <w:bottom w:val="single" w:sz="4" w:space="0" w:color="000000"/>
              <w:right w:val="single" w:sz="4" w:space="0" w:color="000000"/>
            </w:tcBorders>
            <w:shd w:val="clear" w:color="auto" w:fill="auto"/>
            <w:noWrap/>
            <w:hideMark/>
          </w:tcPr>
          <w:p w:rsidR="00C31C0B" w:rsidRPr="00F30856" w:rsidRDefault="00C31C0B"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37,0</w:t>
            </w:r>
          </w:p>
        </w:tc>
        <w:tc>
          <w:tcPr>
            <w:tcW w:w="429"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64,2</w:t>
            </w:r>
          </w:p>
        </w:tc>
        <w:tc>
          <w:tcPr>
            <w:tcW w:w="453" w:type="pct"/>
            <w:tcBorders>
              <w:top w:val="single" w:sz="4" w:space="0" w:color="auto"/>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67,9</w:t>
            </w:r>
          </w:p>
        </w:tc>
        <w:tc>
          <w:tcPr>
            <w:tcW w:w="417" w:type="pct"/>
            <w:tcBorders>
              <w:top w:val="single" w:sz="4" w:space="0" w:color="auto"/>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70,7</w:t>
            </w:r>
          </w:p>
        </w:tc>
        <w:tc>
          <w:tcPr>
            <w:tcW w:w="465" w:type="pct"/>
            <w:tcBorders>
              <w:top w:val="single" w:sz="4" w:space="0" w:color="auto"/>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71,1</w:t>
            </w:r>
          </w:p>
        </w:tc>
        <w:tc>
          <w:tcPr>
            <w:tcW w:w="419" w:type="pct"/>
            <w:tcBorders>
              <w:top w:val="single" w:sz="4" w:space="0" w:color="auto"/>
              <w:left w:val="nil"/>
              <w:bottom w:val="single" w:sz="4" w:space="0" w:color="000000"/>
              <w:right w:val="single" w:sz="4" w:space="0" w:color="000000"/>
            </w:tcBorders>
            <w:shd w:val="clear" w:color="auto" w:fill="auto"/>
            <w:noWrap/>
          </w:tcPr>
          <w:p w:rsidR="00C31C0B" w:rsidRPr="00EE252A"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71,6</w:t>
            </w:r>
          </w:p>
        </w:tc>
        <w:tc>
          <w:tcPr>
            <w:tcW w:w="694" w:type="pct"/>
            <w:tcBorders>
              <w:top w:val="single" w:sz="4" w:space="0" w:color="auto"/>
              <w:left w:val="nil"/>
              <w:bottom w:val="single" w:sz="4" w:space="0" w:color="auto"/>
              <w:right w:val="single" w:sz="4" w:space="0" w:color="auto"/>
            </w:tcBorders>
            <w:shd w:val="clear" w:color="auto" w:fill="auto"/>
            <w:hideMark/>
          </w:tcPr>
          <w:p w:rsidR="00C31C0B" w:rsidRPr="00EE252A" w:rsidRDefault="00C31C0B" w:rsidP="00C31C0B">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r w:rsidR="008D066F" w:rsidRPr="008D066F">
              <w:rPr>
                <w:rFonts w:ascii="Times New Roman" w:eastAsia="Times New Roman" w:hAnsi="Times New Roman"/>
                <w:sz w:val="20"/>
                <w:szCs w:val="20"/>
                <w:lang w:eastAsia="ru-RU"/>
              </w:rPr>
              <w:t xml:space="preserve">Показатель имеет положительному динамику, в связи проведением большего количства мероприятий </w:t>
            </w:r>
            <w:r w:rsidR="008D066F" w:rsidRPr="008D066F">
              <w:rPr>
                <w:rFonts w:ascii="Times New Roman" w:eastAsia="Times New Roman" w:hAnsi="Times New Roman"/>
                <w:sz w:val="20"/>
                <w:szCs w:val="20"/>
                <w:lang w:eastAsia="ru-RU"/>
              </w:rPr>
              <w:lastRenderedPageBreak/>
              <w:t>направленных на укрепление здоровья и популиризацию здорового образа жизни</w:t>
            </w:r>
          </w:p>
        </w:tc>
      </w:tr>
      <w:tr w:rsidR="00C31C0B" w:rsidRPr="003A696C" w:rsidTr="00FA0966">
        <w:trPr>
          <w:trHeight w:val="765"/>
        </w:trPr>
        <w:tc>
          <w:tcPr>
            <w:tcW w:w="185" w:type="pct"/>
            <w:tcBorders>
              <w:top w:val="nil"/>
              <w:left w:val="single" w:sz="4" w:space="0" w:color="auto"/>
              <w:bottom w:val="single" w:sz="4" w:space="0" w:color="auto"/>
              <w:right w:val="single" w:sz="4" w:space="0" w:color="auto"/>
            </w:tcBorders>
            <w:shd w:val="clear" w:color="auto" w:fill="auto"/>
          </w:tcPr>
          <w:p w:rsidR="00C31C0B" w:rsidRPr="00EE252A" w:rsidRDefault="00C31C0B" w:rsidP="00C31C0B">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lastRenderedPageBreak/>
              <w:t>23.</w:t>
            </w: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обучающихся, систематически занимающихся физической культурой и спортом, в общей численности обучающихся</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nil"/>
              <w:left w:val="nil"/>
              <w:bottom w:val="single" w:sz="4" w:space="0" w:color="000000"/>
              <w:right w:val="single" w:sz="4" w:space="0" w:color="000000"/>
            </w:tcBorders>
            <w:shd w:val="clear" w:color="auto" w:fill="auto"/>
            <w:noWrap/>
            <w:hideMark/>
          </w:tcPr>
          <w:p w:rsidR="00C31C0B" w:rsidRPr="00C77282" w:rsidRDefault="00C31C0B" w:rsidP="00C31C0B">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83,2</w:t>
            </w:r>
          </w:p>
        </w:tc>
        <w:tc>
          <w:tcPr>
            <w:tcW w:w="417" w:type="pct"/>
            <w:tcBorders>
              <w:top w:val="nil"/>
              <w:left w:val="nil"/>
              <w:bottom w:val="single" w:sz="4" w:space="0" w:color="000000"/>
              <w:right w:val="single" w:sz="4" w:space="0" w:color="000000"/>
            </w:tcBorders>
            <w:shd w:val="clear" w:color="auto" w:fill="auto"/>
            <w:noWrap/>
            <w:hideMark/>
          </w:tcPr>
          <w:p w:rsidR="00C31C0B" w:rsidRPr="00F30856" w:rsidRDefault="00943CC4"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102,8</w:t>
            </w:r>
          </w:p>
        </w:tc>
        <w:tc>
          <w:tcPr>
            <w:tcW w:w="429" w:type="pct"/>
            <w:tcBorders>
              <w:top w:val="nil"/>
              <w:left w:val="nil"/>
              <w:bottom w:val="single" w:sz="4" w:space="0" w:color="000000"/>
              <w:right w:val="single" w:sz="4" w:space="0" w:color="000000"/>
            </w:tcBorders>
            <w:shd w:val="clear" w:color="auto" w:fill="auto"/>
            <w:noWrap/>
            <w:hideMark/>
          </w:tcPr>
          <w:p w:rsidR="00C31C0B" w:rsidRPr="00C31C0B" w:rsidRDefault="00943CC4"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w:t>
            </w:r>
          </w:p>
        </w:tc>
        <w:tc>
          <w:tcPr>
            <w:tcW w:w="453" w:type="pct"/>
            <w:tcBorders>
              <w:top w:val="nil"/>
              <w:left w:val="nil"/>
              <w:bottom w:val="single" w:sz="4" w:space="0" w:color="000000"/>
              <w:right w:val="single" w:sz="4" w:space="0" w:color="000000"/>
            </w:tcBorders>
            <w:shd w:val="clear" w:color="auto" w:fill="auto"/>
            <w:noWrap/>
          </w:tcPr>
          <w:p w:rsidR="00C31C0B" w:rsidRPr="00EE252A" w:rsidRDefault="00943CC4"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nil"/>
              <w:left w:val="nil"/>
              <w:bottom w:val="single" w:sz="4" w:space="0" w:color="000000"/>
              <w:right w:val="single" w:sz="4" w:space="0" w:color="000000"/>
            </w:tcBorders>
            <w:shd w:val="clear" w:color="auto" w:fill="auto"/>
            <w:noWrap/>
          </w:tcPr>
          <w:p w:rsidR="00C31C0B" w:rsidRPr="00EE252A" w:rsidRDefault="00943CC4"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nil"/>
              <w:left w:val="nil"/>
              <w:bottom w:val="single" w:sz="4" w:space="0" w:color="000000"/>
              <w:right w:val="single" w:sz="4" w:space="0" w:color="000000"/>
            </w:tcBorders>
            <w:shd w:val="clear" w:color="auto" w:fill="auto"/>
            <w:noWrap/>
          </w:tcPr>
          <w:p w:rsidR="00C31C0B" w:rsidRPr="00EE252A" w:rsidRDefault="00943CC4"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nil"/>
              <w:left w:val="nil"/>
              <w:bottom w:val="single" w:sz="4" w:space="0" w:color="000000"/>
              <w:right w:val="single" w:sz="4" w:space="0" w:color="000000"/>
            </w:tcBorders>
            <w:shd w:val="clear" w:color="auto" w:fill="auto"/>
            <w:noWrap/>
          </w:tcPr>
          <w:p w:rsidR="00C31C0B" w:rsidRPr="00EE252A" w:rsidRDefault="00943CC4"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nil"/>
              <w:left w:val="nil"/>
              <w:bottom w:val="single" w:sz="4" w:space="0" w:color="auto"/>
              <w:right w:val="single" w:sz="4" w:space="0" w:color="auto"/>
            </w:tcBorders>
            <w:shd w:val="clear" w:color="auto" w:fill="auto"/>
            <w:hideMark/>
          </w:tcPr>
          <w:p w:rsidR="00C31C0B" w:rsidRPr="00EE252A" w:rsidRDefault="00C31C0B" w:rsidP="00C31C0B">
            <w:pPr>
              <w:spacing w:after="0" w:line="240" w:lineRule="auto"/>
              <w:rPr>
                <w:rFonts w:ascii="Times New Roman" w:eastAsia="Times New Roman" w:hAnsi="Times New Roman"/>
                <w:sz w:val="20"/>
                <w:szCs w:val="20"/>
                <w:lang w:eastAsia="ru-RU"/>
              </w:rPr>
            </w:pPr>
            <w:r w:rsidRPr="00EE252A">
              <w:rPr>
                <w:rFonts w:ascii="Times New Roman" w:eastAsia="Times New Roman" w:hAnsi="Times New Roman"/>
                <w:sz w:val="20"/>
                <w:szCs w:val="20"/>
                <w:lang w:eastAsia="ru-RU"/>
              </w:rPr>
              <w:t> </w:t>
            </w:r>
          </w:p>
        </w:tc>
      </w:tr>
      <w:tr w:rsidR="003A696C" w:rsidRPr="003A696C" w:rsidTr="00F10319">
        <w:trPr>
          <w:trHeight w:val="323"/>
        </w:trPr>
        <w:tc>
          <w:tcPr>
            <w:tcW w:w="5000" w:type="pct"/>
            <w:gridSpan w:val="11"/>
            <w:tcBorders>
              <w:top w:val="nil"/>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Жилищное строительство и обеспечение граждан жильем</w:t>
            </w:r>
          </w:p>
        </w:tc>
      </w:tr>
      <w:tr w:rsidR="00C31C0B" w:rsidRPr="003A696C" w:rsidTr="008D066F">
        <w:trPr>
          <w:trHeight w:val="855"/>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24.</w:t>
            </w: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Общая площадь жилых помещений, приходящаяся в среднем на одного жителя, - всего</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Квадратный метр</w:t>
            </w:r>
          </w:p>
        </w:tc>
        <w:tc>
          <w:tcPr>
            <w:tcW w:w="418"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23,2</w:t>
            </w:r>
          </w:p>
        </w:tc>
        <w:tc>
          <w:tcPr>
            <w:tcW w:w="417" w:type="pct"/>
            <w:tcBorders>
              <w:top w:val="nil"/>
              <w:left w:val="nil"/>
              <w:bottom w:val="single" w:sz="4" w:space="0" w:color="000000"/>
              <w:right w:val="single" w:sz="4" w:space="0" w:color="000000"/>
            </w:tcBorders>
            <w:shd w:val="clear" w:color="auto" w:fill="auto"/>
            <w:noWrap/>
            <w:hideMark/>
          </w:tcPr>
          <w:p w:rsidR="00C31C0B" w:rsidRPr="00C31C0B" w:rsidRDefault="00943CC4"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23,6</w:t>
            </w:r>
          </w:p>
        </w:tc>
        <w:tc>
          <w:tcPr>
            <w:tcW w:w="429"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23,5</w:t>
            </w:r>
          </w:p>
        </w:tc>
        <w:tc>
          <w:tcPr>
            <w:tcW w:w="453" w:type="pct"/>
            <w:tcBorders>
              <w:top w:val="nil"/>
              <w:left w:val="nil"/>
              <w:bottom w:val="single" w:sz="4" w:space="0" w:color="000000"/>
              <w:right w:val="single" w:sz="4" w:space="0" w:color="000000"/>
            </w:tcBorders>
            <w:shd w:val="clear" w:color="auto" w:fill="FFFFFF" w:themeFill="background1"/>
            <w:noWrap/>
          </w:tcPr>
          <w:p w:rsidR="00C31C0B" w:rsidRPr="00A729FB" w:rsidRDefault="008D066F"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23,5</w:t>
            </w:r>
          </w:p>
        </w:tc>
        <w:tc>
          <w:tcPr>
            <w:tcW w:w="417" w:type="pct"/>
            <w:tcBorders>
              <w:top w:val="nil"/>
              <w:left w:val="nil"/>
              <w:bottom w:val="single" w:sz="4" w:space="0" w:color="000000"/>
              <w:right w:val="single" w:sz="4" w:space="0" w:color="000000"/>
            </w:tcBorders>
            <w:shd w:val="clear" w:color="auto" w:fill="FFFFFF" w:themeFill="background1"/>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23,6</w:t>
            </w:r>
          </w:p>
        </w:tc>
        <w:tc>
          <w:tcPr>
            <w:tcW w:w="465" w:type="pct"/>
            <w:tcBorders>
              <w:top w:val="nil"/>
              <w:left w:val="nil"/>
              <w:bottom w:val="single" w:sz="4" w:space="0" w:color="000000"/>
              <w:right w:val="single" w:sz="4" w:space="0" w:color="000000"/>
            </w:tcBorders>
            <w:shd w:val="clear" w:color="auto" w:fill="FFFFFF" w:themeFill="background1"/>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23,6</w:t>
            </w:r>
          </w:p>
        </w:tc>
        <w:tc>
          <w:tcPr>
            <w:tcW w:w="419" w:type="pct"/>
            <w:tcBorders>
              <w:top w:val="nil"/>
              <w:left w:val="nil"/>
              <w:bottom w:val="single" w:sz="4" w:space="0" w:color="000000"/>
              <w:right w:val="single" w:sz="4" w:space="0" w:color="000000"/>
            </w:tcBorders>
            <w:shd w:val="clear" w:color="auto" w:fill="FFFFFF" w:themeFill="background1"/>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23,6</w:t>
            </w:r>
          </w:p>
        </w:tc>
        <w:tc>
          <w:tcPr>
            <w:tcW w:w="694" w:type="pct"/>
            <w:tcBorders>
              <w:top w:val="nil"/>
              <w:left w:val="nil"/>
              <w:bottom w:val="single" w:sz="4" w:space="0" w:color="auto"/>
              <w:right w:val="single" w:sz="4" w:space="0" w:color="auto"/>
            </w:tcBorders>
            <w:shd w:val="clear" w:color="auto" w:fill="auto"/>
          </w:tcPr>
          <w:p w:rsidR="00C31C0B" w:rsidRPr="009777A5" w:rsidRDefault="00C31C0B" w:rsidP="00C31C0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Показатель Росстата</w:t>
            </w:r>
          </w:p>
        </w:tc>
      </w:tr>
      <w:tr w:rsidR="00C31C0B" w:rsidRPr="003A696C" w:rsidTr="006C787E">
        <w:trPr>
          <w:trHeight w:val="765"/>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24.1</w:t>
            </w: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в том числе введённая в действие за один год</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Квадратный метр</w:t>
            </w:r>
          </w:p>
        </w:tc>
        <w:tc>
          <w:tcPr>
            <w:tcW w:w="418"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0,8</w:t>
            </w:r>
          </w:p>
        </w:tc>
        <w:tc>
          <w:tcPr>
            <w:tcW w:w="417"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0,8</w:t>
            </w:r>
          </w:p>
        </w:tc>
        <w:tc>
          <w:tcPr>
            <w:tcW w:w="429"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w:t>
            </w:r>
          </w:p>
        </w:tc>
        <w:tc>
          <w:tcPr>
            <w:tcW w:w="453" w:type="pct"/>
            <w:tcBorders>
              <w:top w:val="nil"/>
              <w:left w:val="nil"/>
              <w:bottom w:val="single" w:sz="4" w:space="0" w:color="auto"/>
              <w:right w:val="single" w:sz="4" w:space="0" w:color="000000"/>
            </w:tcBorders>
            <w:shd w:val="clear" w:color="auto" w:fill="auto"/>
            <w:noWrap/>
          </w:tcPr>
          <w:p w:rsidR="00C31C0B" w:rsidRPr="00A729FB" w:rsidRDefault="008D066F"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p>
        </w:tc>
        <w:tc>
          <w:tcPr>
            <w:tcW w:w="417" w:type="pct"/>
            <w:tcBorders>
              <w:top w:val="nil"/>
              <w:left w:val="nil"/>
              <w:bottom w:val="single" w:sz="4" w:space="0" w:color="auto"/>
              <w:right w:val="single" w:sz="4" w:space="0" w:color="000000"/>
            </w:tcBorders>
            <w:shd w:val="clear" w:color="auto" w:fill="auto"/>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65" w:type="pct"/>
            <w:tcBorders>
              <w:top w:val="nil"/>
              <w:left w:val="nil"/>
              <w:bottom w:val="single" w:sz="4" w:space="0" w:color="auto"/>
              <w:right w:val="single" w:sz="4" w:space="0" w:color="000000"/>
            </w:tcBorders>
            <w:shd w:val="clear" w:color="auto" w:fill="auto"/>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19" w:type="pct"/>
            <w:tcBorders>
              <w:top w:val="nil"/>
              <w:left w:val="nil"/>
              <w:bottom w:val="single" w:sz="4" w:space="0" w:color="auto"/>
              <w:right w:val="single" w:sz="4" w:space="0" w:color="000000"/>
            </w:tcBorders>
            <w:shd w:val="clear" w:color="auto" w:fill="auto"/>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694" w:type="pct"/>
            <w:tcBorders>
              <w:top w:val="nil"/>
              <w:left w:val="nil"/>
              <w:bottom w:val="single" w:sz="4" w:space="0" w:color="auto"/>
              <w:right w:val="single" w:sz="4" w:space="0" w:color="auto"/>
            </w:tcBorders>
            <w:shd w:val="clear" w:color="auto" w:fill="auto"/>
          </w:tcPr>
          <w:p w:rsidR="00C31C0B" w:rsidRPr="009777A5" w:rsidRDefault="00C31C0B" w:rsidP="00C31C0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Показатель Росстата</w:t>
            </w:r>
          </w:p>
        </w:tc>
      </w:tr>
      <w:tr w:rsidR="00C31C0B" w:rsidRPr="003A696C" w:rsidTr="006C787E">
        <w:trPr>
          <w:trHeight w:val="267"/>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25.</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Площадь земельных участков, предоставленных для строительства в расчете на 10 тыс. человек населения, - всего</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Гектар</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1 450,1</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1 538,3</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1 570,4</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8D066F"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1562,8</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1518,3</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1518,3</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8D066F"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1518,3</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C31C0B" w:rsidRPr="008D066F" w:rsidRDefault="008D066F" w:rsidP="00C31C0B">
            <w:pPr>
              <w:spacing w:after="0" w:line="240" w:lineRule="auto"/>
              <w:rPr>
                <w:rFonts w:ascii="Times New Roman" w:eastAsia="Times New Roman" w:hAnsi="Times New Roman"/>
                <w:sz w:val="20"/>
                <w:szCs w:val="20"/>
                <w:lang w:eastAsia="ru-RU"/>
              </w:rPr>
            </w:pPr>
            <w:r w:rsidRPr="008D066F">
              <w:rPr>
                <w:rFonts w:ascii="Times New Roman" w:eastAsia="Times New Roman" w:hAnsi="Times New Roman"/>
                <w:sz w:val="20"/>
                <w:szCs w:val="20"/>
                <w:lang w:eastAsia="ru-RU"/>
              </w:rPr>
              <w:t>Снижение показателя за 2024 год на 05 % обусловлен увеличением среднегодовой численности населения на 137 человек.</w:t>
            </w:r>
          </w:p>
        </w:tc>
      </w:tr>
      <w:tr w:rsidR="00C31C0B" w:rsidRPr="003A696C" w:rsidTr="006C787E">
        <w:trPr>
          <w:trHeight w:val="1691"/>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25.1</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в том числе: площадь земельных участков, предоставленных для строительства</w:t>
            </w:r>
            <w:r w:rsidRPr="00E317DE">
              <w:rPr>
                <w:rFonts w:ascii="Times New Roman" w:eastAsia="Times New Roman" w:hAnsi="Times New Roman"/>
                <w:bCs/>
                <w:sz w:val="20"/>
                <w:szCs w:val="20"/>
                <w:lang w:eastAsia="ru-RU"/>
              </w:rPr>
              <w:t xml:space="preserve"> в расчете на 10 тыс. </w:t>
            </w:r>
            <w:r w:rsidRPr="00E317DE">
              <w:rPr>
                <w:rFonts w:ascii="Times New Roman" w:eastAsia="Times New Roman" w:hAnsi="Times New Roman"/>
                <w:sz w:val="20"/>
                <w:szCs w:val="20"/>
                <w:lang w:eastAsia="ru-RU"/>
              </w:rPr>
              <w:t>человек населения, в том числе</w:t>
            </w:r>
            <w:r w:rsidRPr="00E317DE">
              <w:rPr>
                <w:rFonts w:ascii="Times New Roman" w:eastAsia="Times New Roman" w:hAnsi="Times New Roman"/>
                <w:bCs/>
                <w:sz w:val="20"/>
                <w:szCs w:val="20"/>
                <w:lang w:eastAsia="ru-RU"/>
              </w:rPr>
              <w:t xml:space="preserve"> земельных участков, представленных для жилищного строительства, индивидуального строительства и комплексного освоения </w:t>
            </w:r>
            <w:r w:rsidRPr="00E317DE">
              <w:rPr>
                <w:rFonts w:ascii="Times New Roman" w:eastAsia="Times New Roman" w:hAnsi="Times New Roman"/>
                <w:sz w:val="20"/>
                <w:szCs w:val="20"/>
                <w:lang w:eastAsia="ru-RU"/>
              </w:rPr>
              <w:t>в целях жилищного строительства</w:t>
            </w:r>
          </w:p>
        </w:tc>
        <w:tc>
          <w:tcPr>
            <w:tcW w:w="371" w:type="pct"/>
            <w:tcBorders>
              <w:top w:val="single" w:sz="4" w:space="0" w:color="auto"/>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Гектар</w:t>
            </w:r>
          </w:p>
        </w:tc>
        <w:tc>
          <w:tcPr>
            <w:tcW w:w="418"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2,1</w:t>
            </w:r>
          </w:p>
        </w:tc>
        <w:tc>
          <w:tcPr>
            <w:tcW w:w="417"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2,2</w:t>
            </w:r>
          </w:p>
        </w:tc>
        <w:tc>
          <w:tcPr>
            <w:tcW w:w="429"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2,4</w:t>
            </w:r>
          </w:p>
        </w:tc>
        <w:tc>
          <w:tcPr>
            <w:tcW w:w="453" w:type="pct"/>
            <w:tcBorders>
              <w:top w:val="single" w:sz="4" w:space="0" w:color="auto"/>
              <w:left w:val="nil"/>
              <w:bottom w:val="single" w:sz="4" w:space="0" w:color="auto"/>
              <w:right w:val="single" w:sz="4" w:space="0" w:color="000000"/>
            </w:tcBorders>
            <w:shd w:val="clear" w:color="auto" w:fill="auto"/>
            <w:noWrap/>
          </w:tcPr>
          <w:p w:rsidR="00C31C0B" w:rsidRPr="00A729FB" w:rsidRDefault="002F1315"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3,8</w:t>
            </w:r>
          </w:p>
        </w:tc>
        <w:tc>
          <w:tcPr>
            <w:tcW w:w="417" w:type="pct"/>
            <w:tcBorders>
              <w:top w:val="single" w:sz="4" w:space="0" w:color="auto"/>
              <w:left w:val="nil"/>
              <w:bottom w:val="single" w:sz="4" w:space="0" w:color="auto"/>
              <w:right w:val="single" w:sz="4" w:space="0" w:color="000000"/>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2,6</w:t>
            </w:r>
          </w:p>
        </w:tc>
        <w:tc>
          <w:tcPr>
            <w:tcW w:w="465" w:type="pct"/>
            <w:tcBorders>
              <w:top w:val="single" w:sz="4" w:space="0" w:color="auto"/>
              <w:left w:val="nil"/>
              <w:bottom w:val="single" w:sz="4" w:space="0" w:color="auto"/>
              <w:right w:val="single" w:sz="4" w:space="0" w:color="000000"/>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2,6</w:t>
            </w:r>
          </w:p>
        </w:tc>
        <w:tc>
          <w:tcPr>
            <w:tcW w:w="419" w:type="pct"/>
            <w:tcBorders>
              <w:top w:val="single" w:sz="4" w:space="0" w:color="auto"/>
              <w:left w:val="nil"/>
              <w:bottom w:val="single" w:sz="4" w:space="0" w:color="auto"/>
              <w:right w:val="single" w:sz="4" w:space="0" w:color="000000"/>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2,6</w:t>
            </w:r>
          </w:p>
        </w:tc>
        <w:tc>
          <w:tcPr>
            <w:tcW w:w="694" w:type="pct"/>
            <w:tcBorders>
              <w:top w:val="single" w:sz="4" w:space="0" w:color="auto"/>
              <w:left w:val="nil"/>
              <w:bottom w:val="single" w:sz="4" w:space="0" w:color="auto"/>
              <w:right w:val="single" w:sz="4" w:space="0" w:color="auto"/>
            </w:tcBorders>
            <w:shd w:val="clear" w:color="auto" w:fill="auto"/>
            <w:hideMark/>
          </w:tcPr>
          <w:p w:rsidR="00C31C0B" w:rsidRPr="00A729FB" w:rsidRDefault="00C31C0B" w:rsidP="00C31C0B">
            <w:pPr>
              <w:spacing w:after="0" w:line="240" w:lineRule="auto"/>
              <w:rPr>
                <w:rFonts w:ascii="Times New Roman" w:eastAsia="Times New Roman" w:hAnsi="Times New Roman"/>
                <w:sz w:val="20"/>
                <w:szCs w:val="20"/>
                <w:lang w:eastAsia="ru-RU"/>
              </w:rPr>
            </w:pPr>
          </w:p>
        </w:tc>
      </w:tr>
      <w:tr w:rsidR="004E1145" w:rsidRPr="003A696C" w:rsidTr="006C787E">
        <w:trPr>
          <w:trHeight w:val="76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26.</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Неизвестные данные</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sz w:val="20"/>
                <w:szCs w:val="20"/>
                <w:lang w:eastAsia="ru-RU"/>
              </w:rPr>
            </w:pPr>
            <w:r w:rsidRPr="00C77282">
              <w:rPr>
                <w:rFonts w:ascii="Times New Roman" w:eastAsia="Times New Roman" w:hAnsi="Times New Roman"/>
                <w:sz w:val="20"/>
                <w:szCs w:val="20"/>
                <w:lang w:eastAsia="ru-RU"/>
              </w:rPr>
              <w:t xml:space="preserve"> 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 xml:space="preserve"> 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0</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C77282" w:rsidRPr="00D77A42" w:rsidRDefault="006254FE" w:rsidP="00C77282">
            <w:pPr>
              <w:spacing w:after="0" w:line="240" w:lineRule="auto"/>
              <w:rPr>
                <w:rFonts w:ascii="Times New Roman" w:eastAsia="Times New Roman" w:hAnsi="Times New Roman"/>
                <w:color w:val="FF0000"/>
                <w:sz w:val="20"/>
                <w:szCs w:val="20"/>
                <w:lang w:eastAsia="ru-RU"/>
              </w:rPr>
            </w:pPr>
            <w:r w:rsidRPr="002F1315">
              <w:rPr>
                <w:rFonts w:ascii="Times New Roman" w:eastAsia="Times New Roman" w:hAnsi="Times New Roman"/>
                <w:sz w:val="20"/>
                <w:szCs w:val="20"/>
                <w:lang w:eastAsia="ru-RU"/>
              </w:rPr>
              <w:t xml:space="preserve">В отношении земельных участков, предоставленных для строительства, обеспечивается получение разрешения на ввод в эксплуатацию: объектов жилищного строительства - в течение 3 лет; иных объектов капитального строительства - в течение 5 </w:t>
            </w:r>
            <w:r w:rsidR="006C787E" w:rsidRPr="002F1315">
              <w:rPr>
                <w:rFonts w:ascii="Times New Roman" w:eastAsia="Times New Roman" w:hAnsi="Times New Roman"/>
                <w:sz w:val="20"/>
                <w:szCs w:val="20"/>
                <w:lang w:eastAsia="ru-RU"/>
              </w:rPr>
              <w:t>лет -</w:t>
            </w:r>
            <w:r w:rsidRPr="002F1315">
              <w:rPr>
                <w:rFonts w:ascii="Times New Roman" w:eastAsia="Times New Roman" w:hAnsi="Times New Roman"/>
                <w:sz w:val="20"/>
                <w:szCs w:val="20"/>
                <w:lang w:eastAsia="ru-RU"/>
              </w:rPr>
              <w:t xml:space="preserve"> с даты принятия решения о предоставлении земельного участка или подписания протокола о</w:t>
            </w:r>
            <w:r w:rsidRPr="00D77A42">
              <w:rPr>
                <w:rFonts w:ascii="Times New Roman" w:eastAsia="Times New Roman" w:hAnsi="Times New Roman"/>
                <w:color w:val="FF0000"/>
                <w:sz w:val="20"/>
                <w:szCs w:val="20"/>
                <w:lang w:eastAsia="ru-RU"/>
              </w:rPr>
              <w:t xml:space="preserve"> </w:t>
            </w:r>
            <w:r w:rsidRPr="002F1315">
              <w:rPr>
                <w:rFonts w:ascii="Times New Roman" w:eastAsia="Times New Roman" w:hAnsi="Times New Roman"/>
                <w:sz w:val="20"/>
                <w:szCs w:val="20"/>
                <w:lang w:eastAsia="ru-RU"/>
              </w:rPr>
              <w:lastRenderedPageBreak/>
              <w:t>результатах торгов (конкурсов, аукционов)</w:t>
            </w:r>
          </w:p>
        </w:tc>
      </w:tr>
      <w:tr w:rsidR="004E1145" w:rsidRPr="003A696C" w:rsidTr="006C787E">
        <w:trPr>
          <w:trHeight w:val="571"/>
        </w:trPr>
        <w:tc>
          <w:tcPr>
            <w:tcW w:w="185" w:type="pct"/>
            <w:tcBorders>
              <w:top w:val="single" w:sz="4" w:space="0" w:color="auto"/>
              <w:left w:val="single" w:sz="4" w:space="0" w:color="auto"/>
              <w:bottom w:val="single" w:sz="4" w:space="0" w:color="auto"/>
              <w:right w:val="single" w:sz="4" w:space="0" w:color="auto"/>
            </w:tcBorders>
            <w:shd w:val="clear" w:color="auto" w:fill="auto"/>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26.1</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объектов жилищного строительства - в течение 3 лет</w:t>
            </w:r>
          </w:p>
        </w:tc>
        <w:tc>
          <w:tcPr>
            <w:tcW w:w="371" w:type="pct"/>
            <w:tcBorders>
              <w:top w:val="single" w:sz="4" w:space="0" w:color="auto"/>
              <w:left w:val="nil"/>
              <w:bottom w:val="single" w:sz="4" w:space="0" w:color="auto"/>
              <w:right w:val="single" w:sz="4" w:space="0" w:color="auto"/>
            </w:tcBorders>
            <w:shd w:val="clear" w:color="auto" w:fill="auto"/>
            <w:hideMark/>
          </w:tcPr>
          <w:p w:rsidR="00C77282" w:rsidRPr="00E317DE" w:rsidRDefault="00C77282" w:rsidP="00C77282">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Квадратный метр</w:t>
            </w:r>
          </w:p>
        </w:tc>
        <w:tc>
          <w:tcPr>
            <w:tcW w:w="418" w:type="pct"/>
            <w:tcBorders>
              <w:top w:val="single" w:sz="4" w:space="0" w:color="auto"/>
              <w:left w:val="nil"/>
              <w:bottom w:val="single" w:sz="4" w:space="0" w:color="auto"/>
              <w:right w:val="single" w:sz="4" w:space="0" w:color="000000"/>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sz w:val="20"/>
                <w:szCs w:val="20"/>
                <w:lang w:eastAsia="ru-RU"/>
              </w:rPr>
            </w:pPr>
            <w:r w:rsidRPr="00C77282">
              <w:rPr>
                <w:rFonts w:ascii="Times New Roman" w:eastAsia="Times New Roman" w:hAnsi="Times New Roman"/>
                <w:sz w:val="20"/>
                <w:szCs w:val="20"/>
                <w:lang w:eastAsia="ru-RU"/>
              </w:rPr>
              <w:t xml:space="preserve"> 0,0</w:t>
            </w:r>
          </w:p>
        </w:tc>
        <w:tc>
          <w:tcPr>
            <w:tcW w:w="417" w:type="pct"/>
            <w:tcBorders>
              <w:top w:val="single" w:sz="4" w:space="0" w:color="auto"/>
              <w:left w:val="nil"/>
              <w:bottom w:val="single" w:sz="4" w:space="0" w:color="auto"/>
              <w:right w:val="single" w:sz="4" w:space="0" w:color="000000"/>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 xml:space="preserve"> 0,0</w:t>
            </w:r>
          </w:p>
        </w:tc>
        <w:tc>
          <w:tcPr>
            <w:tcW w:w="429" w:type="pct"/>
            <w:tcBorders>
              <w:top w:val="single" w:sz="4" w:space="0" w:color="auto"/>
              <w:left w:val="nil"/>
              <w:bottom w:val="single" w:sz="4" w:space="0" w:color="auto"/>
              <w:right w:val="single" w:sz="4" w:space="0" w:color="000000"/>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0</w:t>
            </w:r>
          </w:p>
        </w:tc>
        <w:tc>
          <w:tcPr>
            <w:tcW w:w="453" w:type="pct"/>
            <w:tcBorders>
              <w:top w:val="single" w:sz="4" w:space="0" w:color="auto"/>
              <w:left w:val="nil"/>
              <w:bottom w:val="single" w:sz="4" w:space="0" w:color="auto"/>
              <w:right w:val="single" w:sz="4" w:space="0" w:color="000000"/>
            </w:tcBorders>
            <w:shd w:val="clear" w:color="auto" w:fill="auto"/>
            <w:noWrap/>
          </w:tcPr>
          <w:p w:rsidR="00C77282" w:rsidRPr="00A729FB" w:rsidRDefault="006254FE" w:rsidP="00C77282">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nil"/>
              <w:bottom w:val="single" w:sz="4" w:space="0" w:color="auto"/>
              <w:right w:val="single" w:sz="4" w:space="0" w:color="000000"/>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nil"/>
              <w:bottom w:val="single" w:sz="4" w:space="0" w:color="auto"/>
              <w:right w:val="single" w:sz="4" w:space="0" w:color="000000"/>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nil"/>
              <w:bottom w:val="single" w:sz="4" w:space="0" w:color="auto"/>
              <w:right w:val="single" w:sz="4" w:space="0" w:color="000000"/>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nil"/>
              <w:bottom w:val="single" w:sz="4" w:space="0" w:color="auto"/>
              <w:right w:val="single" w:sz="4" w:space="0" w:color="auto"/>
            </w:tcBorders>
            <w:shd w:val="clear" w:color="auto" w:fill="auto"/>
            <w:hideMark/>
          </w:tcPr>
          <w:p w:rsidR="00C77282" w:rsidRPr="003A696C" w:rsidRDefault="00C77282" w:rsidP="00C77282">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4E1145" w:rsidRPr="003A696C" w:rsidTr="006C787E">
        <w:trPr>
          <w:trHeight w:val="551"/>
        </w:trPr>
        <w:tc>
          <w:tcPr>
            <w:tcW w:w="185" w:type="pct"/>
            <w:tcBorders>
              <w:top w:val="single" w:sz="4" w:space="0" w:color="auto"/>
              <w:left w:val="single" w:sz="4" w:space="0" w:color="auto"/>
              <w:bottom w:val="single" w:sz="4" w:space="0" w:color="auto"/>
              <w:right w:val="single" w:sz="4" w:space="0" w:color="auto"/>
            </w:tcBorders>
            <w:shd w:val="clear" w:color="auto" w:fill="auto"/>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26.2</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иных объектов капитального строительства - в течение 5 лет</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Квадратный метр</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sz w:val="20"/>
                <w:szCs w:val="20"/>
                <w:lang w:eastAsia="ru-RU"/>
              </w:rPr>
            </w:pPr>
            <w:r w:rsidRPr="00C77282">
              <w:rPr>
                <w:rFonts w:ascii="Times New Roman" w:eastAsia="Times New Roman" w:hAnsi="Times New Roman"/>
                <w:sz w:val="20"/>
                <w:szCs w:val="20"/>
                <w:lang w:eastAsia="ru-RU"/>
              </w:rPr>
              <w:t xml:space="preserve"> 0,0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 xml:space="preserve"> 0,0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0</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6254FE"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77282" w:rsidRPr="003A696C" w:rsidRDefault="00C77282" w:rsidP="00C77282">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3A696C" w:rsidRPr="003A696C" w:rsidTr="008B6450">
        <w:trPr>
          <w:trHeight w:val="346"/>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Жилищно-коммунальное хозяйство</w:t>
            </w:r>
          </w:p>
        </w:tc>
      </w:tr>
      <w:tr w:rsidR="00C31C0B" w:rsidRPr="003A696C" w:rsidTr="006C787E">
        <w:trPr>
          <w:trHeight w:val="706"/>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27.</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 xml:space="preserve"> 100,0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 xml:space="preserve"> 97,2</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97,2</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95,5</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31C0B" w:rsidRPr="008B6450" w:rsidRDefault="002F1315" w:rsidP="00C31C0B">
            <w:pPr>
              <w:spacing w:after="0" w:line="240" w:lineRule="auto"/>
              <w:rPr>
                <w:rFonts w:ascii="Times New Roman" w:eastAsia="Times New Roman" w:hAnsi="Times New Roman"/>
                <w:sz w:val="20"/>
                <w:szCs w:val="20"/>
                <w:lang w:eastAsia="ru-RU"/>
              </w:rPr>
            </w:pPr>
            <w:r w:rsidRPr="002F1315">
              <w:rPr>
                <w:rFonts w:ascii="Times New Roman" w:eastAsia="Times New Roman" w:hAnsi="Times New Roman"/>
                <w:sz w:val="20"/>
                <w:szCs w:val="20"/>
                <w:lang w:eastAsia="ru-RU"/>
              </w:rPr>
              <w:t>В связи с изменениями в Градостроительный и Жилищный кодексы Российской Федерации, появилось определение двух категорий жилья – многоквартирный дом и дом блокированной застройки, граждане не приводят свои доукменты в порядок согласно законодательства.</w:t>
            </w:r>
          </w:p>
        </w:tc>
      </w:tr>
      <w:tr w:rsidR="00C31C0B" w:rsidRPr="003A696C" w:rsidTr="006C787E">
        <w:trPr>
          <w:trHeight w:val="267"/>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28.</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Доля организаций коммунального комплекса, осуществляющих производство товаров, оказание услуг по водо-, тепло-, газо-, электроснабжению, </w:t>
            </w:r>
            <w:r w:rsidRPr="00E317DE">
              <w:rPr>
                <w:rFonts w:ascii="Times New Roman" w:eastAsia="Times New Roman" w:hAnsi="Times New Roman"/>
                <w:sz w:val="20"/>
                <w:szCs w:val="20"/>
                <w:lang w:eastAsia="ru-RU"/>
              </w:rPr>
              <w:lastRenderedPageBreak/>
              <w:t>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80,0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80,0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80,0</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50</w:t>
            </w:r>
            <w:r w:rsidR="00943CC4">
              <w:rPr>
                <w:rFonts w:ascii="Times New Roman" w:eastAsia="Times New Roman" w:hAnsi="Times New Roman"/>
                <w:b/>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jc w:val="right"/>
              <w:rPr>
                <w:rFonts w:ascii="Times New Roman" w:hAnsi="Times New Roman"/>
                <w:sz w:val="20"/>
                <w:szCs w:val="20"/>
              </w:rPr>
            </w:pPr>
            <w:r>
              <w:rPr>
                <w:rFonts w:ascii="Times New Roman" w:hAnsi="Times New Roman"/>
                <w:sz w:val="20"/>
                <w:szCs w:val="20"/>
              </w:rPr>
              <w:t>50</w:t>
            </w:r>
            <w:r w:rsidR="00943CC4">
              <w:rPr>
                <w:rFonts w:ascii="Times New Roman" w:hAnsi="Times New Roman"/>
                <w:sz w:val="20"/>
                <w:szCs w:val="20"/>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jc w:val="right"/>
              <w:rPr>
                <w:rFonts w:ascii="Times New Roman" w:hAnsi="Times New Roman"/>
                <w:sz w:val="20"/>
                <w:szCs w:val="20"/>
              </w:rPr>
            </w:pPr>
            <w:r>
              <w:rPr>
                <w:rFonts w:ascii="Times New Roman" w:hAnsi="Times New Roman"/>
                <w:sz w:val="20"/>
                <w:szCs w:val="20"/>
              </w:rPr>
              <w:t>50</w:t>
            </w:r>
            <w:r w:rsidR="00943CC4">
              <w:rPr>
                <w:rFonts w:ascii="Times New Roman" w:hAnsi="Times New Roman"/>
                <w:sz w:val="20"/>
                <w:szCs w:val="20"/>
              </w:rPr>
              <w:t>,0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jc w:val="right"/>
              <w:rPr>
                <w:rFonts w:ascii="Times New Roman" w:hAnsi="Times New Roman"/>
                <w:sz w:val="20"/>
                <w:szCs w:val="20"/>
              </w:rPr>
            </w:pPr>
            <w:r>
              <w:rPr>
                <w:rFonts w:ascii="Times New Roman" w:hAnsi="Times New Roman"/>
                <w:sz w:val="20"/>
                <w:szCs w:val="20"/>
              </w:rPr>
              <w:t>50</w:t>
            </w:r>
            <w:r w:rsidR="00943CC4">
              <w:rPr>
                <w:rFonts w:ascii="Times New Roman" w:hAnsi="Times New Roman"/>
                <w:sz w:val="20"/>
                <w:szCs w:val="20"/>
              </w:rPr>
              <w:t>,0</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31C0B" w:rsidRPr="002F1315" w:rsidRDefault="002F1315" w:rsidP="00C31C0B">
            <w:pPr>
              <w:spacing w:after="0" w:line="240" w:lineRule="auto"/>
              <w:rPr>
                <w:rFonts w:ascii="Times New Roman" w:eastAsia="Times New Roman" w:hAnsi="Times New Roman"/>
                <w:sz w:val="20"/>
                <w:szCs w:val="20"/>
                <w:lang w:eastAsia="ru-RU"/>
              </w:rPr>
            </w:pPr>
            <w:r w:rsidRPr="002F1315">
              <w:rPr>
                <w:rFonts w:ascii="Times New Roman" w:eastAsia="Times New Roman" w:hAnsi="Times New Roman"/>
                <w:sz w:val="20"/>
                <w:szCs w:val="20"/>
                <w:lang w:eastAsia="ru-RU"/>
              </w:rPr>
              <w:t xml:space="preserve">Снижение показателя в 2024 году обусловлено увеличением общего числа организаций коммунального комплекса на 1 единицу и </w:t>
            </w:r>
            <w:r w:rsidRPr="002F1315">
              <w:rPr>
                <w:rFonts w:ascii="Times New Roman" w:eastAsia="Times New Roman" w:hAnsi="Times New Roman"/>
                <w:sz w:val="20"/>
                <w:szCs w:val="20"/>
                <w:lang w:eastAsia="ru-RU"/>
              </w:rPr>
              <w:lastRenderedPageBreak/>
              <w:t>уменьшением количества организаций коммунального комплекса, осуществляющих оказание коммунальных услуг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на 1 единицу.</w:t>
            </w:r>
            <w:r w:rsidR="00C31C0B" w:rsidRPr="002F1315">
              <w:rPr>
                <w:rFonts w:ascii="Times New Roman" w:eastAsia="Times New Roman" w:hAnsi="Times New Roman"/>
                <w:sz w:val="20"/>
                <w:szCs w:val="20"/>
                <w:lang w:eastAsia="ru-RU"/>
              </w:rPr>
              <w:t> </w:t>
            </w:r>
          </w:p>
        </w:tc>
      </w:tr>
      <w:tr w:rsidR="004E1145" w:rsidRPr="003A696C" w:rsidTr="006C787E">
        <w:trPr>
          <w:trHeight w:val="975"/>
        </w:trPr>
        <w:tc>
          <w:tcPr>
            <w:tcW w:w="185" w:type="pct"/>
            <w:tcBorders>
              <w:top w:val="single" w:sz="4" w:space="0" w:color="auto"/>
              <w:left w:val="single" w:sz="4" w:space="0" w:color="auto"/>
              <w:bottom w:val="single" w:sz="4" w:space="0" w:color="auto"/>
              <w:right w:val="single" w:sz="4" w:space="0" w:color="auto"/>
            </w:tcBorders>
            <w:shd w:val="clear" w:color="auto" w:fill="auto"/>
          </w:tcPr>
          <w:p w:rsidR="00E317DE" w:rsidRPr="00E317DE" w:rsidRDefault="00E317DE" w:rsidP="00C8505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29.</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E317DE" w:rsidRPr="00E317DE" w:rsidRDefault="00E317DE" w:rsidP="00C8505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многоквартирных домов, расположенных на земельных участках, в отношении которых осуществлен государственный кадастровый учет</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E317DE" w:rsidRPr="00E317DE" w:rsidRDefault="00E317DE" w:rsidP="00C85052">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E317DE" w:rsidRPr="00E317DE" w:rsidRDefault="00A729FB" w:rsidP="00E56B7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100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E317DE" w:rsidRPr="00E317DE" w:rsidRDefault="00A729FB" w:rsidP="00E56B7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100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E317DE" w:rsidRPr="00E317DE" w:rsidRDefault="00A729FB" w:rsidP="00E56B7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100</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E317DE" w:rsidRPr="00A729FB" w:rsidRDefault="00FB5457" w:rsidP="00C85052">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100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E317DE" w:rsidRPr="00A729FB" w:rsidRDefault="00FB5457" w:rsidP="00C8505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E317DE" w:rsidRPr="00A729FB" w:rsidRDefault="00FB5457" w:rsidP="00C8505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E317DE" w:rsidRPr="00A729FB" w:rsidRDefault="00FB5457" w:rsidP="00C8505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E317DE" w:rsidRPr="008B6450" w:rsidRDefault="00E317DE" w:rsidP="00C85052">
            <w:pPr>
              <w:spacing w:after="0" w:line="240" w:lineRule="auto"/>
              <w:rPr>
                <w:rFonts w:ascii="Times New Roman" w:eastAsia="Times New Roman" w:hAnsi="Times New Roman"/>
                <w:sz w:val="20"/>
                <w:szCs w:val="20"/>
                <w:lang w:eastAsia="ru-RU"/>
              </w:rPr>
            </w:pPr>
          </w:p>
        </w:tc>
      </w:tr>
      <w:tr w:rsidR="00C31C0B" w:rsidRPr="003A696C" w:rsidTr="006C787E">
        <w:trPr>
          <w:trHeight w:val="139"/>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30.</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Доля населения, </w:t>
            </w:r>
            <w:r w:rsidRPr="00E317DE">
              <w:rPr>
                <w:rFonts w:ascii="Times New Roman" w:eastAsia="Times New Roman" w:hAnsi="Times New Roman"/>
                <w:sz w:val="20"/>
                <w:szCs w:val="20"/>
                <w:lang w:eastAsia="ru-RU"/>
              </w:rPr>
              <w:lastRenderedPageBreak/>
              <w:t>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C31C0B" w:rsidRPr="00E317DE" w:rsidRDefault="00C31C0B" w:rsidP="00C31C0B">
            <w:pPr>
              <w:spacing w:after="0" w:line="240" w:lineRule="auto"/>
              <w:rPr>
                <w:rFonts w:ascii="Times New Roman" w:eastAsia="Times New Roman" w:hAnsi="Times New Roman"/>
                <w:sz w:val="20"/>
                <w:szCs w:val="20"/>
                <w:lang w:eastAsia="ru-RU"/>
              </w:rPr>
            </w:pPr>
          </w:p>
          <w:p w:rsidR="00C31C0B" w:rsidRPr="00E317DE" w:rsidRDefault="00C31C0B" w:rsidP="00C31C0B">
            <w:pPr>
              <w:spacing w:after="0" w:line="240" w:lineRule="auto"/>
              <w:rPr>
                <w:rFonts w:ascii="Times New Roman" w:eastAsia="Times New Roman" w:hAnsi="Times New Roman"/>
                <w:sz w:val="20"/>
                <w:szCs w:val="20"/>
                <w:lang w:eastAsia="ru-RU"/>
              </w:rPr>
            </w:pP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8,5</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14,3</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15,8</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5,9</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6,6</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7,0</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C31C0B" w:rsidRPr="008B6450" w:rsidRDefault="00C31C0B" w:rsidP="00C31C0B">
            <w:pPr>
              <w:spacing w:after="0" w:line="240" w:lineRule="auto"/>
              <w:rPr>
                <w:rFonts w:ascii="Times New Roman" w:eastAsia="Times New Roman" w:hAnsi="Times New Roman"/>
                <w:sz w:val="20"/>
                <w:szCs w:val="20"/>
                <w:lang w:eastAsia="ru-RU"/>
              </w:rPr>
            </w:pPr>
          </w:p>
        </w:tc>
      </w:tr>
      <w:tr w:rsidR="003A696C" w:rsidRPr="003A696C" w:rsidTr="00F10319">
        <w:trPr>
          <w:trHeight w:val="273"/>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Организация муниципального управления</w:t>
            </w:r>
          </w:p>
        </w:tc>
      </w:tr>
      <w:tr w:rsidR="00C31C0B" w:rsidRPr="003A696C" w:rsidTr="006C787E">
        <w:trPr>
          <w:trHeight w:val="186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31.</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63,8</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62,6</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58,8</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68,2</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68,6</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78,2</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F1315"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69,4</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31C0B" w:rsidRPr="002F1315" w:rsidRDefault="002F1315" w:rsidP="00C31C0B">
            <w:pPr>
              <w:spacing w:after="0" w:line="240" w:lineRule="auto"/>
              <w:rPr>
                <w:rFonts w:ascii="Times New Roman" w:eastAsia="Times New Roman" w:hAnsi="Times New Roman"/>
                <w:sz w:val="20"/>
                <w:szCs w:val="20"/>
                <w:lang w:eastAsia="ru-RU"/>
              </w:rPr>
            </w:pPr>
            <w:r w:rsidRPr="002F1315">
              <w:rPr>
                <w:rFonts w:ascii="Times New Roman" w:eastAsia="Times New Roman" w:hAnsi="Times New Roman"/>
                <w:sz w:val="20"/>
                <w:szCs w:val="20"/>
                <w:lang w:eastAsia="ru-RU"/>
              </w:rPr>
              <w:t>Рост показателя по отношению к 2023 году обусловлен увеличением поступлений неналоговых доходов на 43,3 %.</w:t>
            </w:r>
          </w:p>
        </w:tc>
      </w:tr>
      <w:tr w:rsidR="004E1145" w:rsidRPr="003A696C" w:rsidTr="006C787E">
        <w:trPr>
          <w:trHeight w:val="551"/>
        </w:trPr>
        <w:tc>
          <w:tcPr>
            <w:tcW w:w="185" w:type="pct"/>
            <w:tcBorders>
              <w:top w:val="single" w:sz="4" w:space="0" w:color="auto"/>
              <w:left w:val="single" w:sz="4" w:space="0" w:color="auto"/>
              <w:bottom w:val="single" w:sz="4" w:space="0" w:color="auto"/>
              <w:right w:val="single" w:sz="4" w:space="0" w:color="auto"/>
            </w:tcBorders>
            <w:shd w:val="clear" w:color="auto" w:fill="auto"/>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32.</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w:t>
            </w:r>
            <w:r w:rsidRPr="00E317DE">
              <w:rPr>
                <w:rFonts w:ascii="Times New Roman" w:eastAsia="Times New Roman" w:hAnsi="Times New Roman"/>
                <w:sz w:val="20"/>
                <w:szCs w:val="20"/>
                <w:lang w:eastAsia="ru-RU"/>
              </w:rPr>
              <w:lastRenderedPageBreak/>
              <w:t>собственности (на конец года по полной учетной стоимости)</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77282" w:rsidRPr="00E317DE" w:rsidRDefault="00C77282" w:rsidP="00C77282">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Процент</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 xml:space="preserve"> 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 xml:space="preserve"> 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77282" w:rsidRPr="00C77282" w:rsidRDefault="00C77282" w:rsidP="00C77282">
            <w:pPr>
              <w:spacing w:after="0" w:line="240" w:lineRule="auto"/>
              <w:jc w:val="right"/>
              <w:rPr>
                <w:rFonts w:ascii="Times New Roman" w:eastAsia="Times New Roman" w:hAnsi="Times New Roman"/>
                <w:bCs/>
                <w:sz w:val="20"/>
                <w:szCs w:val="20"/>
                <w:lang w:eastAsia="ru-RU"/>
              </w:rPr>
            </w:pPr>
            <w:r w:rsidRPr="00C77282">
              <w:rPr>
                <w:rFonts w:ascii="Times New Roman" w:eastAsia="Times New Roman" w:hAnsi="Times New Roman"/>
                <w:bCs/>
                <w:sz w:val="20"/>
                <w:szCs w:val="20"/>
                <w:lang w:eastAsia="ru-RU"/>
              </w:rPr>
              <w:t>0</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FB5457" w:rsidP="00C77282">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FB5457"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FB5457"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77282" w:rsidRPr="00A729FB" w:rsidRDefault="00FB5457" w:rsidP="00C772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77282" w:rsidRPr="003A696C" w:rsidRDefault="00C77282" w:rsidP="00C77282">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C31C0B" w:rsidRPr="003A696C" w:rsidTr="006C787E">
        <w:trPr>
          <w:trHeight w:val="10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33.</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Объем не завершенного в установленные сроки строительства, осуществляемого за счет средств бюджета городского округа (муниципального района)</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Тысяча рублей</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507 567,1</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562 400,0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575 041,6</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A729FB" w:rsidRDefault="002B2E53"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514 676,3</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FB545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514 676,3</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FB5457" w:rsidRDefault="002B2E53" w:rsidP="00C31C0B">
            <w:pPr>
              <w:jc w:val="right"/>
              <w:rPr>
                <w:rFonts w:ascii="Times New Roman" w:hAnsi="Times New Roman"/>
                <w:sz w:val="20"/>
                <w:szCs w:val="20"/>
              </w:rPr>
            </w:pPr>
            <w:r>
              <w:rPr>
                <w:rFonts w:ascii="Times New Roman" w:hAnsi="Times New Roman"/>
                <w:sz w:val="20"/>
                <w:szCs w:val="20"/>
              </w:rPr>
              <w:t>514 673,3</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FB5457" w:rsidRDefault="002B2E53" w:rsidP="00C31C0B">
            <w:pPr>
              <w:jc w:val="right"/>
              <w:rPr>
                <w:rFonts w:ascii="Times New Roman" w:hAnsi="Times New Roman"/>
                <w:sz w:val="20"/>
                <w:szCs w:val="20"/>
              </w:rPr>
            </w:pPr>
            <w:r>
              <w:rPr>
                <w:rFonts w:ascii="Times New Roman" w:hAnsi="Times New Roman"/>
                <w:sz w:val="20"/>
                <w:szCs w:val="20"/>
              </w:rPr>
              <w:t>514 676,3</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31C0B" w:rsidRPr="002B2E53" w:rsidRDefault="00C31C0B" w:rsidP="00C31C0B">
            <w:pPr>
              <w:spacing w:after="0" w:line="240" w:lineRule="auto"/>
              <w:rPr>
                <w:rFonts w:ascii="Times New Roman" w:eastAsia="Times New Roman" w:hAnsi="Times New Roman"/>
                <w:sz w:val="20"/>
                <w:szCs w:val="20"/>
                <w:lang w:eastAsia="ru-RU"/>
              </w:rPr>
            </w:pPr>
            <w:r w:rsidRPr="00FB5457">
              <w:rPr>
                <w:rFonts w:ascii="Times New Roman" w:eastAsia="Times New Roman" w:hAnsi="Times New Roman"/>
                <w:color w:val="FF0000"/>
                <w:sz w:val="20"/>
                <w:szCs w:val="20"/>
                <w:lang w:eastAsia="ru-RU"/>
              </w:rPr>
              <w:t> </w:t>
            </w:r>
            <w:r w:rsidR="002B2E53" w:rsidRPr="002B2E53">
              <w:rPr>
                <w:rFonts w:ascii="Times New Roman" w:eastAsia="Times New Roman" w:hAnsi="Times New Roman"/>
                <w:sz w:val="20"/>
                <w:szCs w:val="20"/>
                <w:lang w:eastAsia="ru-RU"/>
              </w:rPr>
              <w:t>Уменьшение объемов произошло за счет ввода в эксплуатацию объектов и передачи их в муниципальную собственность</w:t>
            </w:r>
          </w:p>
        </w:tc>
      </w:tr>
      <w:tr w:rsidR="00C31C0B" w:rsidRPr="003A696C" w:rsidTr="006C787E">
        <w:trPr>
          <w:trHeight w:val="1259"/>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34.</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371" w:type="pct"/>
            <w:tcBorders>
              <w:top w:val="single" w:sz="4" w:space="0" w:color="auto"/>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w:t>
            </w:r>
          </w:p>
        </w:tc>
        <w:tc>
          <w:tcPr>
            <w:tcW w:w="418"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 xml:space="preserve"> 0</w:t>
            </w:r>
          </w:p>
        </w:tc>
        <w:tc>
          <w:tcPr>
            <w:tcW w:w="417"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w:t>
            </w:r>
          </w:p>
        </w:tc>
        <w:tc>
          <w:tcPr>
            <w:tcW w:w="429"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w:t>
            </w:r>
          </w:p>
        </w:tc>
        <w:tc>
          <w:tcPr>
            <w:tcW w:w="453" w:type="pct"/>
            <w:tcBorders>
              <w:top w:val="single" w:sz="4" w:space="0" w:color="auto"/>
              <w:left w:val="nil"/>
              <w:bottom w:val="single" w:sz="4" w:space="0" w:color="auto"/>
              <w:right w:val="single" w:sz="4" w:space="0" w:color="000000"/>
            </w:tcBorders>
            <w:shd w:val="clear" w:color="auto" w:fill="auto"/>
            <w:noWrap/>
          </w:tcPr>
          <w:p w:rsidR="00C31C0B" w:rsidRPr="00A729FB" w:rsidRDefault="002B2E53"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w:t>
            </w:r>
          </w:p>
        </w:tc>
        <w:tc>
          <w:tcPr>
            <w:tcW w:w="417" w:type="pct"/>
            <w:tcBorders>
              <w:top w:val="single" w:sz="4" w:space="0" w:color="auto"/>
              <w:left w:val="nil"/>
              <w:bottom w:val="single" w:sz="4" w:space="0" w:color="auto"/>
              <w:right w:val="single" w:sz="4" w:space="0" w:color="000000"/>
            </w:tcBorders>
            <w:shd w:val="clear" w:color="auto" w:fill="auto"/>
            <w:noWrap/>
          </w:tcPr>
          <w:p w:rsidR="00C31C0B" w:rsidRPr="00FB545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65" w:type="pct"/>
            <w:tcBorders>
              <w:top w:val="single" w:sz="4" w:space="0" w:color="auto"/>
              <w:left w:val="nil"/>
              <w:bottom w:val="single" w:sz="4" w:space="0" w:color="auto"/>
              <w:right w:val="single" w:sz="4" w:space="0" w:color="000000"/>
            </w:tcBorders>
            <w:shd w:val="clear" w:color="auto" w:fill="auto"/>
            <w:noWrap/>
          </w:tcPr>
          <w:p w:rsidR="00C31C0B" w:rsidRPr="00FB545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9" w:type="pct"/>
            <w:tcBorders>
              <w:top w:val="single" w:sz="4" w:space="0" w:color="auto"/>
              <w:left w:val="nil"/>
              <w:bottom w:val="single" w:sz="4" w:space="0" w:color="auto"/>
              <w:right w:val="single" w:sz="4" w:space="0" w:color="000000"/>
            </w:tcBorders>
            <w:shd w:val="clear" w:color="auto" w:fill="auto"/>
            <w:noWrap/>
          </w:tcPr>
          <w:p w:rsidR="00C31C0B" w:rsidRPr="00FB545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94" w:type="pct"/>
            <w:tcBorders>
              <w:top w:val="single" w:sz="4" w:space="0" w:color="auto"/>
              <w:left w:val="nil"/>
              <w:bottom w:val="single" w:sz="4" w:space="0" w:color="auto"/>
              <w:right w:val="single" w:sz="4" w:space="0" w:color="auto"/>
            </w:tcBorders>
            <w:shd w:val="clear" w:color="auto" w:fill="auto"/>
            <w:hideMark/>
          </w:tcPr>
          <w:p w:rsidR="00C31C0B" w:rsidRPr="00FB5457" w:rsidRDefault="00C31C0B" w:rsidP="00C31C0B">
            <w:pPr>
              <w:spacing w:after="0" w:line="240" w:lineRule="auto"/>
              <w:rPr>
                <w:rFonts w:ascii="Times New Roman" w:eastAsia="Times New Roman" w:hAnsi="Times New Roman"/>
                <w:color w:val="FF0000"/>
                <w:sz w:val="20"/>
                <w:szCs w:val="20"/>
                <w:lang w:eastAsia="ru-RU"/>
              </w:rPr>
            </w:pPr>
            <w:r w:rsidRPr="00FB5457">
              <w:rPr>
                <w:rFonts w:ascii="Times New Roman" w:eastAsia="Times New Roman" w:hAnsi="Times New Roman"/>
                <w:color w:val="FF0000"/>
                <w:sz w:val="20"/>
                <w:szCs w:val="20"/>
                <w:lang w:eastAsia="ru-RU"/>
              </w:rPr>
              <w:t> </w:t>
            </w:r>
          </w:p>
        </w:tc>
      </w:tr>
      <w:tr w:rsidR="00C31C0B" w:rsidRPr="003A696C" w:rsidTr="006C787E">
        <w:trPr>
          <w:trHeight w:val="10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35.</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Рубль</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10 401,5</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10 995,0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11 811,8</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12 680,8</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14 537,0</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14 438,3</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14 378,0</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31C0B" w:rsidRPr="002B2E53" w:rsidRDefault="002B2E53" w:rsidP="00C31C0B">
            <w:pPr>
              <w:spacing w:after="0" w:line="240" w:lineRule="auto"/>
              <w:rPr>
                <w:rFonts w:ascii="Times New Roman" w:eastAsia="Times New Roman" w:hAnsi="Times New Roman"/>
                <w:sz w:val="20"/>
                <w:szCs w:val="20"/>
                <w:lang w:eastAsia="ru-RU"/>
              </w:rPr>
            </w:pPr>
            <w:r w:rsidRPr="002B2E53">
              <w:rPr>
                <w:rFonts w:ascii="Times New Roman" w:eastAsia="Times New Roman" w:hAnsi="Times New Roman"/>
                <w:sz w:val="20"/>
                <w:szCs w:val="20"/>
                <w:lang w:eastAsia="ru-RU"/>
              </w:rPr>
              <w:t>Увеличение расходов произошло в связи с индексацией заработной платы работников органов местного самоуправления и работников учреждений с октября 2024 года</w:t>
            </w:r>
          </w:p>
        </w:tc>
      </w:tr>
      <w:tr w:rsidR="00C31C0B" w:rsidRPr="003A696C" w:rsidTr="006C787E">
        <w:trPr>
          <w:trHeight w:val="10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36.</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Условная единица</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C31C0B" w:rsidRPr="00335D47" w:rsidRDefault="00C31C0B" w:rsidP="00C31C0B">
            <w:pPr>
              <w:spacing w:after="0" w:line="240" w:lineRule="auto"/>
              <w:rPr>
                <w:rFonts w:ascii="Times New Roman" w:eastAsia="Times New Roman" w:hAnsi="Times New Roman"/>
                <w:sz w:val="20"/>
                <w:szCs w:val="20"/>
                <w:lang w:eastAsia="ru-RU"/>
              </w:rPr>
            </w:pPr>
            <w:r w:rsidRPr="00335D47">
              <w:rPr>
                <w:rFonts w:ascii="Times New Roman" w:eastAsia="Times New Roman" w:hAnsi="Times New Roman"/>
                <w:sz w:val="20"/>
                <w:szCs w:val="20"/>
                <w:lang w:eastAsia="ru-RU"/>
              </w:rPr>
              <w:t> </w:t>
            </w:r>
          </w:p>
        </w:tc>
      </w:tr>
      <w:tr w:rsidR="00C31C0B" w:rsidRPr="003A696C" w:rsidTr="006C787E">
        <w:trPr>
          <w:trHeight w:val="423"/>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37.</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Удовлетворенность населения деятельностью местного самоуправления городского округа (муниципального района)</w:t>
            </w:r>
          </w:p>
        </w:tc>
        <w:tc>
          <w:tcPr>
            <w:tcW w:w="371" w:type="pct"/>
            <w:tcBorders>
              <w:top w:val="single" w:sz="4" w:space="0" w:color="auto"/>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Процент от числа опрошенных</w:t>
            </w:r>
          </w:p>
        </w:tc>
        <w:tc>
          <w:tcPr>
            <w:tcW w:w="418"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46,0</w:t>
            </w:r>
          </w:p>
        </w:tc>
        <w:tc>
          <w:tcPr>
            <w:tcW w:w="417"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53,1</w:t>
            </w:r>
          </w:p>
        </w:tc>
        <w:tc>
          <w:tcPr>
            <w:tcW w:w="429"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61,0</w:t>
            </w:r>
          </w:p>
        </w:tc>
        <w:tc>
          <w:tcPr>
            <w:tcW w:w="453" w:type="pct"/>
            <w:tcBorders>
              <w:top w:val="single" w:sz="4" w:space="0" w:color="auto"/>
              <w:left w:val="nil"/>
              <w:bottom w:val="single" w:sz="4" w:space="0" w:color="000000"/>
              <w:right w:val="single" w:sz="4" w:space="0" w:color="000000"/>
            </w:tcBorders>
            <w:shd w:val="clear" w:color="auto" w:fill="auto"/>
            <w:noWrap/>
          </w:tcPr>
          <w:p w:rsidR="00C31C0B" w:rsidRPr="00335D47" w:rsidRDefault="002B2E53"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57,4</w:t>
            </w:r>
          </w:p>
        </w:tc>
        <w:tc>
          <w:tcPr>
            <w:tcW w:w="417" w:type="pct"/>
            <w:tcBorders>
              <w:top w:val="single" w:sz="4" w:space="0" w:color="auto"/>
              <w:left w:val="nil"/>
              <w:bottom w:val="single" w:sz="4" w:space="0" w:color="000000"/>
              <w:right w:val="single" w:sz="4" w:space="0" w:color="000000"/>
            </w:tcBorders>
            <w:shd w:val="clear" w:color="auto" w:fill="auto"/>
            <w:noWrap/>
          </w:tcPr>
          <w:p w:rsidR="00C31C0B" w:rsidRPr="00335D47" w:rsidRDefault="00C31C0B" w:rsidP="00C31C0B">
            <w:pPr>
              <w:spacing w:after="0" w:line="240" w:lineRule="auto"/>
              <w:rPr>
                <w:rFonts w:ascii="Times New Roman" w:eastAsia="Times New Roman" w:hAnsi="Times New Roman"/>
                <w:sz w:val="20"/>
                <w:szCs w:val="20"/>
                <w:lang w:eastAsia="ru-RU"/>
              </w:rPr>
            </w:pPr>
          </w:p>
        </w:tc>
        <w:tc>
          <w:tcPr>
            <w:tcW w:w="465" w:type="pct"/>
            <w:tcBorders>
              <w:top w:val="single" w:sz="4" w:space="0" w:color="auto"/>
              <w:left w:val="nil"/>
              <w:bottom w:val="single" w:sz="4" w:space="0" w:color="000000"/>
              <w:right w:val="single" w:sz="4" w:space="0" w:color="000000"/>
            </w:tcBorders>
            <w:shd w:val="clear" w:color="auto" w:fill="auto"/>
            <w:noWrap/>
          </w:tcPr>
          <w:p w:rsidR="00C31C0B" w:rsidRPr="00335D47" w:rsidRDefault="00C31C0B" w:rsidP="00C31C0B">
            <w:pPr>
              <w:spacing w:after="0" w:line="240" w:lineRule="auto"/>
              <w:rPr>
                <w:rFonts w:ascii="Times New Roman" w:eastAsia="Times New Roman" w:hAnsi="Times New Roman"/>
                <w:sz w:val="20"/>
                <w:szCs w:val="20"/>
                <w:lang w:eastAsia="ru-RU"/>
              </w:rPr>
            </w:pPr>
          </w:p>
        </w:tc>
        <w:tc>
          <w:tcPr>
            <w:tcW w:w="419" w:type="pct"/>
            <w:tcBorders>
              <w:top w:val="single" w:sz="4" w:space="0" w:color="auto"/>
              <w:left w:val="nil"/>
              <w:bottom w:val="single" w:sz="4" w:space="0" w:color="000000"/>
              <w:right w:val="single" w:sz="4" w:space="0" w:color="000000"/>
            </w:tcBorders>
            <w:shd w:val="clear" w:color="auto" w:fill="auto"/>
            <w:noWrap/>
          </w:tcPr>
          <w:p w:rsidR="00C31C0B" w:rsidRPr="00335D47" w:rsidRDefault="00C31C0B" w:rsidP="00C31C0B">
            <w:pPr>
              <w:spacing w:after="0" w:line="240" w:lineRule="auto"/>
              <w:rPr>
                <w:rFonts w:ascii="Times New Roman" w:eastAsia="Times New Roman" w:hAnsi="Times New Roman"/>
                <w:sz w:val="20"/>
                <w:szCs w:val="20"/>
                <w:lang w:eastAsia="ru-RU"/>
              </w:rPr>
            </w:pPr>
          </w:p>
        </w:tc>
        <w:tc>
          <w:tcPr>
            <w:tcW w:w="694" w:type="pct"/>
            <w:tcBorders>
              <w:top w:val="single" w:sz="4" w:space="0" w:color="auto"/>
              <w:left w:val="nil"/>
              <w:bottom w:val="single" w:sz="4" w:space="0" w:color="auto"/>
              <w:right w:val="single" w:sz="4" w:space="0" w:color="auto"/>
            </w:tcBorders>
            <w:shd w:val="clear" w:color="auto" w:fill="auto"/>
            <w:hideMark/>
          </w:tcPr>
          <w:p w:rsidR="00C31C0B" w:rsidRPr="00335D47" w:rsidRDefault="00C31C0B" w:rsidP="00C31C0B">
            <w:pPr>
              <w:spacing w:after="0" w:line="240" w:lineRule="auto"/>
              <w:rPr>
                <w:rFonts w:ascii="Times New Roman" w:eastAsia="Times New Roman" w:hAnsi="Times New Roman"/>
                <w:sz w:val="20"/>
                <w:szCs w:val="20"/>
                <w:lang w:eastAsia="ru-RU"/>
              </w:rPr>
            </w:pPr>
            <w:r w:rsidRPr="00335D47">
              <w:rPr>
                <w:rFonts w:ascii="Times New Roman" w:eastAsia="Times New Roman" w:hAnsi="Times New Roman"/>
                <w:sz w:val="20"/>
                <w:szCs w:val="20"/>
                <w:lang w:eastAsia="ru-RU"/>
              </w:rPr>
              <w:t> </w:t>
            </w:r>
          </w:p>
        </w:tc>
      </w:tr>
      <w:tr w:rsidR="00C31C0B" w:rsidRPr="003A696C" w:rsidTr="006C787E">
        <w:trPr>
          <w:trHeight w:val="510"/>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38.</w:t>
            </w: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Среднегодовая численность постоянного населения</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Тысяча человек</w:t>
            </w:r>
          </w:p>
        </w:tc>
        <w:tc>
          <w:tcPr>
            <w:tcW w:w="418"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19,440</w:t>
            </w:r>
          </w:p>
        </w:tc>
        <w:tc>
          <w:tcPr>
            <w:tcW w:w="417"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18,888</w:t>
            </w:r>
          </w:p>
        </w:tc>
        <w:tc>
          <w:tcPr>
            <w:tcW w:w="429"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18,944</w:t>
            </w:r>
          </w:p>
        </w:tc>
        <w:tc>
          <w:tcPr>
            <w:tcW w:w="453" w:type="pct"/>
            <w:tcBorders>
              <w:top w:val="nil"/>
              <w:left w:val="nil"/>
              <w:bottom w:val="single" w:sz="4" w:space="0" w:color="000000"/>
              <w:right w:val="single" w:sz="4" w:space="0" w:color="000000"/>
            </w:tcBorders>
            <w:shd w:val="clear" w:color="auto" w:fill="auto"/>
            <w:noWrap/>
          </w:tcPr>
          <w:p w:rsidR="00C31C0B" w:rsidRPr="00335D47" w:rsidRDefault="002B2E53"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19,081</w:t>
            </w:r>
          </w:p>
        </w:tc>
        <w:tc>
          <w:tcPr>
            <w:tcW w:w="417" w:type="pct"/>
            <w:tcBorders>
              <w:top w:val="nil"/>
              <w:left w:val="nil"/>
              <w:bottom w:val="single" w:sz="4" w:space="0" w:color="000000"/>
              <w:right w:val="single" w:sz="4" w:space="0" w:color="000000"/>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19,100</w:t>
            </w:r>
          </w:p>
        </w:tc>
        <w:tc>
          <w:tcPr>
            <w:tcW w:w="465" w:type="pct"/>
            <w:tcBorders>
              <w:top w:val="nil"/>
              <w:left w:val="nil"/>
              <w:bottom w:val="single" w:sz="4" w:space="0" w:color="000000"/>
              <w:right w:val="single" w:sz="4" w:space="0" w:color="000000"/>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19,100</w:t>
            </w:r>
          </w:p>
        </w:tc>
        <w:tc>
          <w:tcPr>
            <w:tcW w:w="419" w:type="pct"/>
            <w:tcBorders>
              <w:top w:val="nil"/>
              <w:left w:val="nil"/>
              <w:bottom w:val="single" w:sz="4" w:space="0" w:color="000000"/>
              <w:right w:val="single" w:sz="4" w:space="0" w:color="000000"/>
            </w:tcBorders>
            <w:shd w:val="clear" w:color="auto" w:fill="auto"/>
            <w:noWrap/>
          </w:tcPr>
          <w:p w:rsidR="00C31C0B" w:rsidRPr="00335D47" w:rsidRDefault="002B2E53"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19,100</w:t>
            </w:r>
          </w:p>
        </w:tc>
        <w:tc>
          <w:tcPr>
            <w:tcW w:w="694" w:type="pct"/>
            <w:tcBorders>
              <w:top w:val="nil"/>
              <w:left w:val="nil"/>
              <w:bottom w:val="single" w:sz="4" w:space="0" w:color="auto"/>
              <w:right w:val="single" w:sz="4" w:space="0" w:color="auto"/>
            </w:tcBorders>
            <w:shd w:val="clear" w:color="auto" w:fill="auto"/>
            <w:hideMark/>
          </w:tcPr>
          <w:p w:rsidR="00C31C0B" w:rsidRPr="00335D47" w:rsidRDefault="00C31C0B" w:rsidP="00C31C0B">
            <w:pPr>
              <w:spacing w:after="0" w:line="240" w:lineRule="auto"/>
              <w:rPr>
                <w:rFonts w:ascii="Times New Roman" w:eastAsia="Times New Roman" w:hAnsi="Times New Roman"/>
                <w:sz w:val="20"/>
                <w:szCs w:val="20"/>
                <w:lang w:eastAsia="ru-RU"/>
              </w:rPr>
            </w:pPr>
            <w:r w:rsidRPr="00335D47">
              <w:rPr>
                <w:rFonts w:ascii="Times New Roman" w:eastAsia="Times New Roman" w:hAnsi="Times New Roman"/>
                <w:sz w:val="20"/>
                <w:szCs w:val="20"/>
                <w:lang w:eastAsia="ru-RU"/>
              </w:rPr>
              <w:t> </w:t>
            </w:r>
          </w:p>
        </w:tc>
      </w:tr>
      <w:tr w:rsidR="003A696C" w:rsidRPr="003A696C" w:rsidTr="003501E4">
        <w:trPr>
          <w:trHeight w:val="262"/>
        </w:trPr>
        <w:tc>
          <w:tcPr>
            <w:tcW w:w="5000" w:type="pct"/>
            <w:gridSpan w:val="11"/>
            <w:tcBorders>
              <w:top w:val="nil"/>
              <w:left w:val="single" w:sz="4" w:space="0" w:color="auto"/>
              <w:bottom w:val="single" w:sz="4" w:space="0" w:color="auto"/>
              <w:right w:val="single" w:sz="4" w:space="0" w:color="auto"/>
            </w:tcBorders>
            <w:shd w:val="clear" w:color="auto" w:fill="F2F2F2" w:themeFill="background1" w:themeFillShade="F2"/>
          </w:tcPr>
          <w:p w:rsidR="00E93C2D" w:rsidRPr="00E317DE" w:rsidRDefault="00E93C2D" w:rsidP="00E93C2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Энергосбережение и повышение энергетической эффективности</w:t>
            </w:r>
          </w:p>
        </w:tc>
      </w:tr>
      <w:tr w:rsidR="004E1145" w:rsidRPr="003A696C" w:rsidTr="006C787E">
        <w:trPr>
          <w:trHeight w:val="600"/>
        </w:trPr>
        <w:tc>
          <w:tcPr>
            <w:tcW w:w="185" w:type="pct"/>
            <w:tcBorders>
              <w:top w:val="single" w:sz="4" w:space="0" w:color="auto"/>
              <w:left w:val="single" w:sz="4" w:space="0" w:color="auto"/>
              <w:bottom w:val="single" w:sz="4" w:space="0" w:color="auto"/>
              <w:right w:val="single" w:sz="4" w:space="0" w:color="auto"/>
            </w:tcBorders>
            <w:shd w:val="clear" w:color="auto" w:fill="auto"/>
          </w:tcPr>
          <w:p w:rsidR="00E93C2D" w:rsidRPr="00E317DE" w:rsidRDefault="00E93C2D" w:rsidP="00214DBD">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39.</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E93C2D" w:rsidRPr="00E317DE" w:rsidRDefault="00E93C2D" w:rsidP="00214DBD">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Удельная величина потребления энергетических ресурсов в многоквартирных домах:</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E93C2D" w:rsidRPr="00E317DE" w:rsidRDefault="00E93C2D" w:rsidP="00214DBD">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Неизвестные данные</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c>
          <w:tcPr>
            <w:tcW w:w="453" w:type="pct"/>
            <w:tcBorders>
              <w:top w:val="single" w:sz="4" w:space="0" w:color="auto"/>
              <w:left w:val="single" w:sz="4" w:space="0" w:color="auto"/>
              <w:bottom w:val="single" w:sz="4" w:space="0" w:color="auto"/>
              <w:right w:val="single" w:sz="4" w:space="0" w:color="auto"/>
            </w:tcBorders>
            <w:shd w:val="clear" w:color="auto" w:fill="auto"/>
            <w:noWrap/>
            <w:hideMark/>
          </w:tcPr>
          <w:p w:rsidR="00E93C2D" w:rsidRPr="00D64C2A" w:rsidRDefault="00E93C2D" w:rsidP="00214DBD">
            <w:pPr>
              <w:spacing w:after="0" w:line="240" w:lineRule="auto"/>
              <w:rPr>
                <w:rFonts w:ascii="Times New Roman" w:eastAsia="Times New Roman" w:hAnsi="Times New Roman"/>
                <w:b/>
                <w:bCs/>
                <w:color w:val="FF0000"/>
                <w:sz w:val="20"/>
                <w:szCs w:val="20"/>
                <w:lang w:eastAsia="ru-RU"/>
              </w:rPr>
            </w:pPr>
            <w:r w:rsidRPr="00D64C2A">
              <w:rPr>
                <w:rFonts w:ascii="Times New Roman" w:eastAsia="Times New Roman" w:hAnsi="Times New Roman"/>
                <w:b/>
                <w:bCs/>
                <w:color w:val="FF0000"/>
                <w:sz w:val="20"/>
                <w:szCs w:val="20"/>
                <w:lang w:eastAsia="ru-RU"/>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E93C2D" w:rsidRPr="00D64C2A" w:rsidRDefault="00E93C2D" w:rsidP="00214DBD">
            <w:pPr>
              <w:spacing w:after="0" w:line="240" w:lineRule="auto"/>
              <w:rPr>
                <w:rFonts w:ascii="Times New Roman" w:eastAsia="Times New Roman" w:hAnsi="Times New Roman"/>
                <w:color w:val="FF0000"/>
                <w:sz w:val="20"/>
                <w:szCs w:val="20"/>
                <w:lang w:eastAsia="ru-RU"/>
              </w:rPr>
            </w:pPr>
            <w:r w:rsidRPr="00D64C2A">
              <w:rPr>
                <w:rFonts w:ascii="Times New Roman" w:eastAsia="Times New Roman" w:hAnsi="Times New Roman"/>
                <w:color w:val="FF0000"/>
                <w:sz w:val="20"/>
                <w:szCs w:val="20"/>
                <w:lang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noWrap/>
            <w:hideMark/>
          </w:tcPr>
          <w:p w:rsidR="00E93C2D" w:rsidRPr="00D64C2A" w:rsidRDefault="00E93C2D" w:rsidP="00214DBD">
            <w:pPr>
              <w:spacing w:after="0" w:line="240" w:lineRule="auto"/>
              <w:rPr>
                <w:rFonts w:ascii="Times New Roman" w:eastAsia="Times New Roman" w:hAnsi="Times New Roman"/>
                <w:color w:val="FF0000"/>
                <w:sz w:val="20"/>
                <w:szCs w:val="20"/>
                <w:lang w:eastAsia="ru-RU"/>
              </w:rPr>
            </w:pPr>
            <w:r w:rsidRPr="00D64C2A">
              <w:rPr>
                <w:rFonts w:ascii="Times New Roman" w:eastAsia="Times New Roman" w:hAnsi="Times New Roman"/>
                <w:color w:val="FF0000"/>
                <w:sz w:val="20"/>
                <w:szCs w:val="20"/>
                <w:lang w:eastAsia="ru-RU"/>
              </w:rPr>
              <w:t> </w:t>
            </w:r>
          </w:p>
        </w:tc>
        <w:tc>
          <w:tcPr>
            <w:tcW w:w="419" w:type="pct"/>
            <w:tcBorders>
              <w:top w:val="single" w:sz="4" w:space="0" w:color="auto"/>
              <w:left w:val="single" w:sz="4" w:space="0" w:color="auto"/>
              <w:bottom w:val="single" w:sz="4" w:space="0" w:color="auto"/>
              <w:right w:val="single" w:sz="4" w:space="0" w:color="auto"/>
            </w:tcBorders>
            <w:shd w:val="clear" w:color="auto" w:fill="auto"/>
            <w:noWrap/>
            <w:hideMark/>
          </w:tcPr>
          <w:p w:rsidR="00E93C2D" w:rsidRPr="00D64C2A" w:rsidRDefault="00E93C2D" w:rsidP="00214DBD">
            <w:pPr>
              <w:spacing w:after="0" w:line="240" w:lineRule="auto"/>
              <w:rPr>
                <w:rFonts w:ascii="Times New Roman" w:eastAsia="Times New Roman" w:hAnsi="Times New Roman"/>
                <w:color w:val="FF0000"/>
                <w:sz w:val="20"/>
                <w:szCs w:val="20"/>
                <w:lang w:eastAsia="ru-RU"/>
              </w:rPr>
            </w:pPr>
            <w:r w:rsidRPr="00D64C2A">
              <w:rPr>
                <w:rFonts w:ascii="Times New Roman" w:eastAsia="Times New Roman" w:hAnsi="Times New Roman"/>
                <w:color w:val="FF0000"/>
                <w:sz w:val="20"/>
                <w:szCs w:val="20"/>
                <w:lang w:eastAsia="ru-RU"/>
              </w:rPr>
              <w:t> </w:t>
            </w:r>
          </w:p>
        </w:tc>
        <w:tc>
          <w:tcPr>
            <w:tcW w:w="694" w:type="pct"/>
            <w:tcBorders>
              <w:top w:val="single" w:sz="4" w:space="0" w:color="auto"/>
              <w:left w:val="single" w:sz="4" w:space="0" w:color="auto"/>
              <w:bottom w:val="single" w:sz="4" w:space="0" w:color="auto"/>
              <w:right w:val="single" w:sz="4" w:space="0" w:color="auto"/>
            </w:tcBorders>
            <w:shd w:val="clear" w:color="auto" w:fill="auto"/>
            <w:hideMark/>
          </w:tcPr>
          <w:p w:rsidR="00E93C2D" w:rsidRPr="003A696C" w:rsidRDefault="00E93C2D" w:rsidP="00214DBD">
            <w:pPr>
              <w:spacing w:after="0" w:line="240" w:lineRule="auto"/>
              <w:rPr>
                <w:rFonts w:ascii="Times New Roman" w:eastAsia="Times New Roman" w:hAnsi="Times New Roman"/>
                <w:color w:val="FF0000"/>
                <w:sz w:val="20"/>
                <w:szCs w:val="20"/>
                <w:lang w:eastAsia="ru-RU"/>
              </w:rPr>
            </w:pPr>
            <w:r w:rsidRPr="003A696C">
              <w:rPr>
                <w:rFonts w:ascii="Times New Roman" w:eastAsia="Times New Roman" w:hAnsi="Times New Roman"/>
                <w:color w:val="FF0000"/>
                <w:sz w:val="20"/>
                <w:szCs w:val="20"/>
                <w:lang w:eastAsia="ru-RU"/>
              </w:rPr>
              <w:t> </w:t>
            </w:r>
          </w:p>
        </w:tc>
      </w:tr>
      <w:tr w:rsidR="00C31C0B" w:rsidRPr="003A696C" w:rsidTr="006C787E">
        <w:trPr>
          <w:trHeight w:val="84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электрическая энергия</w:t>
            </w:r>
          </w:p>
        </w:tc>
        <w:tc>
          <w:tcPr>
            <w:tcW w:w="371" w:type="pct"/>
            <w:tcBorders>
              <w:top w:val="single" w:sz="4" w:space="0" w:color="auto"/>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килловат в час на 1 проживающего</w:t>
            </w:r>
          </w:p>
        </w:tc>
        <w:tc>
          <w:tcPr>
            <w:tcW w:w="418"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1 082,31</w:t>
            </w:r>
          </w:p>
        </w:tc>
        <w:tc>
          <w:tcPr>
            <w:tcW w:w="417"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985,18</w:t>
            </w:r>
          </w:p>
        </w:tc>
        <w:tc>
          <w:tcPr>
            <w:tcW w:w="429" w:type="pct"/>
            <w:tcBorders>
              <w:top w:val="single" w:sz="4" w:space="0" w:color="auto"/>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1 595,8</w:t>
            </w:r>
          </w:p>
        </w:tc>
        <w:tc>
          <w:tcPr>
            <w:tcW w:w="453" w:type="pct"/>
            <w:tcBorders>
              <w:top w:val="single" w:sz="4" w:space="0" w:color="auto"/>
              <w:left w:val="nil"/>
              <w:bottom w:val="single" w:sz="4" w:space="0" w:color="auto"/>
              <w:right w:val="single" w:sz="4" w:space="0" w:color="000000"/>
            </w:tcBorders>
            <w:shd w:val="clear" w:color="auto" w:fill="auto"/>
            <w:noWrap/>
          </w:tcPr>
          <w:p w:rsidR="00C31C0B" w:rsidRPr="0056607E" w:rsidRDefault="00955261"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2 060,5</w:t>
            </w:r>
          </w:p>
        </w:tc>
        <w:tc>
          <w:tcPr>
            <w:tcW w:w="417" w:type="pct"/>
            <w:tcBorders>
              <w:top w:val="single" w:sz="4" w:space="0" w:color="auto"/>
              <w:left w:val="nil"/>
              <w:bottom w:val="single" w:sz="4" w:space="0" w:color="auto"/>
              <w:right w:val="single" w:sz="4" w:space="0" w:color="000000"/>
            </w:tcBorders>
            <w:shd w:val="clear" w:color="auto" w:fill="auto"/>
            <w:noWrap/>
          </w:tcPr>
          <w:p w:rsidR="00C31C0B" w:rsidRPr="00D64C2A" w:rsidRDefault="00955261" w:rsidP="00C31C0B">
            <w:pPr>
              <w:jc w:val="right"/>
              <w:rPr>
                <w:rFonts w:ascii="Times New Roman" w:hAnsi="Times New Roman"/>
                <w:sz w:val="20"/>
                <w:szCs w:val="20"/>
              </w:rPr>
            </w:pPr>
            <w:r>
              <w:rPr>
                <w:rFonts w:ascii="Times New Roman" w:hAnsi="Times New Roman"/>
                <w:sz w:val="20"/>
                <w:szCs w:val="20"/>
              </w:rPr>
              <w:t>2 060,5</w:t>
            </w:r>
          </w:p>
        </w:tc>
        <w:tc>
          <w:tcPr>
            <w:tcW w:w="465" w:type="pct"/>
            <w:tcBorders>
              <w:top w:val="single" w:sz="4" w:space="0" w:color="auto"/>
              <w:left w:val="nil"/>
              <w:bottom w:val="single" w:sz="4" w:space="0" w:color="auto"/>
              <w:right w:val="single" w:sz="4" w:space="0" w:color="000000"/>
            </w:tcBorders>
            <w:shd w:val="clear" w:color="auto" w:fill="auto"/>
            <w:noWrap/>
          </w:tcPr>
          <w:p w:rsidR="00C31C0B" w:rsidRPr="00D64C2A" w:rsidRDefault="00955261"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2 060,5</w:t>
            </w:r>
          </w:p>
        </w:tc>
        <w:tc>
          <w:tcPr>
            <w:tcW w:w="419" w:type="pct"/>
            <w:tcBorders>
              <w:top w:val="single" w:sz="4" w:space="0" w:color="auto"/>
              <w:left w:val="nil"/>
              <w:bottom w:val="single" w:sz="4" w:space="0" w:color="auto"/>
              <w:right w:val="single" w:sz="4" w:space="0" w:color="000000"/>
            </w:tcBorders>
            <w:shd w:val="clear" w:color="auto" w:fill="auto"/>
            <w:noWrap/>
          </w:tcPr>
          <w:p w:rsidR="00C31C0B" w:rsidRPr="00D64C2A" w:rsidRDefault="00955261" w:rsidP="00C31C0B">
            <w:pPr>
              <w:jc w:val="right"/>
              <w:rPr>
                <w:rFonts w:ascii="Times New Roman" w:hAnsi="Times New Roman"/>
                <w:sz w:val="20"/>
                <w:szCs w:val="20"/>
              </w:rPr>
            </w:pPr>
            <w:r>
              <w:rPr>
                <w:rFonts w:ascii="Times New Roman" w:hAnsi="Times New Roman"/>
                <w:sz w:val="20"/>
                <w:szCs w:val="20"/>
              </w:rPr>
              <w:t>2 060,5</w:t>
            </w:r>
          </w:p>
        </w:tc>
        <w:tc>
          <w:tcPr>
            <w:tcW w:w="694" w:type="pct"/>
            <w:tcBorders>
              <w:top w:val="single" w:sz="4" w:space="0" w:color="auto"/>
              <w:left w:val="nil"/>
              <w:bottom w:val="single" w:sz="4" w:space="0" w:color="auto"/>
              <w:right w:val="single" w:sz="4" w:space="0" w:color="auto"/>
            </w:tcBorders>
            <w:shd w:val="clear" w:color="auto" w:fill="auto"/>
          </w:tcPr>
          <w:p w:rsidR="00C31C0B" w:rsidRPr="00912EE3" w:rsidRDefault="00955261" w:rsidP="00C31C0B">
            <w:pPr>
              <w:spacing w:after="0" w:line="240" w:lineRule="auto"/>
              <w:rPr>
                <w:rFonts w:ascii="Times New Roman" w:eastAsia="Times New Roman" w:hAnsi="Times New Roman"/>
                <w:sz w:val="20"/>
                <w:szCs w:val="20"/>
                <w:lang w:eastAsia="ru-RU"/>
              </w:rPr>
            </w:pPr>
            <w:r w:rsidRPr="00955261">
              <w:rPr>
                <w:rFonts w:ascii="Times New Roman" w:eastAsia="Times New Roman" w:hAnsi="Times New Roman"/>
                <w:sz w:val="20"/>
                <w:szCs w:val="20"/>
                <w:lang w:eastAsia="ru-RU"/>
              </w:rPr>
              <w:t xml:space="preserve">Увеличение связанно с тем, что в связи с введением понятий многоквартирный дом (МКД) и дом блокированной застройки (БЗ) </w:t>
            </w:r>
            <w:r w:rsidRPr="00955261">
              <w:rPr>
                <w:rFonts w:ascii="Times New Roman" w:eastAsia="Times New Roman" w:hAnsi="Times New Roman"/>
                <w:sz w:val="20"/>
                <w:szCs w:val="20"/>
                <w:lang w:eastAsia="ru-RU"/>
              </w:rPr>
              <w:lastRenderedPageBreak/>
              <w:t>электросетевые организации учитывают дома в соответствии со сведениями из ЕГРН, а граждане не приводят свои доукменты в порядок согласно законодательству. Кроме того, люди выбирают электроотопление как альтернативу централизованному. Так как есть мнение, что электроотопление выгоднее, особенно если тприф день/ночь.</w:t>
            </w:r>
          </w:p>
        </w:tc>
      </w:tr>
      <w:tr w:rsidR="00C31C0B" w:rsidRPr="003A696C" w:rsidTr="006C787E">
        <w:trPr>
          <w:trHeight w:val="825"/>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тепловая энергия</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Гкал. на 1кв. метр общей площади</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0,14</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0,08</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0,18</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955261"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0,15</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955261"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0,15</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955261"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0,15</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955261"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0,15</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C31C0B" w:rsidRPr="00912EE3" w:rsidRDefault="00C31C0B" w:rsidP="00C31C0B">
            <w:pPr>
              <w:spacing w:after="0" w:line="240" w:lineRule="auto"/>
              <w:rPr>
                <w:rFonts w:ascii="Times New Roman" w:eastAsia="Times New Roman" w:hAnsi="Times New Roman"/>
                <w:sz w:val="20"/>
                <w:szCs w:val="20"/>
                <w:lang w:eastAsia="ru-RU"/>
              </w:rPr>
            </w:pPr>
          </w:p>
        </w:tc>
      </w:tr>
      <w:tr w:rsidR="00C31C0B" w:rsidRPr="003A696C" w:rsidTr="006C787E">
        <w:trPr>
          <w:trHeight w:val="10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горячая вода</w:t>
            </w:r>
          </w:p>
        </w:tc>
        <w:tc>
          <w:tcPr>
            <w:tcW w:w="371" w:type="pct"/>
            <w:tcBorders>
              <w:top w:val="single" w:sz="4" w:space="0" w:color="auto"/>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кубических метров на 1 проживающего</w:t>
            </w:r>
          </w:p>
        </w:tc>
        <w:tc>
          <w:tcPr>
            <w:tcW w:w="418"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17,52</w:t>
            </w:r>
          </w:p>
        </w:tc>
        <w:tc>
          <w:tcPr>
            <w:tcW w:w="417"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20,82</w:t>
            </w:r>
          </w:p>
        </w:tc>
        <w:tc>
          <w:tcPr>
            <w:tcW w:w="429"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12,3</w:t>
            </w:r>
          </w:p>
        </w:tc>
        <w:tc>
          <w:tcPr>
            <w:tcW w:w="453" w:type="pct"/>
            <w:tcBorders>
              <w:top w:val="single" w:sz="4" w:space="0" w:color="auto"/>
              <w:left w:val="nil"/>
              <w:bottom w:val="single" w:sz="4" w:space="0" w:color="000000"/>
              <w:right w:val="single" w:sz="4" w:space="0" w:color="000000"/>
            </w:tcBorders>
            <w:shd w:val="clear" w:color="auto" w:fill="auto"/>
            <w:noWrap/>
          </w:tcPr>
          <w:p w:rsidR="00C31C0B" w:rsidRPr="0056607E" w:rsidRDefault="00955261"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17,7</w:t>
            </w:r>
          </w:p>
        </w:tc>
        <w:tc>
          <w:tcPr>
            <w:tcW w:w="417" w:type="pct"/>
            <w:tcBorders>
              <w:top w:val="single" w:sz="4" w:space="0" w:color="auto"/>
              <w:left w:val="nil"/>
              <w:bottom w:val="single" w:sz="4" w:space="0" w:color="000000"/>
              <w:right w:val="single" w:sz="4" w:space="0" w:color="000000"/>
            </w:tcBorders>
            <w:shd w:val="clear" w:color="auto" w:fill="auto"/>
            <w:noWrap/>
          </w:tcPr>
          <w:p w:rsidR="00C31C0B" w:rsidRPr="00D64C2A" w:rsidRDefault="00955261"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17,7</w:t>
            </w:r>
          </w:p>
        </w:tc>
        <w:tc>
          <w:tcPr>
            <w:tcW w:w="465" w:type="pct"/>
            <w:tcBorders>
              <w:top w:val="single" w:sz="4" w:space="0" w:color="auto"/>
              <w:left w:val="nil"/>
              <w:bottom w:val="single" w:sz="4" w:space="0" w:color="000000"/>
              <w:right w:val="single" w:sz="4" w:space="0" w:color="000000"/>
            </w:tcBorders>
            <w:shd w:val="clear" w:color="auto" w:fill="auto"/>
            <w:noWrap/>
          </w:tcPr>
          <w:p w:rsidR="00C31C0B" w:rsidRPr="00D64C2A" w:rsidRDefault="00955261"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17,7</w:t>
            </w:r>
          </w:p>
        </w:tc>
        <w:tc>
          <w:tcPr>
            <w:tcW w:w="419" w:type="pct"/>
            <w:tcBorders>
              <w:top w:val="single" w:sz="4" w:space="0" w:color="auto"/>
              <w:left w:val="nil"/>
              <w:bottom w:val="single" w:sz="4" w:space="0" w:color="000000"/>
              <w:right w:val="single" w:sz="4" w:space="0" w:color="000000"/>
            </w:tcBorders>
            <w:shd w:val="clear" w:color="auto" w:fill="auto"/>
            <w:noWrap/>
          </w:tcPr>
          <w:p w:rsidR="00C31C0B" w:rsidRPr="00D64C2A" w:rsidRDefault="00955261"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17,7</w:t>
            </w:r>
          </w:p>
        </w:tc>
        <w:tc>
          <w:tcPr>
            <w:tcW w:w="694" w:type="pct"/>
            <w:tcBorders>
              <w:top w:val="single" w:sz="4" w:space="0" w:color="auto"/>
              <w:left w:val="nil"/>
              <w:bottom w:val="single" w:sz="4" w:space="0" w:color="auto"/>
              <w:right w:val="single" w:sz="4" w:space="0" w:color="auto"/>
            </w:tcBorders>
            <w:shd w:val="clear" w:color="auto" w:fill="auto"/>
            <w:hideMark/>
          </w:tcPr>
          <w:p w:rsidR="00C31C0B" w:rsidRPr="00912EE3" w:rsidRDefault="00C31C0B" w:rsidP="00C31C0B">
            <w:pPr>
              <w:spacing w:after="0" w:line="240" w:lineRule="auto"/>
              <w:rPr>
                <w:rFonts w:ascii="Times New Roman" w:eastAsia="Times New Roman" w:hAnsi="Times New Roman"/>
                <w:sz w:val="20"/>
                <w:szCs w:val="20"/>
                <w:lang w:eastAsia="ru-RU"/>
              </w:rPr>
            </w:pPr>
          </w:p>
        </w:tc>
      </w:tr>
      <w:tr w:rsidR="00C31C0B" w:rsidRPr="003A696C" w:rsidTr="006C787E">
        <w:trPr>
          <w:trHeight w:val="1020"/>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холодная вода</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кубических метров на 1 проживающего</w:t>
            </w:r>
          </w:p>
        </w:tc>
        <w:tc>
          <w:tcPr>
            <w:tcW w:w="418"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13,23</w:t>
            </w:r>
          </w:p>
        </w:tc>
        <w:tc>
          <w:tcPr>
            <w:tcW w:w="417"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13,77</w:t>
            </w:r>
          </w:p>
        </w:tc>
        <w:tc>
          <w:tcPr>
            <w:tcW w:w="429"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22,9</w:t>
            </w:r>
          </w:p>
        </w:tc>
        <w:tc>
          <w:tcPr>
            <w:tcW w:w="453" w:type="pct"/>
            <w:tcBorders>
              <w:top w:val="nil"/>
              <w:left w:val="nil"/>
              <w:bottom w:val="single" w:sz="4" w:space="0" w:color="auto"/>
              <w:right w:val="single" w:sz="4" w:space="0" w:color="000000"/>
            </w:tcBorders>
            <w:shd w:val="clear" w:color="auto" w:fill="auto"/>
            <w:noWrap/>
          </w:tcPr>
          <w:p w:rsidR="00C31C0B" w:rsidRPr="0056607E" w:rsidRDefault="00955261"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23,2</w:t>
            </w:r>
          </w:p>
        </w:tc>
        <w:tc>
          <w:tcPr>
            <w:tcW w:w="417" w:type="pct"/>
            <w:tcBorders>
              <w:top w:val="nil"/>
              <w:left w:val="nil"/>
              <w:bottom w:val="single" w:sz="4" w:space="0" w:color="auto"/>
              <w:right w:val="single" w:sz="4" w:space="0" w:color="000000"/>
            </w:tcBorders>
            <w:shd w:val="clear" w:color="auto" w:fill="auto"/>
            <w:noWrap/>
          </w:tcPr>
          <w:p w:rsidR="00C31C0B" w:rsidRPr="00D64C2A" w:rsidRDefault="00955261"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23,2</w:t>
            </w:r>
          </w:p>
        </w:tc>
        <w:tc>
          <w:tcPr>
            <w:tcW w:w="465" w:type="pct"/>
            <w:tcBorders>
              <w:top w:val="nil"/>
              <w:left w:val="nil"/>
              <w:bottom w:val="single" w:sz="4" w:space="0" w:color="auto"/>
              <w:right w:val="single" w:sz="4" w:space="0" w:color="000000"/>
            </w:tcBorders>
            <w:shd w:val="clear" w:color="auto" w:fill="auto"/>
            <w:noWrap/>
          </w:tcPr>
          <w:p w:rsidR="00C31C0B" w:rsidRPr="00D64C2A" w:rsidRDefault="00955261"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23,2</w:t>
            </w:r>
          </w:p>
        </w:tc>
        <w:tc>
          <w:tcPr>
            <w:tcW w:w="419" w:type="pct"/>
            <w:tcBorders>
              <w:top w:val="nil"/>
              <w:left w:val="nil"/>
              <w:bottom w:val="single" w:sz="4" w:space="0" w:color="auto"/>
              <w:right w:val="single" w:sz="4" w:space="0" w:color="000000"/>
            </w:tcBorders>
            <w:shd w:val="clear" w:color="auto" w:fill="auto"/>
            <w:noWrap/>
          </w:tcPr>
          <w:p w:rsidR="00C31C0B" w:rsidRPr="00D64C2A" w:rsidRDefault="00955261"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23,2</w:t>
            </w:r>
          </w:p>
        </w:tc>
        <w:tc>
          <w:tcPr>
            <w:tcW w:w="694" w:type="pct"/>
            <w:tcBorders>
              <w:top w:val="nil"/>
              <w:left w:val="nil"/>
              <w:bottom w:val="single" w:sz="4" w:space="0" w:color="auto"/>
              <w:right w:val="single" w:sz="4" w:space="0" w:color="auto"/>
            </w:tcBorders>
            <w:shd w:val="clear" w:color="auto" w:fill="auto"/>
          </w:tcPr>
          <w:p w:rsidR="00C31C0B" w:rsidRPr="00912EE3" w:rsidRDefault="00C31C0B" w:rsidP="00C31C0B">
            <w:pPr>
              <w:spacing w:after="0" w:line="240" w:lineRule="auto"/>
              <w:rPr>
                <w:rFonts w:ascii="Times New Roman" w:eastAsia="Times New Roman" w:hAnsi="Times New Roman"/>
                <w:sz w:val="20"/>
                <w:szCs w:val="20"/>
                <w:lang w:eastAsia="ru-RU"/>
              </w:rPr>
            </w:pPr>
          </w:p>
        </w:tc>
      </w:tr>
      <w:tr w:rsidR="00C31C0B" w:rsidRPr="003A696C" w:rsidTr="006C787E">
        <w:trPr>
          <w:trHeight w:val="10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b/>
                <w:bCs/>
                <w:sz w:val="20"/>
                <w:szCs w:val="20"/>
                <w:lang w:eastAsia="ru-RU"/>
              </w:rPr>
              <w:t>природный газ</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кубических метров на 1 проживающего</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jc w:val="right"/>
              <w:rPr>
                <w:rFonts w:ascii="Times New Roman" w:hAnsi="Times New Roman"/>
                <w:sz w:val="20"/>
                <w:szCs w:val="20"/>
              </w:rPr>
            </w:pPr>
            <w:r w:rsidRPr="00C31C0B">
              <w:rPr>
                <w:rFonts w:ascii="Times New Roman" w:hAnsi="Times New Roman"/>
                <w:sz w:val="20"/>
                <w:szCs w:val="20"/>
              </w:rPr>
              <w:t xml:space="preserve"> 103,37</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jc w:val="right"/>
              <w:rPr>
                <w:rFonts w:ascii="Times New Roman" w:hAnsi="Times New Roman"/>
                <w:sz w:val="20"/>
                <w:szCs w:val="20"/>
              </w:rPr>
            </w:pPr>
            <w:r w:rsidRPr="00C31C0B">
              <w:rPr>
                <w:rFonts w:ascii="Times New Roman" w:hAnsi="Times New Roman"/>
                <w:sz w:val="20"/>
                <w:szCs w:val="20"/>
              </w:rPr>
              <w:t>190,87</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jc w:val="right"/>
              <w:rPr>
                <w:rFonts w:ascii="Times New Roman" w:hAnsi="Times New Roman"/>
                <w:sz w:val="20"/>
                <w:szCs w:val="20"/>
              </w:rPr>
            </w:pPr>
            <w:r w:rsidRPr="00C31C0B">
              <w:rPr>
                <w:rFonts w:ascii="Times New Roman" w:hAnsi="Times New Roman"/>
                <w:sz w:val="20"/>
                <w:szCs w:val="20"/>
              </w:rPr>
              <w:t>91,05</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0A5643" w:rsidRDefault="00955261" w:rsidP="00C31C0B">
            <w:pPr>
              <w:jc w:val="right"/>
              <w:rPr>
                <w:rFonts w:ascii="Times New Roman" w:hAnsi="Times New Roman"/>
                <w:b/>
                <w:sz w:val="20"/>
                <w:szCs w:val="20"/>
              </w:rPr>
            </w:pPr>
            <w:r>
              <w:rPr>
                <w:rFonts w:ascii="Times New Roman" w:hAnsi="Times New Roman"/>
                <w:b/>
                <w:sz w:val="20"/>
                <w:szCs w:val="20"/>
              </w:rPr>
              <w:t>94,84</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5E2313" w:rsidRDefault="00955261" w:rsidP="00C31C0B">
            <w:pPr>
              <w:jc w:val="right"/>
              <w:rPr>
                <w:rFonts w:ascii="Times New Roman" w:hAnsi="Times New Roman"/>
                <w:sz w:val="20"/>
                <w:szCs w:val="20"/>
              </w:rPr>
            </w:pPr>
            <w:r>
              <w:rPr>
                <w:rFonts w:ascii="Times New Roman" w:hAnsi="Times New Roman"/>
                <w:sz w:val="20"/>
                <w:szCs w:val="20"/>
              </w:rPr>
              <w:t>94,84</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5E2313" w:rsidRDefault="00955261" w:rsidP="00C31C0B">
            <w:pPr>
              <w:jc w:val="right"/>
              <w:rPr>
                <w:rFonts w:ascii="Times New Roman" w:hAnsi="Times New Roman"/>
                <w:sz w:val="20"/>
                <w:szCs w:val="20"/>
              </w:rPr>
            </w:pPr>
            <w:r>
              <w:rPr>
                <w:rFonts w:ascii="Times New Roman" w:hAnsi="Times New Roman"/>
                <w:sz w:val="20"/>
                <w:szCs w:val="20"/>
              </w:rPr>
              <w:t>94,84</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5E2313" w:rsidRDefault="00955261" w:rsidP="00C31C0B">
            <w:pPr>
              <w:jc w:val="right"/>
              <w:rPr>
                <w:rFonts w:ascii="Times New Roman" w:hAnsi="Times New Roman"/>
                <w:sz w:val="20"/>
                <w:szCs w:val="20"/>
              </w:rPr>
            </w:pPr>
            <w:r>
              <w:rPr>
                <w:rFonts w:ascii="Times New Roman" w:hAnsi="Times New Roman"/>
                <w:sz w:val="20"/>
                <w:szCs w:val="20"/>
              </w:rPr>
              <w:t>94,84</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C31C0B" w:rsidRPr="00955261" w:rsidRDefault="00955261" w:rsidP="00C31C0B">
            <w:pPr>
              <w:spacing w:after="0" w:line="240" w:lineRule="auto"/>
              <w:rPr>
                <w:rFonts w:ascii="Times New Roman" w:eastAsia="Times New Roman" w:hAnsi="Times New Roman"/>
                <w:sz w:val="20"/>
                <w:szCs w:val="20"/>
                <w:lang w:eastAsia="ru-RU"/>
              </w:rPr>
            </w:pPr>
            <w:r w:rsidRPr="00955261">
              <w:rPr>
                <w:rFonts w:ascii="Times New Roman" w:eastAsia="Times New Roman" w:hAnsi="Times New Roman"/>
                <w:sz w:val="20"/>
                <w:szCs w:val="20"/>
                <w:lang w:eastAsia="ru-RU"/>
              </w:rPr>
              <w:t>Увеличение связанно с введением п</w:t>
            </w:r>
            <w:r>
              <w:rPr>
                <w:rFonts w:ascii="Times New Roman" w:eastAsia="Times New Roman" w:hAnsi="Times New Roman"/>
                <w:sz w:val="20"/>
                <w:szCs w:val="20"/>
                <w:lang w:eastAsia="ru-RU"/>
              </w:rPr>
              <w:t>онятий многоквартирный дом</w:t>
            </w:r>
            <w:r w:rsidRPr="00955261">
              <w:rPr>
                <w:rFonts w:ascii="Times New Roman" w:eastAsia="Times New Roman" w:hAnsi="Times New Roman"/>
                <w:sz w:val="20"/>
                <w:szCs w:val="20"/>
                <w:lang w:eastAsia="ru-RU"/>
              </w:rPr>
              <w:t xml:space="preserve"> и </w:t>
            </w:r>
            <w:r>
              <w:rPr>
                <w:rFonts w:ascii="Times New Roman" w:eastAsia="Times New Roman" w:hAnsi="Times New Roman"/>
                <w:sz w:val="20"/>
                <w:szCs w:val="20"/>
                <w:lang w:eastAsia="ru-RU"/>
              </w:rPr>
              <w:t>дом блокированной застройки</w:t>
            </w:r>
            <w:r w:rsidRPr="00955261">
              <w:rPr>
                <w:rFonts w:ascii="Times New Roman" w:eastAsia="Times New Roman" w:hAnsi="Times New Roman"/>
                <w:sz w:val="20"/>
                <w:szCs w:val="20"/>
                <w:lang w:eastAsia="ru-RU"/>
              </w:rPr>
              <w:t>.</w:t>
            </w:r>
          </w:p>
        </w:tc>
      </w:tr>
      <w:tr w:rsidR="00C31C0B" w:rsidRPr="003A696C" w:rsidTr="006C787E">
        <w:trPr>
          <w:trHeight w:val="765"/>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40.</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Удельная величина потребления энергетических ресурсов муниципальными бюджетными учреждениями:</w:t>
            </w:r>
          </w:p>
        </w:tc>
        <w:tc>
          <w:tcPr>
            <w:tcW w:w="371" w:type="pct"/>
            <w:tcBorders>
              <w:top w:val="single" w:sz="4" w:space="0" w:color="auto"/>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Неизвестные данные</w:t>
            </w:r>
          </w:p>
        </w:tc>
        <w:tc>
          <w:tcPr>
            <w:tcW w:w="418"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rPr>
                <w:rFonts w:ascii="Times New Roman" w:eastAsia="Times New Roman" w:hAnsi="Times New Roman"/>
                <w:bCs/>
                <w:color w:val="FF0000"/>
                <w:sz w:val="20"/>
                <w:szCs w:val="20"/>
                <w:lang w:eastAsia="ru-RU"/>
              </w:rPr>
            </w:pPr>
          </w:p>
        </w:tc>
        <w:tc>
          <w:tcPr>
            <w:tcW w:w="417"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rPr>
                <w:rFonts w:ascii="Times New Roman" w:eastAsia="Times New Roman" w:hAnsi="Times New Roman"/>
                <w:bCs/>
                <w:color w:val="FF0000"/>
                <w:sz w:val="20"/>
                <w:szCs w:val="20"/>
                <w:lang w:eastAsia="ru-RU"/>
              </w:rPr>
            </w:pPr>
          </w:p>
        </w:tc>
        <w:tc>
          <w:tcPr>
            <w:tcW w:w="429" w:type="pct"/>
            <w:tcBorders>
              <w:top w:val="single" w:sz="4" w:space="0" w:color="auto"/>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rPr>
                <w:rFonts w:ascii="Times New Roman" w:eastAsia="Times New Roman" w:hAnsi="Times New Roman"/>
                <w:bCs/>
                <w:color w:val="FF0000"/>
                <w:sz w:val="20"/>
                <w:szCs w:val="20"/>
                <w:lang w:eastAsia="ru-RU"/>
              </w:rPr>
            </w:pPr>
          </w:p>
        </w:tc>
        <w:tc>
          <w:tcPr>
            <w:tcW w:w="453" w:type="pct"/>
            <w:tcBorders>
              <w:top w:val="single" w:sz="4" w:space="0" w:color="auto"/>
              <w:left w:val="nil"/>
              <w:bottom w:val="single" w:sz="4" w:space="0" w:color="000000"/>
              <w:right w:val="single" w:sz="4" w:space="0" w:color="000000"/>
            </w:tcBorders>
            <w:shd w:val="clear" w:color="auto" w:fill="auto"/>
            <w:noWrap/>
          </w:tcPr>
          <w:p w:rsidR="00C31C0B" w:rsidRPr="003A696C" w:rsidRDefault="00C31C0B" w:rsidP="00C31C0B">
            <w:pPr>
              <w:spacing w:after="0" w:line="240" w:lineRule="auto"/>
              <w:rPr>
                <w:rFonts w:ascii="Times New Roman" w:eastAsia="Times New Roman" w:hAnsi="Times New Roman"/>
                <w:b/>
                <w:bCs/>
                <w:color w:val="FF0000"/>
                <w:sz w:val="20"/>
                <w:szCs w:val="20"/>
                <w:lang w:eastAsia="ru-RU"/>
              </w:rPr>
            </w:pPr>
          </w:p>
        </w:tc>
        <w:tc>
          <w:tcPr>
            <w:tcW w:w="417" w:type="pct"/>
            <w:tcBorders>
              <w:top w:val="single" w:sz="4" w:space="0" w:color="auto"/>
              <w:left w:val="nil"/>
              <w:bottom w:val="single" w:sz="4" w:space="0" w:color="000000"/>
              <w:right w:val="single" w:sz="4" w:space="0" w:color="000000"/>
            </w:tcBorders>
            <w:shd w:val="clear" w:color="auto" w:fill="auto"/>
            <w:noWrap/>
          </w:tcPr>
          <w:p w:rsidR="00C31C0B" w:rsidRPr="003A696C" w:rsidRDefault="00C31C0B" w:rsidP="00C31C0B">
            <w:pPr>
              <w:spacing w:after="0" w:line="240" w:lineRule="auto"/>
              <w:rPr>
                <w:rFonts w:ascii="Times New Roman" w:eastAsia="Times New Roman" w:hAnsi="Times New Roman"/>
                <w:color w:val="FF0000"/>
                <w:sz w:val="20"/>
                <w:szCs w:val="20"/>
                <w:lang w:eastAsia="ru-RU"/>
              </w:rPr>
            </w:pPr>
          </w:p>
        </w:tc>
        <w:tc>
          <w:tcPr>
            <w:tcW w:w="465" w:type="pct"/>
            <w:tcBorders>
              <w:top w:val="single" w:sz="4" w:space="0" w:color="auto"/>
              <w:left w:val="nil"/>
              <w:bottom w:val="single" w:sz="4" w:space="0" w:color="000000"/>
              <w:right w:val="single" w:sz="4" w:space="0" w:color="000000"/>
            </w:tcBorders>
            <w:shd w:val="clear" w:color="auto" w:fill="auto"/>
            <w:noWrap/>
          </w:tcPr>
          <w:p w:rsidR="00C31C0B" w:rsidRPr="003A696C" w:rsidRDefault="00C31C0B" w:rsidP="00C31C0B">
            <w:pPr>
              <w:spacing w:after="0" w:line="240" w:lineRule="auto"/>
              <w:rPr>
                <w:rFonts w:ascii="Times New Roman" w:eastAsia="Times New Roman" w:hAnsi="Times New Roman"/>
                <w:color w:val="FF0000"/>
                <w:sz w:val="20"/>
                <w:szCs w:val="20"/>
                <w:lang w:eastAsia="ru-RU"/>
              </w:rPr>
            </w:pPr>
          </w:p>
        </w:tc>
        <w:tc>
          <w:tcPr>
            <w:tcW w:w="419" w:type="pct"/>
            <w:tcBorders>
              <w:top w:val="single" w:sz="4" w:space="0" w:color="auto"/>
              <w:left w:val="nil"/>
              <w:bottom w:val="single" w:sz="4" w:space="0" w:color="000000"/>
              <w:right w:val="single" w:sz="4" w:space="0" w:color="000000"/>
            </w:tcBorders>
            <w:shd w:val="clear" w:color="auto" w:fill="auto"/>
            <w:noWrap/>
          </w:tcPr>
          <w:p w:rsidR="00C31C0B" w:rsidRPr="003A696C" w:rsidRDefault="00C31C0B" w:rsidP="00C31C0B">
            <w:pPr>
              <w:spacing w:after="0" w:line="240" w:lineRule="auto"/>
              <w:rPr>
                <w:rFonts w:ascii="Times New Roman" w:eastAsia="Times New Roman" w:hAnsi="Times New Roman"/>
                <w:color w:val="FF0000"/>
                <w:sz w:val="20"/>
                <w:szCs w:val="20"/>
                <w:lang w:eastAsia="ru-RU"/>
              </w:rPr>
            </w:pPr>
          </w:p>
        </w:tc>
        <w:tc>
          <w:tcPr>
            <w:tcW w:w="694" w:type="pct"/>
            <w:tcBorders>
              <w:top w:val="single" w:sz="4" w:space="0" w:color="auto"/>
              <w:left w:val="nil"/>
              <w:bottom w:val="single" w:sz="4" w:space="0" w:color="auto"/>
              <w:right w:val="single" w:sz="4" w:space="0" w:color="auto"/>
            </w:tcBorders>
            <w:shd w:val="clear" w:color="auto" w:fill="auto"/>
            <w:hideMark/>
          </w:tcPr>
          <w:p w:rsidR="00C31C0B" w:rsidRPr="00912EE3" w:rsidRDefault="00C31C0B" w:rsidP="00C31C0B">
            <w:pPr>
              <w:spacing w:after="0" w:line="240" w:lineRule="auto"/>
              <w:rPr>
                <w:rFonts w:ascii="Times New Roman" w:eastAsia="Times New Roman" w:hAnsi="Times New Roman"/>
                <w:sz w:val="20"/>
                <w:szCs w:val="20"/>
                <w:lang w:eastAsia="ru-RU"/>
              </w:rPr>
            </w:pPr>
            <w:r w:rsidRPr="00912EE3">
              <w:rPr>
                <w:rFonts w:ascii="Times New Roman" w:eastAsia="Times New Roman" w:hAnsi="Times New Roman"/>
                <w:sz w:val="20"/>
                <w:szCs w:val="20"/>
                <w:lang w:eastAsia="ru-RU"/>
              </w:rPr>
              <w:t> </w:t>
            </w:r>
          </w:p>
        </w:tc>
      </w:tr>
      <w:tr w:rsidR="00C31C0B" w:rsidRPr="003A696C" w:rsidTr="00C31C0B">
        <w:trPr>
          <w:trHeight w:val="1020"/>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электрическая энергия</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килловат в час на 1 проживающего</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C31C0B" w:rsidRPr="00C31C0B" w:rsidRDefault="00C31C0B" w:rsidP="00C31C0B">
            <w:pPr>
              <w:jc w:val="right"/>
              <w:rPr>
                <w:rFonts w:ascii="Times New Roman" w:eastAsia="Times New Roman" w:hAnsi="Times New Roman"/>
                <w:bCs/>
                <w:sz w:val="20"/>
                <w:szCs w:val="20"/>
              </w:rPr>
            </w:pPr>
            <w:r w:rsidRPr="00C31C0B">
              <w:rPr>
                <w:rFonts w:ascii="Times New Roman" w:eastAsia="Times New Roman" w:hAnsi="Times New Roman"/>
                <w:bCs/>
                <w:sz w:val="20"/>
                <w:szCs w:val="20"/>
              </w:rPr>
              <w:t>382,23</w:t>
            </w:r>
          </w:p>
        </w:tc>
        <w:tc>
          <w:tcPr>
            <w:tcW w:w="41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C31C0B" w:rsidRPr="00C31C0B" w:rsidRDefault="00C31C0B" w:rsidP="00C31C0B">
            <w:pPr>
              <w:jc w:val="right"/>
              <w:rPr>
                <w:rFonts w:ascii="Times New Roman" w:eastAsia="Times New Roman" w:hAnsi="Times New Roman"/>
                <w:bCs/>
                <w:sz w:val="20"/>
                <w:szCs w:val="20"/>
              </w:rPr>
            </w:pPr>
            <w:r w:rsidRPr="00C31C0B">
              <w:rPr>
                <w:rFonts w:ascii="Times New Roman" w:eastAsia="Times New Roman" w:hAnsi="Times New Roman"/>
                <w:bCs/>
                <w:sz w:val="20"/>
                <w:szCs w:val="20"/>
              </w:rPr>
              <w:t>465,76</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C31C0B" w:rsidRPr="00C31C0B" w:rsidRDefault="00C31C0B" w:rsidP="00C31C0B">
            <w:pPr>
              <w:jc w:val="right"/>
              <w:rPr>
                <w:rFonts w:ascii="Times New Roman" w:eastAsia="Times New Roman" w:hAnsi="Times New Roman"/>
                <w:bCs/>
                <w:sz w:val="20"/>
                <w:szCs w:val="20"/>
              </w:rPr>
            </w:pPr>
            <w:r w:rsidRPr="00C31C0B">
              <w:rPr>
                <w:rFonts w:ascii="Times New Roman" w:eastAsia="Times New Roman" w:hAnsi="Times New Roman"/>
                <w:bCs/>
                <w:sz w:val="20"/>
                <w:szCs w:val="20"/>
              </w:rPr>
              <w:t>566,4</w:t>
            </w:r>
          </w:p>
        </w:tc>
        <w:tc>
          <w:tcPr>
            <w:tcW w:w="453" w:type="pct"/>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C31C0B" w:rsidRPr="00D64C2A" w:rsidRDefault="00955261" w:rsidP="00C31C0B">
            <w:pPr>
              <w:jc w:val="right"/>
              <w:rPr>
                <w:rFonts w:ascii="Times New Roman" w:eastAsia="Times New Roman" w:hAnsi="Times New Roman"/>
                <w:b/>
                <w:bCs/>
                <w:sz w:val="20"/>
                <w:szCs w:val="20"/>
              </w:rPr>
            </w:pPr>
            <w:r>
              <w:rPr>
                <w:rFonts w:ascii="Times New Roman" w:eastAsia="Times New Roman" w:hAnsi="Times New Roman"/>
                <w:b/>
                <w:bCs/>
                <w:sz w:val="20"/>
                <w:szCs w:val="20"/>
              </w:rPr>
              <w:t>554,1</w:t>
            </w:r>
          </w:p>
        </w:tc>
        <w:tc>
          <w:tcPr>
            <w:tcW w:w="417" w:type="pct"/>
            <w:tcBorders>
              <w:top w:val="single" w:sz="4" w:space="0" w:color="000000"/>
              <w:left w:val="nil"/>
              <w:bottom w:val="single" w:sz="4" w:space="0" w:color="000000"/>
              <w:right w:val="single" w:sz="4" w:space="0" w:color="000000"/>
            </w:tcBorders>
            <w:shd w:val="clear" w:color="auto" w:fill="FFFFFF" w:themeFill="background1"/>
            <w:noWrap/>
          </w:tcPr>
          <w:p w:rsidR="00C31C0B" w:rsidRPr="00D64C2A" w:rsidRDefault="00955261" w:rsidP="00C31C0B">
            <w:pPr>
              <w:jc w:val="right"/>
              <w:rPr>
                <w:rFonts w:ascii="Times New Roman" w:hAnsi="Times New Roman"/>
                <w:sz w:val="20"/>
                <w:szCs w:val="20"/>
              </w:rPr>
            </w:pPr>
            <w:r>
              <w:rPr>
                <w:rFonts w:ascii="Times New Roman" w:hAnsi="Times New Roman"/>
                <w:sz w:val="20"/>
                <w:szCs w:val="20"/>
              </w:rPr>
              <w:t>553,5</w:t>
            </w:r>
          </w:p>
        </w:tc>
        <w:tc>
          <w:tcPr>
            <w:tcW w:w="465" w:type="pct"/>
            <w:tcBorders>
              <w:top w:val="single" w:sz="4" w:space="0" w:color="000000"/>
              <w:left w:val="nil"/>
              <w:bottom w:val="single" w:sz="4" w:space="0" w:color="000000"/>
              <w:right w:val="single" w:sz="4" w:space="0" w:color="000000"/>
            </w:tcBorders>
            <w:shd w:val="clear" w:color="auto" w:fill="FFFFFF" w:themeFill="background1"/>
            <w:noWrap/>
          </w:tcPr>
          <w:p w:rsidR="00C31C0B" w:rsidRPr="00D64C2A" w:rsidRDefault="00955261" w:rsidP="00C31C0B">
            <w:pPr>
              <w:jc w:val="right"/>
              <w:rPr>
                <w:rFonts w:ascii="Times New Roman" w:hAnsi="Times New Roman"/>
                <w:sz w:val="20"/>
                <w:szCs w:val="20"/>
              </w:rPr>
            </w:pPr>
            <w:r>
              <w:rPr>
                <w:rFonts w:ascii="Times New Roman" w:hAnsi="Times New Roman"/>
                <w:sz w:val="20"/>
                <w:szCs w:val="20"/>
              </w:rPr>
              <w:t>553,5</w:t>
            </w:r>
          </w:p>
        </w:tc>
        <w:tc>
          <w:tcPr>
            <w:tcW w:w="419" w:type="pct"/>
            <w:tcBorders>
              <w:top w:val="single" w:sz="4" w:space="0" w:color="000000"/>
              <w:left w:val="nil"/>
              <w:bottom w:val="single" w:sz="4" w:space="0" w:color="000000"/>
              <w:right w:val="single" w:sz="4" w:space="0" w:color="000000"/>
            </w:tcBorders>
            <w:shd w:val="clear" w:color="auto" w:fill="FFFFFF" w:themeFill="background1"/>
            <w:noWrap/>
          </w:tcPr>
          <w:p w:rsidR="00C31C0B" w:rsidRPr="00D64C2A" w:rsidRDefault="00955261" w:rsidP="00C31C0B">
            <w:pPr>
              <w:jc w:val="right"/>
              <w:rPr>
                <w:rFonts w:ascii="Times New Roman" w:hAnsi="Times New Roman"/>
                <w:sz w:val="20"/>
                <w:szCs w:val="20"/>
              </w:rPr>
            </w:pPr>
            <w:r>
              <w:rPr>
                <w:rFonts w:ascii="Times New Roman" w:hAnsi="Times New Roman"/>
                <w:sz w:val="20"/>
                <w:szCs w:val="20"/>
              </w:rPr>
              <w:t>553,5</w:t>
            </w:r>
          </w:p>
        </w:tc>
        <w:tc>
          <w:tcPr>
            <w:tcW w:w="694" w:type="pct"/>
            <w:tcBorders>
              <w:top w:val="nil"/>
              <w:left w:val="nil"/>
              <w:bottom w:val="single" w:sz="4" w:space="0" w:color="auto"/>
              <w:right w:val="single" w:sz="4" w:space="0" w:color="auto"/>
            </w:tcBorders>
            <w:shd w:val="clear" w:color="auto" w:fill="auto"/>
          </w:tcPr>
          <w:p w:rsidR="00C31C0B" w:rsidRPr="00912EE3" w:rsidRDefault="00C31C0B" w:rsidP="00C31C0B">
            <w:pPr>
              <w:spacing w:after="0" w:line="240" w:lineRule="auto"/>
              <w:rPr>
                <w:rFonts w:ascii="Times New Roman" w:eastAsia="Times New Roman" w:hAnsi="Times New Roman"/>
                <w:sz w:val="20"/>
                <w:szCs w:val="20"/>
                <w:lang w:eastAsia="ru-RU"/>
              </w:rPr>
            </w:pPr>
          </w:p>
        </w:tc>
      </w:tr>
      <w:tr w:rsidR="00C31C0B" w:rsidRPr="003A696C" w:rsidTr="006C787E">
        <w:trPr>
          <w:trHeight w:val="765"/>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тепловая энергия</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Гкал. на 1кв. метр общей площади</w:t>
            </w:r>
          </w:p>
        </w:tc>
        <w:tc>
          <w:tcPr>
            <w:tcW w:w="418"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0,28</w:t>
            </w:r>
          </w:p>
        </w:tc>
        <w:tc>
          <w:tcPr>
            <w:tcW w:w="417"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0,18</w:t>
            </w:r>
          </w:p>
        </w:tc>
        <w:tc>
          <w:tcPr>
            <w:tcW w:w="429" w:type="pct"/>
            <w:tcBorders>
              <w:top w:val="nil"/>
              <w:left w:val="nil"/>
              <w:bottom w:val="single" w:sz="4" w:space="0" w:color="000000"/>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0,18</w:t>
            </w:r>
          </w:p>
        </w:tc>
        <w:tc>
          <w:tcPr>
            <w:tcW w:w="453" w:type="pct"/>
            <w:tcBorders>
              <w:top w:val="nil"/>
              <w:left w:val="nil"/>
              <w:bottom w:val="single" w:sz="4" w:space="0" w:color="000000"/>
              <w:right w:val="single" w:sz="4" w:space="0" w:color="000000"/>
            </w:tcBorders>
            <w:shd w:val="clear" w:color="auto" w:fill="auto"/>
            <w:noWrap/>
          </w:tcPr>
          <w:p w:rsidR="00C31C0B" w:rsidRPr="0056607E" w:rsidRDefault="008755FC"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0,15</w:t>
            </w:r>
          </w:p>
        </w:tc>
        <w:tc>
          <w:tcPr>
            <w:tcW w:w="417" w:type="pct"/>
            <w:tcBorders>
              <w:top w:val="nil"/>
              <w:left w:val="nil"/>
              <w:bottom w:val="single" w:sz="4" w:space="0" w:color="000000"/>
              <w:right w:val="single" w:sz="4" w:space="0" w:color="000000"/>
            </w:tcBorders>
            <w:shd w:val="clear" w:color="auto" w:fill="auto"/>
            <w:noWrap/>
          </w:tcPr>
          <w:p w:rsidR="00C31C0B" w:rsidRPr="00D64C2A" w:rsidRDefault="008755FC"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0,15</w:t>
            </w:r>
          </w:p>
        </w:tc>
        <w:tc>
          <w:tcPr>
            <w:tcW w:w="465" w:type="pct"/>
            <w:tcBorders>
              <w:top w:val="nil"/>
              <w:left w:val="nil"/>
              <w:bottom w:val="single" w:sz="4" w:space="0" w:color="000000"/>
              <w:right w:val="single" w:sz="4" w:space="0" w:color="000000"/>
            </w:tcBorders>
            <w:shd w:val="clear" w:color="auto" w:fill="auto"/>
            <w:noWrap/>
          </w:tcPr>
          <w:p w:rsidR="00C31C0B" w:rsidRPr="00D64C2A" w:rsidRDefault="008755FC"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0,15</w:t>
            </w:r>
          </w:p>
        </w:tc>
        <w:tc>
          <w:tcPr>
            <w:tcW w:w="419" w:type="pct"/>
            <w:tcBorders>
              <w:top w:val="nil"/>
              <w:left w:val="nil"/>
              <w:bottom w:val="single" w:sz="4" w:space="0" w:color="000000"/>
              <w:right w:val="single" w:sz="4" w:space="0" w:color="000000"/>
            </w:tcBorders>
            <w:shd w:val="clear" w:color="auto" w:fill="auto"/>
            <w:noWrap/>
          </w:tcPr>
          <w:p w:rsidR="00C31C0B" w:rsidRDefault="008755FC"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0,15</w:t>
            </w:r>
          </w:p>
          <w:p w:rsidR="008755FC" w:rsidRPr="00D64C2A" w:rsidRDefault="008755FC" w:rsidP="00C31C0B">
            <w:pPr>
              <w:spacing w:after="0" w:line="240" w:lineRule="auto"/>
              <w:jc w:val="right"/>
              <w:rPr>
                <w:rFonts w:ascii="Times New Roman" w:eastAsia="Times New Roman" w:hAnsi="Times New Roman"/>
                <w:bCs/>
                <w:sz w:val="20"/>
                <w:szCs w:val="20"/>
                <w:lang w:eastAsia="ru-RU"/>
              </w:rPr>
            </w:pPr>
          </w:p>
        </w:tc>
        <w:tc>
          <w:tcPr>
            <w:tcW w:w="694" w:type="pct"/>
            <w:tcBorders>
              <w:top w:val="nil"/>
              <w:left w:val="nil"/>
              <w:bottom w:val="single" w:sz="4" w:space="0" w:color="auto"/>
              <w:right w:val="single" w:sz="4" w:space="0" w:color="auto"/>
            </w:tcBorders>
            <w:shd w:val="clear" w:color="auto" w:fill="auto"/>
          </w:tcPr>
          <w:p w:rsidR="00C31C0B" w:rsidRPr="00912EE3" w:rsidRDefault="00C31C0B" w:rsidP="00C31C0B">
            <w:pPr>
              <w:spacing w:after="0" w:line="240" w:lineRule="auto"/>
              <w:rPr>
                <w:rFonts w:ascii="Times New Roman" w:eastAsia="Times New Roman" w:hAnsi="Times New Roman"/>
                <w:sz w:val="20"/>
                <w:szCs w:val="20"/>
                <w:lang w:eastAsia="ru-RU"/>
              </w:rPr>
            </w:pPr>
          </w:p>
        </w:tc>
      </w:tr>
      <w:tr w:rsidR="00C31C0B" w:rsidRPr="003A696C" w:rsidTr="006C787E">
        <w:trPr>
          <w:trHeight w:val="1020"/>
        </w:trPr>
        <w:tc>
          <w:tcPr>
            <w:tcW w:w="185" w:type="pct"/>
            <w:tcBorders>
              <w:top w:val="nil"/>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nil"/>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горячая вода</w:t>
            </w:r>
          </w:p>
        </w:tc>
        <w:tc>
          <w:tcPr>
            <w:tcW w:w="371" w:type="pct"/>
            <w:tcBorders>
              <w:top w:val="nil"/>
              <w:left w:val="nil"/>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кубических метров на 1 проживающего</w:t>
            </w:r>
          </w:p>
        </w:tc>
        <w:tc>
          <w:tcPr>
            <w:tcW w:w="418"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0,21</w:t>
            </w:r>
          </w:p>
        </w:tc>
        <w:tc>
          <w:tcPr>
            <w:tcW w:w="417"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0,14</w:t>
            </w:r>
          </w:p>
        </w:tc>
        <w:tc>
          <w:tcPr>
            <w:tcW w:w="429" w:type="pct"/>
            <w:tcBorders>
              <w:top w:val="nil"/>
              <w:left w:val="nil"/>
              <w:bottom w:val="single" w:sz="4" w:space="0" w:color="auto"/>
              <w:right w:val="single" w:sz="4" w:space="0" w:color="000000"/>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0,14</w:t>
            </w:r>
          </w:p>
        </w:tc>
        <w:tc>
          <w:tcPr>
            <w:tcW w:w="453" w:type="pct"/>
            <w:tcBorders>
              <w:top w:val="nil"/>
              <w:left w:val="nil"/>
              <w:bottom w:val="single" w:sz="4" w:space="0" w:color="auto"/>
              <w:right w:val="single" w:sz="4" w:space="0" w:color="000000"/>
            </w:tcBorders>
            <w:shd w:val="clear" w:color="auto" w:fill="auto"/>
            <w:noWrap/>
          </w:tcPr>
          <w:p w:rsidR="00C31C0B" w:rsidRPr="0056607E" w:rsidRDefault="008755FC"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0,13</w:t>
            </w:r>
          </w:p>
        </w:tc>
        <w:tc>
          <w:tcPr>
            <w:tcW w:w="417" w:type="pct"/>
            <w:tcBorders>
              <w:top w:val="nil"/>
              <w:left w:val="nil"/>
              <w:bottom w:val="single" w:sz="4" w:space="0" w:color="auto"/>
              <w:right w:val="single" w:sz="4" w:space="0" w:color="000000"/>
            </w:tcBorders>
            <w:shd w:val="clear" w:color="auto" w:fill="auto"/>
            <w:noWrap/>
          </w:tcPr>
          <w:p w:rsidR="00C31C0B" w:rsidRPr="00D64C2A" w:rsidRDefault="008755FC"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0,13</w:t>
            </w:r>
          </w:p>
        </w:tc>
        <w:tc>
          <w:tcPr>
            <w:tcW w:w="465" w:type="pct"/>
            <w:tcBorders>
              <w:top w:val="nil"/>
              <w:left w:val="nil"/>
              <w:bottom w:val="single" w:sz="4" w:space="0" w:color="auto"/>
              <w:right w:val="single" w:sz="4" w:space="0" w:color="000000"/>
            </w:tcBorders>
            <w:shd w:val="clear" w:color="auto" w:fill="auto"/>
            <w:noWrap/>
          </w:tcPr>
          <w:p w:rsidR="00C31C0B" w:rsidRPr="00D64C2A" w:rsidRDefault="008755FC"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0,13</w:t>
            </w:r>
          </w:p>
        </w:tc>
        <w:tc>
          <w:tcPr>
            <w:tcW w:w="419" w:type="pct"/>
            <w:tcBorders>
              <w:top w:val="nil"/>
              <w:left w:val="nil"/>
              <w:bottom w:val="single" w:sz="4" w:space="0" w:color="auto"/>
              <w:right w:val="single" w:sz="4" w:space="0" w:color="000000"/>
            </w:tcBorders>
            <w:shd w:val="clear" w:color="auto" w:fill="auto"/>
            <w:noWrap/>
          </w:tcPr>
          <w:p w:rsidR="00C31C0B" w:rsidRPr="00D64C2A" w:rsidRDefault="008755FC" w:rsidP="00C31C0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0,13</w:t>
            </w:r>
          </w:p>
        </w:tc>
        <w:tc>
          <w:tcPr>
            <w:tcW w:w="694" w:type="pct"/>
            <w:tcBorders>
              <w:top w:val="nil"/>
              <w:left w:val="nil"/>
              <w:bottom w:val="single" w:sz="4" w:space="0" w:color="auto"/>
              <w:right w:val="single" w:sz="4" w:space="0" w:color="auto"/>
            </w:tcBorders>
            <w:shd w:val="clear" w:color="auto" w:fill="auto"/>
          </w:tcPr>
          <w:p w:rsidR="00C31C0B" w:rsidRPr="00912EE3" w:rsidRDefault="00C31C0B" w:rsidP="00C31C0B">
            <w:pPr>
              <w:spacing w:after="0" w:line="240" w:lineRule="auto"/>
              <w:rPr>
                <w:rFonts w:ascii="Times New Roman" w:eastAsia="Times New Roman" w:hAnsi="Times New Roman"/>
                <w:sz w:val="20"/>
                <w:szCs w:val="20"/>
                <w:lang w:eastAsia="ru-RU"/>
              </w:rPr>
            </w:pPr>
          </w:p>
        </w:tc>
      </w:tr>
      <w:tr w:rsidR="00C31C0B" w:rsidRPr="003A696C" w:rsidTr="006C787E">
        <w:trPr>
          <w:trHeight w:val="281"/>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холодная вода</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кубических метров на 1 проживающего</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jc w:val="right"/>
              <w:rPr>
                <w:rFonts w:ascii="Times New Roman" w:hAnsi="Times New Roman"/>
                <w:sz w:val="20"/>
                <w:szCs w:val="20"/>
              </w:rPr>
            </w:pPr>
            <w:r w:rsidRPr="00C31C0B">
              <w:rPr>
                <w:rFonts w:ascii="Times New Roman" w:hAnsi="Times New Roman"/>
                <w:sz w:val="20"/>
                <w:szCs w:val="20"/>
              </w:rPr>
              <w:t xml:space="preserve"> 4,03</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jc w:val="right"/>
              <w:rPr>
                <w:rFonts w:ascii="Times New Roman" w:hAnsi="Times New Roman"/>
                <w:sz w:val="20"/>
                <w:szCs w:val="20"/>
              </w:rPr>
            </w:pPr>
            <w:r w:rsidRPr="00C31C0B">
              <w:rPr>
                <w:rFonts w:ascii="Times New Roman" w:hAnsi="Times New Roman"/>
                <w:sz w:val="20"/>
                <w:szCs w:val="20"/>
              </w:rPr>
              <w:t>3,38</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jc w:val="right"/>
              <w:rPr>
                <w:rFonts w:ascii="Times New Roman" w:hAnsi="Times New Roman"/>
                <w:sz w:val="20"/>
                <w:szCs w:val="20"/>
              </w:rPr>
            </w:pPr>
            <w:r w:rsidRPr="00C31C0B">
              <w:rPr>
                <w:rFonts w:ascii="Times New Roman" w:hAnsi="Times New Roman"/>
                <w:sz w:val="20"/>
                <w:szCs w:val="20"/>
              </w:rPr>
              <w:t>2,91</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5E2313" w:rsidRDefault="008755FC" w:rsidP="00C31C0B">
            <w:pPr>
              <w:jc w:val="right"/>
              <w:rPr>
                <w:rFonts w:ascii="Times New Roman" w:hAnsi="Times New Roman"/>
                <w:b/>
                <w:sz w:val="20"/>
                <w:szCs w:val="20"/>
              </w:rPr>
            </w:pPr>
            <w:r>
              <w:rPr>
                <w:rFonts w:ascii="Times New Roman" w:hAnsi="Times New Roman"/>
                <w:b/>
                <w:sz w:val="20"/>
                <w:szCs w:val="20"/>
              </w:rPr>
              <w:t>2,94</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5E2313" w:rsidRDefault="008755FC" w:rsidP="00C31C0B">
            <w:pPr>
              <w:jc w:val="right"/>
              <w:rPr>
                <w:rFonts w:ascii="Times New Roman" w:hAnsi="Times New Roman"/>
                <w:sz w:val="20"/>
                <w:szCs w:val="20"/>
              </w:rPr>
            </w:pPr>
            <w:r>
              <w:rPr>
                <w:rFonts w:ascii="Times New Roman" w:hAnsi="Times New Roman"/>
                <w:sz w:val="20"/>
                <w:szCs w:val="20"/>
              </w:rPr>
              <w:t>2,94</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5E2313" w:rsidRDefault="008755FC" w:rsidP="00C31C0B">
            <w:pPr>
              <w:jc w:val="right"/>
              <w:rPr>
                <w:rFonts w:ascii="Times New Roman" w:hAnsi="Times New Roman"/>
                <w:sz w:val="20"/>
                <w:szCs w:val="20"/>
              </w:rPr>
            </w:pPr>
            <w:r>
              <w:rPr>
                <w:rFonts w:ascii="Times New Roman" w:hAnsi="Times New Roman"/>
                <w:sz w:val="20"/>
                <w:szCs w:val="20"/>
              </w:rPr>
              <w:t>2,94</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5E2313" w:rsidRDefault="008755FC" w:rsidP="00C31C0B">
            <w:pPr>
              <w:jc w:val="right"/>
              <w:rPr>
                <w:rFonts w:ascii="Times New Roman" w:hAnsi="Times New Roman"/>
                <w:sz w:val="20"/>
                <w:szCs w:val="20"/>
              </w:rPr>
            </w:pPr>
            <w:r>
              <w:rPr>
                <w:rFonts w:ascii="Times New Roman" w:hAnsi="Times New Roman"/>
                <w:sz w:val="20"/>
                <w:szCs w:val="20"/>
              </w:rPr>
              <w:t>2,94</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C31C0B" w:rsidRPr="00912EE3" w:rsidRDefault="00C31C0B" w:rsidP="00C31C0B">
            <w:pPr>
              <w:spacing w:after="0" w:line="240" w:lineRule="auto"/>
              <w:rPr>
                <w:rFonts w:ascii="Times New Roman" w:eastAsia="Times New Roman" w:hAnsi="Times New Roman"/>
                <w:sz w:val="20"/>
                <w:szCs w:val="20"/>
                <w:lang w:eastAsia="ru-RU"/>
              </w:rPr>
            </w:pPr>
          </w:p>
        </w:tc>
      </w:tr>
      <w:tr w:rsidR="00C31C0B" w:rsidRPr="003A696C" w:rsidTr="006C787E">
        <w:trPr>
          <w:trHeight w:val="10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природный газ</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кубических метров на 1 проживающего</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13,0</w:t>
            </w:r>
          </w:p>
        </w:tc>
        <w:tc>
          <w:tcPr>
            <w:tcW w:w="417"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14,21</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bCs/>
                <w:sz w:val="20"/>
                <w:szCs w:val="20"/>
                <w:lang w:eastAsia="ru-RU"/>
              </w:rPr>
            </w:pPr>
            <w:r w:rsidRPr="00C31C0B">
              <w:rPr>
                <w:rFonts w:ascii="Times New Roman" w:eastAsia="Times New Roman" w:hAnsi="Times New Roman"/>
                <w:bCs/>
                <w:sz w:val="20"/>
                <w:szCs w:val="20"/>
                <w:lang w:eastAsia="ru-RU"/>
              </w:rPr>
              <w:t>2,98</w:t>
            </w:r>
          </w:p>
        </w:tc>
        <w:tc>
          <w:tcPr>
            <w:tcW w:w="453"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8755FC" w:rsidP="00C31C0B">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3,06</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8755FC"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3,06</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8755FC"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3,06</w:t>
            </w:r>
          </w:p>
        </w:tc>
        <w:tc>
          <w:tcPr>
            <w:tcW w:w="419" w:type="pct"/>
            <w:tcBorders>
              <w:top w:val="single" w:sz="4" w:space="0" w:color="auto"/>
              <w:left w:val="single" w:sz="4" w:space="0" w:color="auto"/>
              <w:bottom w:val="single" w:sz="4" w:space="0" w:color="auto"/>
              <w:right w:val="single" w:sz="4" w:space="0" w:color="auto"/>
            </w:tcBorders>
            <w:shd w:val="clear" w:color="auto" w:fill="auto"/>
            <w:noWrap/>
          </w:tcPr>
          <w:p w:rsidR="00C31C0B" w:rsidRPr="00D64C2A" w:rsidRDefault="008755FC"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3,06</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C31C0B" w:rsidRPr="00D77A42" w:rsidRDefault="00C31C0B" w:rsidP="00C31C0B">
            <w:pPr>
              <w:spacing w:after="0" w:line="240" w:lineRule="auto"/>
              <w:rPr>
                <w:rFonts w:ascii="Times New Roman" w:eastAsia="Times New Roman" w:hAnsi="Times New Roman"/>
                <w:color w:val="FF0000"/>
                <w:sz w:val="20"/>
                <w:szCs w:val="20"/>
                <w:lang w:eastAsia="ru-RU"/>
              </w:rPr>
            </w:pPr>
          </w:p>
        </w:tc>
      </w:tr>
      <w:tr w:rsidR="00C31C0B" w:rsidRPr="003A696C" w:rsidTr="006C787E">
        <w:trPr>
          <w:trHeight w:val="2640"/>
        </w:trPr>
        <w:tc>
          <w:tcPr>
            <w:tcW w:w="185" w:type="pct"/>
            <w:tcBorders>
              <w:top w:val="single" w:sz="4" w:space="0" w:color="auto"/>
              <w:left w:val="single" w:sz="4" w:space="0" w:color="auto"/>
              <w:bottom w:val="single" w:sz="4" w:space="0" w:color="auto"/>
              <w:right w:val="single" w:sz="4" w:space="0" w:color="auto"/>
            </w:tcBorders>
            <w:shd w:val="clear" w:color="auto" w:fill="auto"/>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lastRenderedPageBreak/>
              <w:t>41.</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C31C0B" w:rsidRPr="00E317DE" w:rsidRDefault="00C31C0B" w:rsidP="00C31C0B">
            <w:pPr>
              <w:spacing w:after="0" w:line="240" w:lineRule="auto"/>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w:t>
            </w:r>
          </w:p>
        </w:tc>
        <w:tc>
          <w:tcPr>
            <w:tcW w:w="371" w:type="pct"/>
            <w:tcBorders>
              <w:top w:val="single" w:sz="4" w:space="0" w:color="auto"/>
              <w:left w:val="nil"/>
              <w:bottom w:val="single" w:sz="4" w:space="0" w:color="auto"/>
              <w:right w:val="single" w:sz="4" w:space="0" w:color="auto"/>
            </w:tcBorders>
            <w:shd w:val="clear" w:color="auto" w:fill="auto"/>
            <w:noWrap/>
            <w:hideMark/>
          </w:tcPr>
          <w:p w:rsidR="00C31C0B" w:rsidRPr="00E317DE" w:rsidRDefault="00C31C0B" w:rsidP="00C31C0B">
            <w:pPr>
              <w:spacing w:after="0" w:line="240" w:lineRule="auto"/>
              <w:jc w:val="center"/>
              <w:rPr>
                <w:rFonts w:ascii="Times New Roman" w:eastAsia="Times New Roman" w:hAnsi="Times New Roman"/>
                <w:sz w:val="20"/>
                <w:szCs w:val="20"/>
                <w:lang w:eastAsia="ru-RU"/>
              </w:rPr>
            </w:pPr>
            <w:r w:rsidRPr="00E317DE">
              <w:rPr>
                <w:rFonts w:ascii="Times New Roman" w:eastAsia="Times New Roman" w:hAnsi="Times New Roman"/>
                <w:sz w:val="20"/>
                <w:szCs w:val="20"/>
                <w:lang w:eastAsia="ru-RU"/>
              </w:rPr>
              <w:t xml:space="preserve">процентов </w:t>
            </w:r>
          </w:p>
        </w:tc>
        <w:tc>
          <w:tcPr>
            <w:tcW w:w="418" w:type="pct"/>
            <w:tcBorders>
              <w:top w:val="single" w:sz="4" w:space="0" w:color="auto"/>
              <w:left w:val="nil"/>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42,96</w:t>
            </w:r>
          </w:p>
          <w:p w:rsidR="00C31C0B" w:rsidRPr="00C31C0B" w:rsidRDefault="00C31C0B" w:rsidP="00C31C0B">
            <w:pPr>
              <w:spacing w:after="0" w:line="240" w:lineRule="auto"/>
              <w:jc w:val="right"/>
              <w:rPr>
                <w:rFonts w:ascii="Times New Roman" w:eastAsia="Times New Roman" w:hAnsi="Times New Roman"/>
                <w:sz w:val="20"/>
                <w:szCs w:val="20"/>
                <w:lang w:eastAsia="ru-RU"/>
              </w:rPr>
            </w:pPr>
          </w:p>
        </w:tc>
        <w:tc>
          <w:tcPr>
            <w:tcW w:w="417" w:type="pct"/>
            <w:tcBorders>
              <w:top w:val="single" w:sz="4" w:space="0" w:color="auto"/>
              <w:left w:val="nil"/>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43,71</w:t>
            </w:r>
          </w:p>
        </w:tc>
        <w:tc>
          <w:tcPr>
            <w:tcW w:w="429" w:type="pct"/>
            <w:tcBorders>
              <w:top w:val="single" w:sz="4" w:space="0" w:color="auto"/>
              <w:left w:val="nil"/>
              <w:bottom w:val="single" w:sz="4" w:space="0" w:color="auto"/>
              <w:right w:val="single" w:sz="4" w:space="0" w:color="auto"/>
            </w:tcBorders>
            <w:shd w:val="clear" w:color="auto" w:fill="auto"/>
            <w:noWrap/>
            <w:hideMark/>
          </w:tcPr>
          <w:p w:rsidR="00C31C0B" w:rsidRPr="00C31C0B" w:rsidRDefault="00C31C0B" w:rsidP="00C31C0B">
            <w:pPr>
              <w:spacing w:after="0" w:line="240" w:lineRule="auto"/>
              <w:jc w:val="right"/>
              <w:rPr>
                <w:rFonts w:ascii="Times New Roman" w:eastAsia="Times New Roman" w:hAnsi="Times New Roman"/>
                <w:sz w:val="20"/>
                <w:szCs w:val="20"/>
                <w:lang w:eastAsia="ru-RU"/>
              </w:rPr>
            </w:pPr>
            <w:r w:rsidRPr="00C31C0B">
              <w:rPr>
                <w:rFonts w:ascii="Times New Roman" w:eastAsia="Times New Roman" w:hAnsi="Times New Roman"/>
                <w:sz w:val="20"/>
                <w:szCs w:val="20"/>
                <w:lang w:eastAsia="ru-RU"/>
              </w:rPr>
              <w:t>86,67</w:t>
            </w:r>
          </w:p>
        </w:tc>
        <w:tc>
          <w:tcPr>
            <w:tcW w:w="453" w:type="pct"/>
            <w:tcBorders>
              <w:top w:val="single" w:sz="4" w:space="0" w:color="auto"/>
              <w:left w:val="nil"/>
              <w:bottom w:val="single" w:sz="4" w:space="0" w:color="auto"/>
              <w:right w:val="single" w:sz="4" w:space="0" w:color="auto"/>
            </w:tcBorders>
            <w:shd w:val="clear" w:color="auto" w:fill="auto"/>
            <w:noWrap/>
          </w:tcPr>
          <w:p w:rsidR="00C31C0B" w:rsidRPr="00197D7A" w:rsidRDefault="008755FC" w:rsidP="00C31C0B">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89,0</w:t>
            </w:r>
          </w:p>
        </w:tc>
        <w:tc>
          <w:tcPr>
            <w:tcW w:w="417" w:type="pct"/>
            <w:tcBorders>
              <w:top w:val="single" w:sz="4" w:space="0" w:color="auto"/>
              <w:left w:val="nil"/>
              <w:bottom w:val="single" w:sz="4" w:space="0" w:color="auto"/>
              <w:right w:val="single" w:sz="4" w:space="0" w:color="auto"/>
            </w:tcBorders>
            <w:shd w:val="clear" w:color="auto" w:fill="auto"/>
            <w:noWrap/>
          </w:tcPr>
          <w:p w:rsidR="00C31C0B" w:rsidRPr="00197D7A" w:rsidRDefault="008755FC"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465" w:type="pct"/>
            <w:tcBorders>
              <w:top w:val="single" w:sz="4" w:space="0" w:color="auto"/>
              <w:left w:val="nil"/>
              <w:bottom w:val="single" w:sz="4" w:space="0" w:color="auto"/>
              <w:right w:val="single" w:sz="4" w:space="0" w:color="auto"/>
            </w:tcBorders>
            <w:shd w:val="clear" w:color="auto" w:fill="auto"/>
            <w:noWrap/>
          </w:tcPr>
          <w:p w:rsidR="00C31C0B" w:rsidRPr="00197D7A" w:rsidRDefault="008755FC"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419" w:type="pct"/>
            <w:tcBorders>
              <w:top w:val="single" w:sz="4" w:space="0" w:color="auto"/>
              <w:left w:val="nil"/>
              <w:bottom w:val="single" w:sz="4" w:space="0" w:color="auto"/>
              <w:right w:val="single" w:sz="4" w:space="0" w:color="auto"/>
            </w:tcBorders>
            <w:shd w:val="clear" w:color="auto" w:fill="auto"/>
            <w:noWrap/>
          </w:tcPr>
          <w:p w:rsidR="00C31C0B" w:rsidRPr="00197D7A" w:rsidRDefault="008755FC" w:rsidP="00C31C0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694" w:type="pct"/>
            <w:tcBorders>
              <w:top w:val="single" w:sz="4" w:space="0" w:color="auto"/>
              <w:left w:val="nil"/>
              <w:bottom w:val="single" w:sz="4" w:space="0" w:color="auto"/>
              <w:right w:val="single" w:sz="4" w:space="0" w:color="auto"/>
            </w:tcBorders>
            <w:shd w:val="clear" w:color="auto" w:fill="auto"/>
            <w:noWrap/>
            <w:hideMark/>
          </w:tcPr>
          <w:p w:rsidR="00C31C0B" w:rsidRPr="00D77A42" w:rsidRDefault="00C31C0B" w:rsidP="00C31C0B">
            <w:pPr>
              <w:autoSpaceDE w:val="0"/>
              <w:autoSpaceDN w:val="0"/>
              <w:adjustRightInd w:val="0"/>
              <w:spacing w:after="0" w:line="240" w:lineRule="auto"/>
              <w:jc w:val="both"/>
              <w:rPr>
                <w:rFonts w:ascii="Times New Roman" w:eastAsiaTheme="minorHAnsi" w:hAnsi="Times New Roman"/>
                <w:color w:val="FF0000"/>
                <w:sz w:val="20"/>
                <w:szCs w:val="20"/>
              </w:rPr>
            </w:pPr>
          </w:p>
        </w:tc>
      </w:tr>
    </w:tbl>
    <w:p w:rsidR="001C55FB" w:rsidRPr="00FE15E5" w:rsidRDefault="001C55FB" w:rsidP="000063D7">
      <w:pPr>
        <w:spacing w:line="240" w:lineRule="auto"/>
        <w:rPr>
          <w:rFonts w:ascii="Times New Roman" w:hAnsi="Times New Roman"/>
          <w:color w:val="FF0000"/>
          <w:sz w:val="24"/>
          <w:szCs w:val="24"/>
        </w:rPr>
      </w:pPr>
    </w:p>
    <w:p w:rsidR="001C55FB" w:rsidRPr="00FE15E5" w:rsidRDefault="001C55FB" w:rsidP="000063D7">
      <w:pPr>
        <w:spacing w:line="240" w:lineRule="auto"/>
        <w:rPr>
          <w:rFonts w:ascii="Times New Roman" w:hAnsi="Times New Roman"/>
          <w:color w:val="FF0000"/>
          <w:sz w:val="24"/>
          <w:szCs w:val="24"/>
        </w:rPr>
      </w:pPr>
    </w:p>
    <w:p w:rsidR="001C55FB" w:rsidRPr="00C77282" w:rsidRDefault="001C55FB" w:rsidP="00C77282">
      <w:pPr>
        <w:widowControl w:val="0"/>
        <w:autoSpaceDE w:val="0"/>
        <w:autoSpaceDN w:val="0"/>
        <w:adjustRightInd w:val="0"/>
        <w:spacing w:after="0" w:line="240" w:lineRule="auto"/>
        <w:jc w:val="both"/>
        <w:outlineLvl w:val="1"/>
        <w:rPr>
          <w:rFonts w:ascii="Times New Roman" w:eastAsia="Times New Roman" w:hAnsi="Times New Roman"/>
          <w:color w:val="FF0000"/>
          <w:sz w:val="24"/>
          <w:szCs w:val="24"/>
          <w:lang w:eastAsia="ru-RU"/>
        </w:rPr>
        <w:sectPr w:rsidR="001C55FB" w:rsidRPr="00C77282" w:rsidSect="003111F8">
          <w:pgSz w:w="16838" w:h="11906" w:orient="landscape"/>
          <w:pgMar w:top="1559" w:right="1418" w:bottom="964" w:left="1134" w:header="709" w:footer="709" w:gutter="0"/>
          <w:cols w:space="708"/>
          <w:docGrid w:linePitch="360"/>
        </w:sectPr>
      </w:pPr>
    </w:p>
    <w:p w:rsidR="00CD55A8" w:rsidRPr="00D77A42" w:rsidRDefault="00CD55A8" w:rsidP="00CD55A8">
      <w:pPr>
        <w:pStyle w:val="6"/>
        <w:spacing w:line="240" w:lineRule="auto"/>
      </w:pPr>
      <w:r w:rsidRPr="00D77A42">
        <w:lastRenderedPageBreak/>
        <w:t>Раздел 3. Информация о внедрении информационных технологий и повышении информационной открытости, повышении качества пред</w:t>
      </w:r>
      <w:r>
        <w:t>оставляемых муниципальных услуг</w:t>
      </w:r>
    </w:p>
    <w:p w:rsidR="00CD55A8" w:rsidRPr="00D77A42" w:rsidRDefault="00CD55A8" w:rsidP="00CD55A8">
      <w:pPr>
        <w:pStyle w:val="6"/>
        <w:spacing w:line="240" w:lineRule="auto"/>
      </w:pPr>
      <w:r w:rsidRPr="00D77A42">
        <w:rPr>
          <w:rFonts w:eastAsiaTheme="minorHAnsi"/>
        </w:rPr>
        <w:t>3.1.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городских округов и муниципальных районов автономного округа</w:t>
      </w:r>
    </w:p>
    <w:p w:rsidR="00CD55A8" w:rsidRPr="00370193" w:rsidRDefault="00CD55A8" w:rsidP="00CD55A8">
      <w:pPr>
        <w:autoSpaceDE w:val="0"/>
        <w:autoSpaceDN w:val="0"/>
        <w:adjustRightInd w:val="0"/>
        <w:spacing w:after="0" w:line="240" w:lineRule="auto"/>
        <w:ind w:firstLine="540"/>
        <w:jc w:val="both"/>
        <w:rPr>
          <w:rFonts w:ascii="Times New Roman" w:eastAsiaTheme="minorHAnsi" w:hAnsi="Times New Roman"/>
          <w:b/>
          <w:i/>
          <w:sz w:val="24"/>
          <w:szCs w:val="24"/>
        </w:rPr>
      </w:pPr>
      <w:r w:rsidRPr="00370193">
        <w:rPr>
          <w:rFonts w:ascii="Times New Roman" w:hAnsi="Times New Roman"/>
          <w:sz w:val="24"/>
          <w:szCs w:val="24"/>
        </w:rPr>
        <w:t xml:space="preserve">В целях обеспечения информационной открытости деятельности </w:t>
      </w:r>
      <w:r>
        <w:rPr>
          <w:rFonts w:ascii="Times New Roman" w:hAnsi="Times New Roman"/>
          <w:sz w:val="24"/>
          <w:szCs w:val="24"/>
        </w:rPr>
        <w:t>А</w:t>
      </w:r>
      <w:r w:rsidRPr="00370193">
        <w:rPr>
          <w:rFonts w:ascii="Times New Roman" w:hAnsi="Times New Roman"/>
          <w:sz w:val="24"/>
          <w:szCs w:val="24"/>
        </w:rPr>
        <w:t>дминистрации Ханты-Мансийского района и ее органов, реализации положений Федерального закона от 09</w:t>
      </w:r>
      <w:r>
        <w:rPr>
          <w:rFonts w:ascii="Times New Roman" w:hAnsi="Times New Roman"/>
          <w:sz w:val="24"/>
          <w:szCs w:val="24"/>
        </w:rPr>
        <w:t>.02.</w:t>
      </w:r>
      <w:r w:rsidRPr="00370193">
        <w:rPr>
          <w:rFonts w:ascii="Times New Roman" w:hAnsi="Times New Roman"/>
          <w:sz w:val="24"/>
          <w:szCs w:val="24"/>
        </w:rPr>
        <w:t xml:space="preserve">2009 № 8-ФЗ «Об обеспечении доступа к информации о деятельности государственных органов и органов местного самоуправления», постановления </w:t>
      </w:r>
      <w:r>
        <w:rPr>
          <w:rFonts w:ascii="Times New Roman" w:hAnsi="Times New Roman"/>
          <w:sz w:val="24"/>
          <w:szCs w:val="24"/>
        </w:rPr>
        <w:t>А</w:t>
      </w:r>
      <w:r w:rsidRPr="00370193">
        <w:rPr>
          <w:rFonts w:ascii="Times New Roman" w:hAnsi="Times New Roman"/>
          <w:sz w:val="24"/>
          <w:szCs w:val="24"/>
        </w:rPr>
        <w:t xml:space="preserve">дминистрации Ханты-Мансийского района от 11.01.2017 № 2 «Об официальном сайте администрации Ханты-Мансийского района», а также предоставления полной </w:t>
      </w:r>
      <w:r w:rsidRPr="00370193">
        <w:rPr>
          <w:rFonts w:ascii="Times New Roman" w:hAnsi="Times New Roman"/>
          <w:sz w:val="24"/>
          <w:szCs w:val="24"/>
        </w:rPr>
        <w:br/>
        <w:t xml:space="preserve">и актуальной информации о деятельности администрации Ханты-Мансийского района и ее органов, обеспечения прав граждан и организаций на получение информации </w:t>
      </w:r>
      <w:r w:rsidRPr="00370193">
        <w:rPr>
          <w:rFonts w:ascii="Times New Roman" w:hAnsi="Times New Roman"/>
          <w:sz w:val="24"/>
          <w:szCs w:val="24"/>
        </w:rPr>
        <w:br/>
        <w:t xml:space="preserve">о деятельности </w:t>
      </w:r>
      <w:r>
        <w:rPr>
          <w:rFonts w:ascii="Times New Roman" w:hAnsi="Times New Roman"/>
          <w:sz w:val="24"/>
          <w:szCs w:val="24"/>
        </w:rPr>
        <w:t>А</w:t>
      </w:r>
      <w:r w:rsidRPr="00370193">
        <w:rPr>
          <w:rFonts w:ascii="Times New Roman" w:hAnsi="Times New Roman"/>
          <w:sz w:val="24"/>
          <w:szCs w:val="24"/>
        </w:rPr>
        <w:t xml:space="preserve">дминистрации Ханты-Мансийского района и ее органов, осуществляется бесперебойное функционирование программно-аппаратного комплекса официального сайта. </w:t>
      </w:r>
    </w:p>
    <w:p w:rsidR="00CD55A8" w:rsidRPr="00D266B8" w:rsidRDefault="00CD55A8" w:rsidP="00CD55A8">
      <w:pPr>
        <w:autoSpaceDE w:val="0"/>
        <w:autoSpaceDN w:val="0"/>
        <w:adjustRightInd w:val="0"/>
        <w:spacing w:after="0" w:line="240" w:lineRule="auto"/>
        <w:ind w:firstLine="540"/>
        <w:jc w:val="both"/>
        <w:rPr>
          <w:rFonts w:ascii="Times New Roman" w:eastAsiaTheme="minorHAnsi" w:hAnsi="Times New Roman"/>
          <w:b/>
          <w:i/>
          <w:sz w:val="24"/>
          <w:szCs w:val="24"/>
        </w:rPr>
      </w:pPr>
      <w:r w:rsidRPr="00370193">
        <w:rPr>
          <w:rFonts w:ascii="Times New Roman" w:hAnsi="Times New Roman"/>
          <w:sz w:val="24"/>
          <w:szCs w:val="24"/>
        </w:rPr>
        <w:t xml:space="preserve">Структура сайта организована под задачи органов местного самоуправления Ханты-Мансийского района. Информационное наполнение полностью соответствует требованиям </w:t>
      </w:r>
      <w:r>
        <w:rPr>
          <w:rFonts w:ascii="Times New Roman" w:hAnsi="Times New Roman"/>
          <w:sz w:val="24"/>
          <w:szCs w:val="24"/>
        </w:rPr>
        <w:t>ф</w:t>
      </w:r>
      <w:r w:rsidRPr="00370193">
        <w:rPr>
          <w:rFonts w:ascii="Times New Roman" w:hAnsi="Times New Roman"/>
          <w:sz w:val="24"/>
          <w:szCs w:val="24"/>
        </w:rPr>
        <w:t xml:space="preserve">едеральных </w:t>
      </w:r>
      <w:r>
        <w:rPr>
          <w:rFonts w:ascii="Times New Roman" w:hAnsi="Times New Roman"/>
          <w:sz w:val="24"/>
          <w:szCs w:val="24"/>
        </w:rPr>
        <w:t>з</w:t>
      </w:r>
      <w:r w:rsidRPr="00370193">
        <w:rPr>
          <w:rFonts w:ascii="Times New Roman" w:hAnsi="Times New Roman"/>
          <w:sz w:val="24"/>
          <w:szCs w:val="24"/>
        </w:rPr>
        <w:t>аконов. Широкие функциональные возможности и адаптивный интерфейс позволяет решить большинство задач, связанных</w:t>
      </w:r>
      <w:r>
        <w:rPr>
          <w:rFonts w:ascii="Times New Roman" w:hAnsi="Times New Roman"/>
          <w:sz w:val="24"/>
          <w:szCs w:val="24"/>
        </w:rPr>
        <w:t xml:space="preserve"> </w:t>
      </w:r>
      <w:r w:rsidRPr="00370193">
        <w:rPr>
          <w:rFonts w:ascii="Times New Roman" w:hAnsi="Times New Roman"/>
          <w:sz w:val="24"/>
          <w:szCs w:val="24"/>
        </w:rPr>
        <w:t xml:space="preserve">с созданием, планированием и развитием сайта органов местного самоуправления. За 2024 год официальный сайт </w:t>
      </w:r>
      <w:r>
        <w:rPr>
          <w:rFonts w:ascii="Times New Roman" w:hAnsi="Times New Roman"/>
          <w:sz w:val="24"/>
          <w:szCs w:val="24"/>
        </w:rPr>
        <w:t>А</w:t>
      </w:r>
      <w:r w:rsidRPr="00370193">
        <w:rPr>
          <w:rFonts w:ascii="Times New Roman" w:hAnsi="Times New Roman"/>
          <w:sz w:val="24"/>
          <w:szCs w:val="24"/>
        </w:rPr>
        <w:t>дминистрации</w:t>
      </w:r>
      <w:r>
        <w:rPr>
          <w:rFonts w:ascii="Times New Roman" w:hAnsi="Times New Roman"/>
          <w:sz w:val="24"/>
          <w:szCs w:val="24"/>
        </w:rPr>
        <w:t xml:space="preserve"> Ханты-Мансийского </w:t>
      </w:r>
      <w:r w:rsidRPr="00370193">
        <w:rPr>
          <w:rFonts w:ascii="Times New Roman" w:hAnsi="Times New Roman"/>
          <w:sz w:val="24"/>
          <w:szCs w:val="24"/>
        </w:rPr>
        <w:t xml:space="preserve">района посетили 1 </w:t>
      </w:r>
      <w:r>
        <w:rPr>
          <w:rFonts w:ascii="Times New Roman" w:hAnsi="Times New Roman"/>
          <w:sz w:val="24"/>
          <w:szCs w:val="24"/>
        </w:rPr>
        <w:t>120</w:t>
      </w:r>
      <w:r w:rsidRPr="00370193">
        <w:rPr>
          <w:rFonts w:ascii="Times New Roman" w:hAnsi="Times New Roman"/>
          <w:sz w:val="24"/>
          <w:szCs w:val="24"/>
        </w:rPr>
        <w:t xml:space="preserve"> тыс. пользователей (2023 год – 1 037тыс.), в том </w:t>
      </w:r>
      <w:r w:rsidRPr="00D266B8">
        <w:rPr>
          <w:rFonts w:ascii="Times New Roman" w:hAnsi="Times New Roman"/>
          <w:sz w:val="24"/>
          <w:szCs w:val="24"/>
        </w:rPr>
        <w:t xml:space="preserve">числе 489 тыс. уникальных (2023 год – 373 тыс.) Наиболее посещаемыми разделами сайта </w:t>
      </w:r>
      <w:r>
        <w:rPr>
          <w:rFonts w:ascii="Times New Roman" w:hAnsi="Times New Roman"/>
          <w:sz w:val="24"/>
          <w:szCs w:val="24"/>
        </w:rPr>
        <w:t>А</w:t>
      </w:r>
      <w:r w:rsidRPr="00D266B8">
        <w:rPr>
          <w:rFonts w:ascii="Times New Roman" w:hAnsi="Times New Roman"/>
          <w:sz w:val="24"/>
          <w:szCs w:val="24"/>
        </w:rPr>
        <w:t xml:space="preserve">дминистрации </w:t>
      </w:r>
      <w:r>
        <w:rPr>
          <w:rFonts w:ascii="Times New Roman" w:hAnsi="Times New Roman"/>
          <w:sz w:val="24"/>
          <w:szCs w:val="24"/>
        </w:rPr>
        <w:t xml:space="preserve">Ханты-Мансийского </w:t>
      </w:r>
      <w:r w:rsidRPr="00D266B8">
        <w:rPr>
          <w:rFonts w:ascii="Times New Roman" w:hAnsi="Times New Roman"/>
          <w:sz w:val="24"/>
          <w:szCs w:val="24"/>
        </w:rPr>
        <w:t>района являются: главная страница (145 тыс.), телефонный справочник (64 тыс.), раздел «Информационные технологии» (14</w:t>
      </w:r>
      <w:r>
        <w:rPr>
          <w:rFonts w:ascii="Times New Roman" w:hAnsi="Times New Roman"/>
          <w:sz w:val="24"/>
          <w:szCs w:val="24"/>
        </w:rPr>
        <w:t xml:space="preserve"> </w:t>
      </w:r>
      <w:r w:rsidRPr="00D266B8">
        <w:rPr>
          <w:rFonts w:ascii="Times New Roman" w:hAnsi="Times New Roman"/>
          <w:sz w:val="24"/>
          <w:szCs w:val="24"/>
        </w:rPr>
        <w:t>тыс.), раздел «Сельские поселения района» (21 тыс.), раздел «Антикоррупционная экспертиза» (8 тыс.).</w:t>
      </w:r>
    </w:p>
    <w:p w:rsidR="00CD55A8" w:rsidRPr="00D266B8" w:rsidRDefault="00CD55A8" w:rsidP="00CD55A8">
      <w:pPr>
        <w:autoSpaceDE w:val="0"/>
        <w:autoSpaceDN w:val="0"/>
        <w:adjustRightInd w:val="0"/>
        <w:spacing w:after="0" w:line="240" w:lineRule="auto"/>
        <w:ind w:firstLine="540"/>
        <w:jc w:val="both"/>
        <w:rPr>
          <w:rFonts w:ascii="Times New Roman" w:hAnsi="Times New Roman"/>
          <w:sz w:val="24"/>
          <w:szCs w:val="24"/>
        </w:rPr>
      </w:pPr>
      <w:r w:rsidRPr="00D266B8">
        <w:rPr>
          <w:rFonts w:ascii="Times New Roman" w:hAnsi="Times New Roman"/>
          <w:sz w:val="24"/>
          <w:szCs w:val="24"/>
        </w:rPr>
        <w:t>За 2024 год подготовлено и размещено на официальном сайте органов местного самоуправления</w:t>
      </w:r>
      <w:r>
        <w:rPr>
          <w:rFonts w:ascii="Times New Roman" w:hAnsi="Times New Roman"/>
          <w:sz w:val="24"/>
          <w:szCs w:val="24"/>
        </w:rPr>
        <w:t xml:space="preserve"> Ханты-Мансийского</w:t>
      </w:r>
      <w:r w:rsidRPr="00D266B8">
        <w:rPr>
          <w:rFonts w:ascii="Times New Roman" w:hAnsi="Times New Roman"/>
          <w:sz w:val="24"/>
          <w:szCs w:val="24"/>
        </w:rPr>
        <w:t xml:space="preserve"> </w:t>
      </w:r>
      <w:r w:rsidRPr="00D5001D">
        <w:rPr>
          <w:rFonts w:ascii="Times New Roman" w:hAnsi="Times New Roman"/>
          <w:sz w:val="24"/>
          <w:szCs w:val="24"/>
        </w:rPr>
        <w:t>района 834 публикации</w:t>
      </w:r>
      <w:r w:rsidRPr="00D266B8">
        <w:rPr>
          <w:rFonts w:ascii="Times New Roman" w:hAnsi="Times New Roman"/>
          <w:sz w:val="24"/>
          <w:szCs w:val="24"/>
        </w:rPr>
        <w:t xml:space="preserve"> (2023 год – 784 публикации) в новостной колонке о деятельности </w:t>
      </w:r>
      <w:r>
        <w:rPr>
          <w:rFonts w:ascii="Times New Roman" w:hAnsi="Times New Roman"/>
          <w:sz w:val="24"/>
          <w:szCs w:val="24"/>
        </w:rPr>
        <w:t>А</w:t>
      </w:r>
      <w:r w:rsidRPr="00D266B8">
        <w:rPr>
          <w:rFonts w:ascii="Times New Roman" w:hAnsi="Times New Roman"/>
          <w:sz w:val="24"/>
          <w:szCs w:val="24"/>
        </w:rPr>
        <w:t xml:space="preserve">дминистрации </w:t>
      </w:r>
      <w:r>
        <w:rPr>
          <w:rFonts w:ascii="Times New Roman" w:hAnsi="Times New Roman"/>
          <w:sz w:val="24"/>
          <w:szCs w:val="24"/>
        </w:rPr>
        <w:t xml:space="preserve">Ханты-Мансийского </w:t>
      </w:r>
      <w:r w:rsidRPr="00D266B8">
        <w:rPr>
          <w:rFonts w:ascii="Times New Roman" w:hAnsi="Times New Roman"/>
          <w:sz w:val="24"/>
          <w:szCs w:val="24"/>
        </w:rPr>
        <w:t>района. Новостные материалы размещались</w:t>
      </w:r>
      <w:r>
        <w:rPr>
          <w:rFonts w:ascii="Times New Roman" w:hAnsi="Times New Roman"/>
          <w:sz w:val="24"/>
          <w:szCs w:val="24"/>
        </w:rPr>
        <w:t xml:space="preserve"> </w:t>
      </w:r>
      <w:r w:rsidRPr="00D266B8">
        <w:rPr>
          <w:rFonts w:ascii="Times New Roman" w:hAnsi="Times New Roman"/>
          <w:sz w:val="24"/>
          <w:szCs w:val="24"/>
        </w:rPr>
        <w:t xml:space="preserve">в режиме online, также рассылались в окружные средства массовой информации, информационные агентства и на радиостанции.  </w:t>
      </w:r>
    </w:p>
    <w:p w:rsidR="00CD55A8" w:rsidRPr="00D266B8" w:rsidRDefault="00CD55A8" w:rsidP="00CD55A8">
      <w:pPr>
        <w:autoSpaceDE w:val="0"/>
        <w:autoSpaceDN w:val="0"/>
        <w:adjustRightInd w:val="0"/>
        <w:spacing w:after="0" w:line="240" w:lineRule="auto"/>
        <w:ind w:firstLine="540"/>
        <w:jc w:val="both"/>
        <w:rPr>
          <w:rFonts w:ascii="Times New Roman" w:eastAsiaTheme="minorHAnsi" w:hAnsi="Times New Roman"/>
          <w:b/>
          <w:i/>
          <w:color w:val="000000" w:themeColor="text1"/>
          <w:sz w:val="24"/>
          <w:szCs w:val="24"/>
        </w:rPr>
      </w:pPr>
      <w:r w:rsidRPr="00D266B8">
        <w:rPr>
          <w:rFonts w:ascii="Times New Roman" w:hAnsi="Times New Roman"/>
          <w:color w:val="000000" w:themeColor="text1"/>
          <w:sz w:val="24"/>
          <w:szCs w:val="24"/>
        </w:rPr>
        <w:t xml:space="preserve">На сайте организована система обратной связи населения с </w:t>
      </w:r>
      <w:r>
        <w:rPr>
          <w:rFonts w:ascii="Times New Roman" w:hAnsi="Times New Roman"/>
          <w:color w:val="000000" w:themeColor="text1"/>
          <w:sz w:val="24"/>
          <w:szCs w:val="24"/>
        </w:rPr>
        <w:t>Г</w:t>
      </w:r>
      <w:r w:rsidRPr="00D266B8">
        <w:rPr>
          <w:rFonts w:ascii="Times New Roman" w:hAnsi="Times New Roman"/>
          <w:color w:val="000000" w:themeColor="text1"/>
          <w:sz w:val="24"/>
          <w:szCs w:val="24"/>
        </w:rPr>
        <w:t xml:space="preserve">лавой </w:t>
      </w:r>
      <w:r>
        <w:rPr>
          <w:rFonts w:ascii="Times New Roman" w:hAnsi="Times New Roman"/>
          <w:color w:val="000000" w:themeColor="text1"/>
          <w:sz w:val="24"/>
          <w:szCs w:val="24"/>
        </w:rPr>
        <w:t xml:space="preserve">Ханты-Мансийского </w:t>
      </w:r>
      <w:r w:rsidRPr="00D266B8">
        <w:rPr>
          <w:rFonts w:ascii="Times New Roman" w:hAnsi="Times New Roman"/>
          <w:color w:val="000000" w:themeColor="text1"/>
          <w:sz w:val="24"/>
          <w:szCs w:val="24"/>
        </w:rPr>
        <w:t xml:space="preserve">района в разделе «Обращения граждан», с помощью которого жители </w:t>
      </w:r>
      <w:r>
        <w:rPr>
          <w:rFonts w:ascii="Times New Roman" w:hAnsi="Times New Roman"/>
          <w:color w:val="000000" w:themeColor="text1"/>
          <w:sz w:val="24"/>
          <w:szCs w:val="24"/>
        </w:rPr>
        <w:t xml:space="preserve">Ханты-Мансийского района </w:t>
      </w:r>
      <w:r w:rsidRPr="00D266B8">
        <w:rPr>
          <w:rFonts w:ascii="Times New Roman" w:hAnsi="Times New Roman"/>
          <w:color w:val="000000" w:themeColor="text1"/>
          <w:sz w:val="24"/>
          <w:szCs w:val="24"/>
        </w:rPr>
        <w:t xml:space="preserve">имеют возможность поделиться своим мнением о работе </w:t>
      </w:r>
      <w:r>
        <w:rPr>
          <w:rFonts w:ascii="Times New Roman" w:hAnsi="Times New Roman"/>
          <w:color w:val="000000" w:themeColor="text1"/>
          <w:sz w:val="24"/>
          <w:szCs w:val="24"/>
        </w:rPr>
        <w:t>А</w:t>
      </w:r>
      <w:r w:rsidRPr="00D266B8">
        <w:rPr>
          <w:rFonts w:ascii="Times New Roman" w:hAnsi="Times New Roman"/>
          <w:color w:val="000000" w:themeColor="text1"/>
          <w:sz w:val="24"/>
          <w:szCs w:val="24"/>
        </w:rPr>
        <w:t>дминистрации</w:t>
      </w:r>
      <w:r>
        <w:rPr>
          <w:rFonts w:ascii="Times New Roman" w:hAnsi="Times New Roman"/>
          <w:color w:val="000000" w:themeColor="text1"/>
          <w:sz w:val="24"/>
          <w:szCs w:val="24"/>
        </w:rPr>
        <w:t xml:space="preserve"> Ханты-Мансийского</w:t>
      </w:r>
      <w:r w:rsidRPr="00D266B8">
        <w:rPr>
          <w:rFonts w:ascii="Times New Roman" w:hAnsi="Times New Roman"/>
          <w:color w:val="000000" w:themeColor="text1"/>
          <w:sz w:val="24"/>
          <w:szCs w:val="24"/>
        </w:rPr>
        <w:t xml:space="preserve"> района, коммунальных служб, обозначить проблемы, требующие решения, получить разъяснения по интересующим вопросам.</w:t>
      </w:r>
    </w:p>
    <w:p w:rsidR="00CD55A8" w:rsidRPr="00D266B8" w:rsidRDefault="00CD55A8" w:rsidP="00CD55A8">
      <w:pPr>
        <w:autoSpaceDE w:val="0"/>
        <w:autoSpaceDN w:val="0"/>
        <w:adjustRightInd w:val="0"/>
        <w:spacing w:after="0" w:line="240" w:lineRule="auto"/>
        <w:ind w:firstLine="540"/>
        <w:jc w:val="both"/>
        <w:rPr>
          <w:rFonts w:ascii="Times New Roman" w:eastAsiaTheme="minorHAnsi" w:hAnsi="Times New Roman"/>
          <w:b/>
          <w:i/>
          <w:color w:val="000000" w:themeColor="text1"/>
          <w:sz w:val="24"/>
          <w:szCs w:val="24"/>
        </w:rPr>
      </w:pPr>
      <w:r w:rsidRPr="00D266B8">
        <w:rPr>
          <w:rFonts w:ascii="Times New Roman" w:hAnsi="Times New Roman"/>
          <w:color w:val="000000" w:themeColor="text1"/>
          <w:sz w:val="24"/>
          <w:szCs w:val="24"/>
        </w:rPr>
        <w:t>С целью совершенствования механизма предварительного рассмотрения проектов общественно значимых нормативных правовых актов реализована возможность направления в адрес разработчика нормативных правовых актов предложений на этапе проекта документа.</w:t>
      </w:r>
    </w:p>
    <w:p w:rsidR="00CD55A8" w:rsidRPr="00D266B8" w:rsidRDefault="00CD55A8" w:rsidP="00CD55A8">
      <w:pPr>
        <w:autoSpaceDE w:val="0"/>
        <w:autoSpaceDN w:val="0"/>
        <w:adjustRightInd w:val="0"/>
        <w:spacing w:after="0" w:line="240" w:lineRule="auto"/>
        <w:ind w:firstLine="540"/>
        <w:jc w:val="both"/>
        <w:rPr>
          <w:rFonts w:ascii="Times New Roman" w:eastAsiaTheme="minorHAnsi" w:hAnsi="Times New Roman"/>
          <w:b/>
          <w:i/>
          <w:sz w:val="24"/>
          <w:szCs w:val="24"/>
        </w:rPr>
      </w:pPr>
      <w:r w:rsidRPr="00D266B8">
        <w:rPr>
          <w:rFonts w:ascii="Times New Roman" w:hAnsi="Times New Roman"/>
          <w:sz w:val="24"/>
          <w:szCs w:val="24"/>
        </w:rPr>
        <w:t xml:space="preserve">На официальном сайте </w:t>
      </w:r>
      <w:r>
        <w:rPr>
          <w:rFonts w:ascii="Times New Roman" w:hAnsi="Times New Roman"/>
          <w:sz w:val="24"/>
          <w:szCs w:val="24"/>
        </w:rPr>
        <w:t>А</w:t>
      </w:r>
      <w:r w:rsidRPr="00D266B8">
        <w:rPr>
          <w:rFonts w:ascii="Times New Roman" w:hAnsi="Times New Roman"/>
          <w:sz w:val="24"/>
          <w:szCs w:val="24"/>
        </w:rPr>
        <w:t xml:space="preserve">дминистрации </w:t>
      </w:r>
      <w:r>
        <w:rPr>
          <w:rFonts w:ascii="Times New Roman" w:hAnsi="Times New Roman"/>
          <w:sz w:val="24"/>
          <w:szCs w:val="24"/>
        </w:rPr>
        <w:t xml:space="preserve">Ханты-Мансийского </w:t>
      </w:r>
      <w:r w:rsidRPr="00D266B8">
        <w:rPr>
          <w:rFonts w:ascii="Times New Roman" w:hAnsi="Times New Roman"/>
          <w:sz w:val="24"/>
          <w:szCs w:val="24"/>
        </w:rPr>
        <w:t xml:space="preserve">района в отчетном году опубликовано 359 проектов нормативных правовых актов (2023 год – 296), в том числе </w:t>
      </w:r>
      <w:r>
        <w:rPr>
          <w:rFonts w:ascii="Times New Roman" w:hAnsi="Times New Roman"/>
          <w:sz w:val="24"/>
          <w:szCs w:val="24"/>
        </w:rPr>
        <w:t>45</w:t>
      </w:r>
      <w:r w:rsidRPr="00D266B8">
        <w:rPr>
          <w:rFonts w:ascii="Times New Roman" w:hAnsi="Times New Roman"/>
          <w:sz w:val="24"/>
          <w:szCs w:val="24"/>
        </w:rPr>
        <w:t xml:space="preserve"> распоряжени</w:t>
      </w:r>
      <w:r>
        <w:rPr>
          <w:rFonts w:ascii="Times New Roman" w:hAnsi="Times New Roman"/>
          <w:sz w:val="24"/>
          <w:szCs w:val="24"/>
        </w:rPr>
        <w:t>й</w:t>
      </w:r>
      <w:r w:rsidRPr="00D266B8">
        <w:rPr>
          <w:rFonts w:ascii="Times New Roman" w:hAnsi="Times New Roman"/>
          <w:sz w:val="24"/>
          <w:szCs w:val="24"/>
        </w:rPr>
        <w:t xml:space="preserve"> (2023 год – </w:t>
      </w:r>
      <w:r>
        <w:rPr>
          <w:rFonts w:ascii="Times New Roman" w:hAnsi="Times New Roman"/>
          <w:sz w:val="24"/>
          <w:szCs w:val="24"/>
        </w:rPr>
        <w:t>62</w:t>
      </w:r>
      <w:r w:rsidRPr="00D266B8">
        <w:rPr>
          <w:rFonts w:ascii="Times New Roman" w:hAnsi="Times New Roman"/>
          <w:sz w:val="24"/>
          <w:szCs w:val="24"/>
        </w:rPr>
        <w:t xml:space="preserve">) и </w:t>
      </w:r>
      <w:r>
        <w:rPr>
          <w:rFonts w:ascii="Times New Roman" w:hAnsi="Times New Roman"/>
          <w:sz w:val="24"/>
          <w:szCs w:val="24"/>
        </w:rPr>
        <w:t>314</w:t>
      </w:r>
      <w:r w:rsidRPr="00D266B8">
        <w:rPr>
          <w:rFonts w:ascii="Times New Roman" w:hAnsi="Times New Roman"/>
          <w:sz w:val="24"/>
          <w:szCs w:val="24"/>
        </w:rPr>
        <w:t xml:space="preserve"> постановлений (2023 год – </w:t>
      </w:r>
      <w:r>
        <w:rPr>
          <w:rFonts w:ascii="Times New Roman" w:hAnsi="Times New Roman"/>
          <w:sz w:val="24"/>
          <w:szCs w:val="24"/>
        </w:rPr>
        <w:t>277</w:t>
      </w:r>
      <w:r w:rsidRPr="00D266B8">
        <w:rPr>
          <w:rFonts w:ascii="Times New Roman" w:hAnsi="Times New Roman"/>
          <w:sz w:val="24"/>
          <w:szCs w:val="24"/>
        </w:rPr>
        <w:t xml:space="preserve">) </w:t>
      </w:r>
      <w:r>
        <w:rPr>
          <w:rFonts w:ascii="Times New Roman" w:hAnsi="Times New Roman"/>
          <w:sz w:val="24"/>
          <w:szCs w:val="24"/>
        </w:rPr>
        <w:t>А</w:t>
      </w:r>
      <w:r w:rsidRPr="00D266B8">
        <w:rPr>
          <w:rFonts w:ascii="Times New Roman" w:hAnsi="Times New Roman"/>
          <w:sz w:val="24"/>
          <w:szCs w:val="24"/>
        </w:rPr>
        <w:t xml:space="preserve">дминистрации </w:t>
      </w:r>
      <w:r>
        <w:rPr>
          <w:rFonts w:ascii="Times New Roman" w:hAnsi="Times New Roman"/>
          <w:sz w:val="24"/>
          <w:szCs w:val="24"/>
        </w:rPr>
        <w:t xml:space="preserve">Ханты-Мансийского </w:t>
      </w:r>
      <w:r w:rsidRPr="00D266B8">
        <w:rPr>
          <w:rFonts w:ascii="Times New Roman" w:hAnsi="Times New Roman"/>
          <w:sz w:val="24"/>
          <w:szCs w:val="24"/>
        </w:rPr>
        <w:t xml:space="preserve">района. </w:t>
      </w:r>
    </w:p>
    <w:p w:rsidR="00CD55A8" w:rsidRPr="00D5001D" w:rsidRDefault="00CD55A8" w:rsidP="00CD55A8">
      <w:pPr>
        <w:autoSpaceDE w:val="0"/>
        <w:autoSpaceDN w:val="0"/>
        <w:adjustRightInd w:val="0"/>
        <w:spacing w:after="0" w:line="240" w:lineRule="auto"/>
        <w:ind w:firstLine="540"/>
        <w:jc w:val="both"/>
        <w:rPr>
          <w:rFonts w:ascii="Times New Roman" w:eastAsiaTheme="minorHAnsi" w:hAnsi="Times New Roman"/>
          <w:b/>
          <w:i/>
          <w:sz w:val="24"/>
          <w:szCs w:val="24"/>
        </w:rPr>
      </w:pPr>
      <w:r w:rsidRPr="00D266B8">
        <w:rPr>
          <w:rFonts w:ascii="Times New Roman" w:hAnsi="Times New Roman"/>
          <w:sz w:val="24"/>
          <w:szCs w:val="24"/>
        </w:rPr>
        <w:t xml:space="preserve">Органом </w:t>
      </w:r>
      <w:r>
        <w:rPr>
          <w:rFonts w:ascii="Times New Roman" w:hAnsi="Times New Roman"/>
          <w:sz w:val="24"/>
          <w:szCs w:val="24"/>
        </w:rPr>
        <w:t>А</w:t>
      </w:r>
      <w:r w:rsidRPr="00D266B8">
        <w:rPr>
          <w:rFonts w:ascii="Times New Roman" w:hAnsi="Times New Roman"/>
          <w:sz w:val="24"/>
          <w:szCs w:val="24"/>
        </w:rPr>
        <w:t>дминистрации</w:t>
      </w:r>
      <w:r>
        <w:rPr>
          <w:rFonts w:ascii="Times New Roman" w:hAnsi="Times New Roman"/>
          <w:sz w:val="24"/>
          <w:szCs w:val="24"/>
        </w:rPr>
        <w:t xml:space="preserve"> Ханты-Мансийского района</w:t>
      </w:r>
      <w:r w:rsidRPr="00D266B8">
        <w:rPr>
          <w:rFonts w:ascii="Times New Roman" w:hAnsi="Times New Roman"/>
          <w:sz w:val="24"/>
          <w:szCs w:val="24"/>
        </w:rPr>
        <w:t xml:space="preserve">, ответственным за информационное обеспечение, проводится обучение специалистов структурных подразделений </w:t>
      </w:r>
      <w:r>
        <w:rPr>
          <w:rFonts w:ascii="Times New Roman" w:hAnsi="Times New Roman"/>
          <w:sz w:val="24"/>
          <w:szCs w:val="24"/>
        </w:rPr>
        <w:t>А</w:t>
      </w:r>
      <w:r w:rsidRPr="00D266B8">
        <w:rPr>
          <w:rFonts w:ascii="Times New Roman" w:hAnsi="Times New Roman"/>
          <w:sz w:val="24"/>
          <w:szCs w:val="24"/>
        </w:rPr>
        <w:t xml:space="preserve">дминистрации Ханты-Мансийского района, ответственных за представление информации для соответствующих разделов официального сайта </w:t>
      </w:r>
      <w:r>
        <w:rPr>
          <w:rFonts w:ascii="Times New Roman" w:hAnsi="Times New Roman"/>
          <w:sz w:val="24"/>
          <w:szCs w:val="24"/>
        </w:rPr>
        <w:lastRenderedPageBreak/>
        <w:t>А</w:t>
      </w:r>
      <w:r w:rsidRPr="00D266B8">
        <w:rPr>
          <w:rFonts w:ascii="Times New Roman" w:hAnsi="Times New Roman"/>
          <w:sz w:val="24"/>
          <w:szCs w:val="24"/>
        </w:rPr>
        <w:t>дминистрации Ханты-Мансийского района. С правом редактирования и наполнения тематических разделов зарегистрировано</w:t>
      </w:r>
      <w:r w:rsidRPr="00C31C0B">
        <w:rPr>
          <w:rFonts w:ascii="Times New Roman" w:hAnsi="Times New Roman"/>
          <w:color w:val="FF0000"/>
          <w:sz w:val="24"/>
          <w:szCs w:val="24"/>
        </w:rPr>
        <w:t xml:space="preserve"> </w:t>
      </w:r>
      <w:r w:rsidRPr="00D5001D">
        <w:rPr>
          <w:rFonts w:ascii="Times New Roman" w:hAnsi="Times New Roman"/>
          <w:sz w:val="24"/>
          <w:szCs w:val="24"/>
        </w:rPr>
        <w:t>65 пользователей.</w:t>
      </w:r>
    </w:p>
    <w:p w:rsidR="00CD55A8" w:rsidRPr="00D5001D" w:rsidRDefault="00CD55A8" w:rsidP="00CD55A8">
      <w:pPr>
        <w:autoSpaceDE w:val="0"/>
        <w:autoSpaceDN w:val="0"/>
        <w:adjustRightInd w:val="0"/>
        <w:spacing w:after="0" w:line="240" w:lineRule="auto"/>
        <w:ind w:firstLine="540"/>
        <w:jc w:val="both"/>
        <w:rPr>
          <w:rFonts w:ascii="Times New Roman" w:eastAsiaTheme="minorHAnsi" w:hAnsi="Times New Roman"/>
          <w:b/>
          <w:i/>
          <w:sz w:val="24"/>
          <w:szCs w:val="24"/>
        </w:rPr>
      </w:pPr>
      <w:r w:rsidRPr="00D5001D">
        <w:rPr>
          <w:rFonts w:ascii="Times New Roman" w:hAnsi="Times New Roman"/>
          <w:sz w:val="24"/>
          <w:szCs w:val="24"/>
        </w:rPr>
        <w:t xml:space="preserve">В соответствии с Приложением 4 к постановлению </w:t>
      </w:r>
      <w:r>
        <w:rPr>
          <w:rFonts w:ascii="Times New Roman" w:hAnsi="Times New Roman"/>
          <w:sz w:val="24"/>
          <w:szCs w:val="24"/>
        </w:rPr>
        <w:t>А</w:t>
      </w:r>
      <w:r w:rsidRPr="00D5001D">
        <w:rPr>
          <w:rFonts w:ascii="Times New Roman" w:hAnsi="Times New Roman"/>
          <w:sz w:val="24"/>
          <w:szCs w:val="24"/>
        </w:rPr>
        <w:t>дминистрации Ханты-Мансийского района от 11.01.2017 № 2 «Об официальном сайте администрации Ханты-Мансийского района» определена периодичность обновления соответствующих разделов.</w:t>
      </w:r>
    </w:p>
    <w:p w:rsidR="00CD55A8" w:rsidRPr="00D5001D" w:rsidRDefault="00CD55A8" w:rsidP="00CD55A8">
      <w:pPr>
        <w:autoSpaceDE w:val="0"/>
        <w:autoSpaceDN w:val="0"/>
        <w:adjustRightInd w:val="0"/>
        <w:spacing w:after="0" w:line="240" w:lineRule="auto"/>
        <w:ind w:firstLine="540"/>
        <w:jc w:val="both"/>
        <w:rPr>
          <w:rFonts w:ascii="Times New Roman" w:eastAsiaTheme="minorHAnsi" w:hAnsi="Times New Roman"/>
          <w:b/>
          <w:i/>
          <w:sz w:val="24"/>
          <w:szCs w:val="24"/>
        </w:rPr>
      </w:pPr>
      <w:r w:rsidRPr="00D5001D">
        <w:rPr>
          <w:rFonts w:ascii="Times New Roman" w:hAnsi="Times New Roman"/>
          <w:sz w:val="24"/>
          <w:szCs w:val="24"/>
        </w:rPr>
        <w:t xml:space="preserve">Для повышения уровня информированности населения, действуют соглашения об информационном взаимодействии между </w:t>
      </w:r>
      <w:r>
        <w:rPr>
          <w:rFonts w:ascii="Times New Roman" w:hAnsi="Times New Roman"/>
          <w:sz w:val="24"/>
          <w:szCs w:val="24"/>
        </w:rPr>
        <w:t>А</w:t>
      </w:r>
      <w:r w:rsidRPr="00D5001D">
        <w:rPr>
          <w:rFonts w:ascii="Times New Roman" w:hAnsi="Times New Roman"/>
          <w:sz w:val="24"/>
          <w:szCs w:val="24"/>
        </w:rPr>
        <w:t xml:space="preserve">дминистрацией Ханты-Мансийского района и Управлением Росгвардии по Ханты-Мансийскому автономному округу – Югре, прокуратурой Ханты-Мансийского автономного округа – Югры, Управлением Федеральной службы судебных приставов по Ханты-Мансийскому автономному округу - Югре, Управлением Пенсионного фонда Российской Федерации в г. Ханты-Мансийске </w:t>
      </w:r>
      <w:r>
        <w:rPr>
          <w:rFonts w:ascii="Times New Roman" w:hAnsi="Times New Roman"/>
          <w:sz w:val="24"/>
          <w:szCs w:val="24"/>
        </w:rPr>
        <w:t xml:space="preserve">Ханты-Мансийского автономного округа – </w:t>
      </w:r>
      <w:r w:rsidRPr="00D5001D">
        <w:rPr>
          <w:rFonts w:ascii="Times New Roman" w:hAnsi="Times New Roman"/>
          <w:sz w:val="24"/>
          <w:szCs w:val="24"/>
        </w:rPr>
        <w:t>Югры, Межрайонной инспекцией федеральной налоговой службы России № 1 по Ханты-Мансийскому автономному округу</w:t>
      </w:r>
      <w:r>
        <w:rPr>
          <w:rFonts w:ascii="Times New Roman" w:hAnsi="Times New Roman"/>
          <w:sz w:val="24"/>
          <w:szCs w:val="24"/>
        </w:rPr>
        <w:t xml:space="preserve"> – </w:t>
      </w:r>
      <w:r w:rsidRPr="00D5001D">
        <w:rPr>
          <w:rFonts w:ascii="Times New Roman" w:hAnsi="Times New Roman"/>
          <w:sz w:val="24"/>
          <w:szCs w:val="24"/>
        </w:rPr>
        <w:t>Югре, Управлением Федеральной антимонопольной службы по Ханты-Мансийскому автономному округу – Югре, Думой Ханты-Мансийского района, Контрольно-счетной палатой Ханты-Мансийского района, территориальной избирательной комиссией Ханты-Мансийского района, муниципальным казенным учреждением Ханты-Мансийского района «Управление гражданской защиты», дающие право размещать на официальном сайте администрации Ханты-Мансийского района  в сети Интернет информацию о своей деятельности.</w:t>
      </w:r>
    </w:p>
    <w:p w:rsidR="00CD55A8" w:rsidRPr="00D5001D" w:rsidRDefault="00CD55A8" w:rsidP="00CD55A8">
      <w:pPr>
        <w:autoSpaceDE w:val="0"/>
        <w:autoSpaceDN w:val="0"/>
        <w:adjustRightInd w:val="0"/>
        <w:spacing w:after="0" w:line="240" w:lineRule="auto"/>
        <w:ind w:firstLine="540"/>
        <w:jc w:val="both"/>
        <w:rPr>
          <w:rFonts w:ascii="Times New Roman" w:eastAsiaTheme="minorHAnsi" w:hAnsi="Times New Roman"/>
          <w:b/>
          <w:i/>
          <w:sz w:val="24"/>
          <w:szCs w:val="24"/>
        </w:rPr>
      </w:pPr>
      <w:r w:rsidRPr="00D5001D">
        <w:rPr>
          <w:rFonts w:ascii="Times New Roman" w:hAnsi="Times New Roman"/>
          <w:sz w:val="24"/>
          <w:szCs w:val="24"/>
        </w:rPr>
        <w:t xml:space="preserve">В целях публичности, открытости деятельности </w:t>
      </w:r>
      <w:r>
        <w:rPr>
          <w:rFonts w:ascii="Times New Roman" w:hAnsi="Times New Roman"/>
          <w:sz w:val="24"/>
          <w:szCs w:val="24"/>
        </w:rPr>
        <w:t>А</w:t>
      </w:r>
      <w:r w:rsidRPr="00D5001D">
        <w:rPr>
          <w:rFonts w:ascii="Times New Roman" w:hAnsi="Times New Roman"/>
          <w:sz w:val="24"/>
          <w:szCs w:val="24"/>
        </w:rPr>
        <w:t>дминистрации Ханты-Мансийского района, популяризации государственных и муниципальных услуг, освещении социально-значимых мероприятий, проводимых в Ханты-Мансийском районе и Ханты-Мансийском автономном округе – Югре созданы страницы в социальных сетях «ВКонтакте» и «Одноклассники».</w:t>
      </w:r>
    </w:p>
    <w:p w:rsidR="00CD55A8" w:rsidRPr="00A64C6D" w:rsidRDefault="00CD55A8" w:rsidP="00CD55A8">
      <w:pPr>
        <w:pStyle w:val="6"/>
        <w:spacing w:line="240" w:lineRule="auto"/>
        <w:rPr>
          <w:rFonts w:eastAsiaTheme="minorHAnsi"/>
        </w:rPr>
      </w:pPr>
      <w:r w:rsidRPr="00A64C6D">
        <w:rPr>
          <w:rFonts w:eastAsiaTheme="minorHAnsi"/>
        </w:rPr>
        <w:t>3.2.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p>
    <w:p w:rsidR="00CD55A8" w:rsidRPr="00497DEF" w:rsidRDefault="00CD55A8" w:rsidP="00CD55A8">
      <w:pPr>
        <w:pStyle w:val="msonormalmrcssattr"/>
        <w:shd w:val="clear" w:color="auto" w:fill="FFFFFF"/>
        <w:spacing w:before="0" w:beforeAutospacing="0" w:after="0" w:afterAutospacing="0"/>
        <w:ind w:firstLine="709"/>
        <w:jc w:val="both"/>
      </w:pPr>
      <w:r w:rsidRPr="00497DEF">
        <w:t xml:space="preserve">Основными средствами информирования населения Ханты-Мансийского района о деятельности главы района являются официальный сайт администрации Ханты-Мансийского района, сетевое издание «Наш район Ханты-Мансийский» и газета «Наш район». Подписчиками являются жители Ханты-Мансийского района, бюджетные организации, предприятия, работающие на территории Ханты-Мансийского района. Для льготной категории населения Ханты-Мансийского района ежегодно осуществляется бесплатная подписка, которой в 2024 году обеспечено 2 </w:t>
      </w:r>
      <w:r>
        <w:t>470</w:t>
      </w:r>
      <w:r w:rsidRPr="00497DEF">
        <w:t xml:space="preserve"> жителей района.</w:t>
      </w:r>
    </w:p>
    <w:p w:rsidR="00CD55A8" w:rsidRPr="00497DEF" w:rsidRDefault="00CD55A8" w:rsidP="00CD55A8">
      <w:pPr>
        <w:pStyle w:val="msonormalmrcssattr"/>
        <w:shd w:val="clear" w:color="auto" w:fill="FFFFFF"/>
        <w:spacing w:before="0" w:beforeAutospacing="0" w:after="0" w:afterAutospacing="0"/>
        <w:ind w:firstLine="709"/>
        <w:jc w:val="both"/>
      </w:pPr>
      <w:r w:rsidRPr="00497DEF">
        <w:t>Информация о деятельности главы района регулярно размещалась в официальных аккаунтах администрации в социальн</w:t>
      </w:r>
      <w:r>
        <w:t>ых сетях, мессенджере Telegram</w:t>
      </w:r>
      <w:r w:rsidRPr="00497DEF">
        <w:t>:</w:t>
      </w:r>
    </w:p>
    <w:p w:rsidR="00CD55A8" w:rsidRPr="00497DEF" w:rsidRDefault="00CE124E" w:rsidP="00CD55A8">
      <w:pPr>
        <w:pStyle w:val="af8"/>
        <w:shd w:val="clear" w:color="auto" w:fill="FFFFFF"/>
        <w:spacing w:before="0" w:beforeAutospacing="0" w:after="0" w:afterAutospacing="0"/>
        <w:ind w:firstLine="709"/>
      </w:pPr>
      <w:hyperlink r:id="rId14" w:tgtFrame="_blank" w:history="1">
        <w:r w:rsidR="00CD55A8" w:rsidRPr="00497DEF">
          <w:rPr>
            <w:rStyle w:val="af0"/>
            <w:color w:val="auto"/>
          </w:rPr>
          <w:t>https://vk.com/hmrnadm;</w:t>
        </w:r>
      </w:hyperlink>
    </w:p>
    <w:p w:rsidR="00CD55A8" w:rsidRPr="00497DEF" w:rsidRDefault="00CE124E" w:rsidP="00CD55A8">
      <w:pPr>
        <w:pStyle w:val="af8"/>
        <w:shd w:val="clear" w:color="auto" w:fill="FFFFFF"/>
        <w:spacing w:before="0" w:beforeAutospacing="0" w:after="0" w:afterAutospacing="0"/>
        <w:ind w:firstLine="709"/>
      </w:pPr>
      <w:hyperlink r:id="rId15" w:history="1">
        <w:r w:rsidR="00CD55A8" w:rsidRPr="00497DEF">
          <w:rPr>
            <w:rStyle w:val="af0"/>
            <w:color w:val="auto"/>
          </w:rPr>
          <w:t>https://ok.ru/adminhmrn;</w:t>
        </w:r>
      </w:hyperlink>
    </w:p>
    <w:p w:rsidR="00CD55A8" w:rsidRPr="00497DEF" w:rsidRDefault="00CD55A8" w:rsidP="00CD55A8">
      <w:pPr>
        <w:pStyle w:val="af8"/>
        <w:shd w:val="clear" w:color="auto" w:fill="FFFFFF"/>
        <w:spacing w:before="0" w:beforeAutospacing="0" w:after="0" w:afterAutospacing="0"/>
        <w:ind w:firstLine="709"/>
      </w:pPr>
      <w:r w:rsidRPr="00497DEF">
        <w:t>@HMRNnews.</w:t>
      </w:r>
    </w:p>
    <w:p w:rsidR="00CD55A8" w:rsidRPr="00497DEF" w:rsidRDefault="00CD55A8" w:rsidP="00CD55A8">
      <w:pPr>
        <w:pStyle w:val="af8"/>
        <w:shd w:val="clear" w:color="auto" w:fill="FFFFFF"/>
        <w:spacing w:before="0" w:beforeAutospacing="0" w:after="0" w:afterAutospacing="0"/>
        <w:ind w:firstLine="709"/>
      </w:pPr>
      <w:r w:rsidRPr="00497DEF">
        <w:t>Также материалы о деятельности главы района размещались в группах социальных сетей газеты «Наш район»:</w:t>
      </w:r>
    </w:p>
    <w:p w:rsidR="00CD55A8" w:rsidRPr="00497DEF" w:rsidRDefault="00CE124E" w:rsidP="00CD55A8">
      <w:pPr>
        <w:pStyle w:val="af8"/>
        <w:shd w:val="clear" w:color="auto" w:fill="FFFFFF"/>
        <w:spacing w:before="0" w:beforeAutospacing="0" w:after="0" w:afterAutospacing="0"/>
        <w:ind w:firstLine="709"/>
      </w:pPr>
      <w:hyperlink r:id="rId16" w:tgtFrame="_blank" w:history="1">
        <w:r w:rsidR="00CD55A8" w:rsidRPr="00497DEF">
          <w:rPr>
            <w:rStyle w:val="af0"/>
            <w:color w:val="auto"/>
          </w:rPr>
          <w:t>https://vk.com/nashraion86;</w:t>
        </w:r>
      </w:hyperlink>
    </w:p>
    <w:p w:rsidR="00CD55A8" w:rsidRPr="00497DEF" w:rsidRDefault="00CE124E" w:rsidP="00CD55A8">
      <w:pPr>
        <w:pStyle w:val="af8"/>
        <w:shd w:val="clear" w:color="auto" w:fill="FFFFFF"/>
        <w:spacing w:before="0" w:beforeAutospacing="0" w:after="0" w:afterAutospacing="0"/>
        <w:ind w:firstLine="709"/>
        <w:rPr>
          <w:rStyle w:val="af0"/>
          <w:color w:val="auto"/>
        </w:rPr>
      </w:pPr>
      <w:hyperlink r:id="rId17" w:tgtFrame="_blank" w:history="1">
        <w:r w:rsidR="00CD55A8" w:rsidRPr="00497DEF">
          <w:rPr>
            <w:rStyle w:val="af0"/>
            <w:color w:val="auto"/>
          </w:rPr>
          <w:t>https://ok.ru/group/54850420342898;</w:t>
        </w:r>
      </w:hyperlink>
    </w:p>
    <w:p w:rsidR="00CD55A8" w:rsidRPr="00497DEF" w:rsidRDefault="00CD55A8" w:rsidP="00CD55A8">
      <w:pPr>
        <w:pStyle w:val="msonormalmrcssattr"/>
        <w:shd w:val="clear" w:color="auto" w:fill="FFFFFF"/>
        <w:spacing w:before="0" w:beforeAutospacing="0" w:after="0" w:afterAutospacing="0"/>
        <w:ind w:firstLine="709"/>
        <w:jc w:val="both"/>
      </w:pPr>
      <w:r w:rsidRPr="00497DEF">
        <w:t>В качестве приоритета для органов местного самоуправления глава района определил открытость, прозрачность деятельности, полноценное информирование жителей о работе администрации муниципалитета.</w:t>
      </w:r>
    </w:p>
    <w:p w:rsidR="00CD55A8" w:rsidRPr="00497DEF" w:rsidRDefault="00CD55A8" w:rsidP="00CD55A8">
      <w:pPr>
        <w:pStyle w:val="msonormalmrcssattr"/>
        <w:shd w:val="clear" w:color="auto" w:fill="FFFFFF"/>
        <w:spacing w:before="0" w:beforeAutospacing="0" w:after="0" w:afterAutospacing="0"/>
        <w:ind w:firstLine="709"/>
        <w:jc w:val="both"/>
      </w:pPr>
      <w:r w:rsidRPr="00497DEF">
        <w:lastRenderedPageBreak/>
        <w:t>В рамках работы по освещению деятельности администрации района, повышению информационной открытости органов местного самоуправления муниципалитета редакцией газеты «Наш район» за 2024 год опубликовано:</w:t>
      </w:r>
    </w:p>
    <w:p w:rsidR="00CD55A8" w:rsidRPr="00497DEF" w:rsidRDefault="00CD55A8" w:rsidP="00CD55A8">
      <w:pPr>
        <w:pStyle w:val="msonormalmrcssattr"/>
        <w:shd w:val="clear" w:color="auto" w:fill="FFFFFF"/>
        <w:spacing w:before="0" w:beforeAutospacing="0" w:after="0" w:afterAutospacing="0"/>
        <w:ind w:firstLine="709"/>
        <w:jc w:val="both"/>
      </w:pPr>
      <w:r w:rsidRPr="00497DEF">
        <w:t>материалов, освещающих деятельность главы района, администрации района – 12</w:t>
      </w:r>
      <w:r>
        <w:t>4</w:t>
      </w:r>
      <w:r w:rsidRPr="00497DEF">
        <w:t xml:space="preserve"> (202</w:t>
      </w:r>
      <w:r>
        <w:t>3</w:t>
      </w:r>
      <w:r w:rsidRPr="00497DEF">
        <w:t xml:space="preserve"> год – 1</w:t>
      </w:r>
      <w:r>
        <w:t>03</w:t>
      </w:r>
      <w:r w:rsidRPr="00497DEF">
        <w:t>);</w:t>
      </w:r>
    </w:p>
    <w:p w:rsidR="00CD55A8" w:rsidRPr="00497DEF" w:rsidRDefault="00CD55A8" w:rsidP="00CD55A8">
      <w:pPr>
        <w:pStyle w:val="msonormalmrcssattr"/>
        <w:shd w:val="clear" w:color="auto" w:fill="FFFFFF"/>
        <w:spacing w:before="0" w:beforeAutospacing="0" w:after="0" w:afterAutospacing="0"/>
        <w:ind w:firstLine="709"/>
        <w:jc w:val="both"/>
      </w:pPr>
      <w:r w:rsidRPr="00497DEF">
        <w:t>публикаций о социально-экономическом развитии района, деятельности органов местного самоуправления района, мерах, предпринимаемых органами местного самоуправления для повышения качества жизни в муниципалитете, заметок, статей о различных мероприятиях, акциях, социально значимых инициативах местного самоуправления, публикаций об актуальных для населения вопросах – 2</w:t>
      </w:r>
      <w:r>
        <w:t>16</w:t>
      </w:r>
      <w:r w:rsidRPr="00497DEF">
        <w:t xml:space="preserve"> (202</w:t>
      </w:r>
      <w:r>
        <w:t>3</w:t>
      </w:r>
      <w:r w:rsidRPr="00497DEF">
        <w:t xml:space="preserve"> год – 2</w:t>
      </w:r>
      <w:r>
        <w:t>07</w:t>
      </w:r>
      <w:r w:rsidRPr="00497DEF">
        <w:t>);</w:t>
      </w:r>
    </w:p>
    <w:p w:rsidR="00CD55A8" w:rsidRPr="00497DEF" w:rsidRDefault="00CD55A8" w:rsidP="00CD55A8">
      <w:pPr>
        <w:pStyle w:val="msonormalmrcssattr"/>
        <w:shd w:val="clear" w:color="auto" w:fill="FFFFFF"/>
        <w:spacing w:before="0" w:beforeAutospacing="0" w:after="0" w:afterAutospacing="0"/>
        <w:ind w:firstLine="709"/>
        <w:jc w:val="both"/>
      </w:pPr>
      <w:r w:rsidRPr="00497DEF">
        <w:t>статей, сообщений, информирующих население района о порядке предоставления государственных и муниципальных услуг, о новом в законодательстве, нормативной правовой базе, пенсионном обеспечении, налогообложении, о предоставляемых льготах и формах социальной помощи, сообщений о различных формах консультирования населения, публикаций рубрики «Правовое просвещение», «Вопрос – ответ», «Объясняем.РФ» – 1</w:t>
      </w:r>
      <w:r>
        <w:t>37 (2023</w:t>
      </w:r>
      <w:r w:rsidRPr="00497DEF">
        <w:t xml:space="preserve"> год – 1</w:t>
      </w:r>
      <w:r>
        <w:t>23</w:t>
      </w:r>
      <w:r w:rsidRPr="00497DEF">
        <w:t>).</w:t>
      </w:r>
    </w:p>
    <w:p w:rsidR="00CD55A8" w:rsidRPr="00497DEF" w:rsidRDefault="00CD55A8" w:rsidP="00CD55A8">
      <w:pPr>
        <w:pStyle w:val="msonormalmrcssattr"/>
        <w:shd w:val="clear" w:color="auto" w:fill="FFFFFF"/>
        <w:spacing w:before="0" w:beforeAutospacing="0" w:after="0" w:afterAutospacing="0"/>
        <w:ind w:firstLine="709"/>
        <w:jc w:val="both"/>
      </w:pPr>
      <w:r w:rsidRPr="00497DEF">
        <w:t>При содействии администрации района газетой «Наш район» подготовлено 2</w:t>
      </w:r>
      <w:r>
        <w:t>34</w:t>
      </w:r>
      <w:r w:rsidRPr="00497DEF">
        <w:t xml:space="preserve"> (202</w:t>
      </w:r>
      <w:r>
        <w:t>3</w:t>
      </w:r>
      <w:r w:rsidRPr="00497DEF">
        <w:t xml:space="preserve"> год – 2</w:t>
      </w:r>
      <w:r>
        <w:t>26</w:t>
      </w:r>
      <w:r w:rsidRPr="00497DEF">
        <w:t>) стат</w:t>
      </w:r>
      <w:r>
        <w:t>ьи, замет</w:t>
      </w:r>
      <w:r w:rsidRPr="00497DEF">
        <w:t>к</w:t>
      </w:r>
      <w:r>
        <w:t>и</w:t>
      </w:r>
      <w:r w:rsidRPr="00497DEF">
        <w:t xml:space="preserve"> и новостных сообщени</w:t>
      </w:r>
      <w:r>
        <w:t>я</w:t>
      </w:r>
      <w:r w:rsidRPr="00497DEF">
        <w:t xml:space="preserve">, всесторонне освещающих жизнь муниципалитета, а также деятельность органов местного самоуправления. </w:t>
      </w:r>
    </w:p>
    <w:p w:rsidR="00CD55A8" w:rsidRPr="00497DEF" w:rsidRDefault="00CD55A8" w:rsidP="00CD55A8">
      <w:pPr>
        <w:pStyle w:val="msonormalmrcssattr"/>
        <w:shd w:val="clear" w:color="auto" w:fill="FFFFFF"/>
        <w:spacing w:before="0" w:beforeAutospacing="0" w:after="0" w:afterAutospacing="0"/>
        <w:ind w:firstLine="709"/>
        <w:jc w:val="both"/>
      </w:pPr>
      <w:r w:rsidRPr="00497DEF">
        <w:t>Помимо газеты, публикации размещаются в новостной колонке официального сайта администрации района и в сетевом издании «Наш район Ханты-Мансийский» (</w:t>
      </w:r>
      <w:hyperlink r:id="rId18" w:tgtFrame="_blank" w:history="1">
        <w:r w:rsidRPr="00497DEF">
          <w:rPr>
            <w:rStyle w:val="af0"/>
            <w:color w:val="auto"/>
            <w:lang w:val="en-US"/>
          </w:rPr>
          <w:t>gazeta</w:t>
        </w:r>
        <w:r w:rsidRPr="00497DEF">
          <w:rPr>
            <w:rStyle w:val="af0"/>
            <w:color w:val="auto"/>
          </w:rPr>
          <w:t>-</w:t>
        </w:r>
        <w:r w:rsidRPr="00497DEF">
          <w:rPr>
            <w:rStyle w:val="af0"/>
            <w:color w:val="auto"/>
            <w:lang w:val="en-US"/>
          </w:rPr>
          <w:t>hmrn</w:t>
        </w:r>
        <w:r w:rsidRPr="00497DEF">
          <w:rPr>
            <w:rStyle w:val="af0"/>
            <w:color w:val="auto"/>
          </w:rPr>
          <w:t>.</w:t>
        </w:r>
        <w:r w:rsidRPr="00497DEF">
          <w:rPr>
            <w:rStyle w:val="af0"/>
            <w:color w:val="auto"/>
            <w:lang w:val="en-US"/>
          </w:rPr>
          <w:t>ru</w:t>
        </w:r>
      </w:hyperlink>
      <w:r w:rsidRPr="00497DEF">
        <w:rPr>
          <w:rStyle w:val="msohyperlinkmrcssattr"/>
        </w:rPr>
        <w:t>)</w:t>
      </w:r>
      <w:r w:rsidRPr="00497DEF">
        <w:t>. За 202</w:t>
      </w:r>
      <w:r>
        <w:t>4</w:t>
      </w:r>
      <w:r w:rsidRPr="00497DEF">
        <w:t xml:space="preserve"> год сайт сетевого издания посетили 1</w:t>
      </w:r>
      <w:r>
        <w:t>9</w:t>
      </w:r>
      <w:r w:rsidRPr="00497DEF">
        <w:t xml:space="preserve">2 </w:t>
      </w:r>
      <w:r>
        <w:t>642</w:t>
      </w:r>
      <w:r w:rsidRPr="00497DEF">
        <w:t xml:space="preserve"> пользовател</w:t>
      </w:r>
      <w:r>
        <w:t>я</w:t>
      </w:r>
      <w:r w:rsidRPr="00497DEF">
        <w:t xml:space="preserve"> сети Интернет (202</w:t>
      </w:r>
      <w:r>
        <w:t>3</w:t>
      </w:r>
      <w:r w:rsidRPr="00497DEF">
        <w:t xml:space="preserve"> год – </w:t>
      </w:r>
      <w:r>
        <w:t>172</w:t>
      </w:r>
      <w:r w:rsidRPr="00497DEF">
        <w:t xml:space="preserve"> </w:t>
      </w:r>
      <w:r>
        <w:t>354</w:t>
      </w:r>
      <w:r w:rsidRPr="00497DEF">
        <w:t>).</w:t>
      </w:r>
    </w:p>
    <w:p w:rsidR="00CD55A8" w:rsidRDefault="00CD55A8" w:rsidP="00CD55A8">
      <w:pPr>
        <w:pStyle w:val="msonormalmrcssattr"/>
        <w:shd w:val="clear" w:color="auto" w:fill="FFFFFF"/>
        <w:spacing w:before="0" w:beforeAutospacing="0" w:after="0" w:afterAutospacing="0"/>
        <w:ind w:firstLine="709"/>
        <w:jc w:val="both"/>
      </w:pPr>
      <w:r w:rsidRPr="003A3BC5">
        <w:t>Наиболее широкое освещение в газете «Наш район», сетевом издании «Наш район Ханты-Мансийский», на сайте Администрации района, в аккаунтах социальных сетей Администрации района и газеты «Наш район» получила информационная кампания по поддержке участников специальной военной операции и членов их семей, помощи жителям Донецкой и Луганской народных республик, Курской, Запорожской и Херсонской областей.</w:t>
      </w:r>
    </w:p>
    <w:p w:rsidR="00CD55A8" w:rsidRPr="00497DEF" w:rsidRDefault="00CD55A8" w:rsidP="00CD55A8">
      <w:pPr>
        <w:pStyle w:val="msonormalmrcssattr"/>
        <w:shd w:val="clear" w:color="auto" w:fill="FFFFFF"/>
        <w:spacing w:before="0" w:beforeAutospacing="0" w:after="0" w:afterAutospacing="0"/>
        <w:ind w:firstLine="709"/>
        <w:jc w:val="both"/>
      </w:pPr>
      <w:r>
        <w:t>Муниципальным центром управления Ханты-Мансийского района за 2024 год было отработано 790 обращения граждан в рамках системы «Инцидент», 130 в рамках платформы обратной связи портала «Госуслуги» (2023 год – 392 и 49 единиц соответственно).</w:t>
      </w:r>
    </w:p>
    <w:p w:rsidR="00CD55A8" w:rsidRPr="003E03E7" w:rsidRDefault="00CD55A8" w:rsidP="00CD55A8">
      <w:pPr>
        <w:pStyle w:val="6"/>
        <w:spacing w:line="240" w:lineRule="auto"/>
      </w:pPr>
      <w:r w:rsidRPr="003E03E7">
        <w:rPr>
          <w:rFonts w:eastAsiaTheme="minorHAnsi"/>
        </w:rPr>
        <w:t>3.3.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 населения</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eastAsia="Times New Roman" w:hAnsi="Times New Roman"/>
          <w:bCs/>
          <w:iCs/>
          <w:sz w:val="24"/>
          <w:szCs w:val="24"/>
          <w:lang w:eastAsia="ru-RU"/>
        </w:rPr>
        <w:t>Предоставление государственных и муниципальных услуг посредством мобильного офиса МФЦ:</w:t>
      </w:r>
    </w:p>
    <w:p w:rsidR="00CD55A8" w:rsidRPr="005613D9" w:rsidRDefault="00CD55A8" w:rsidP="00CD55A8">
      <w:pPr>
        <w:spacing w:after="0" w:line="240" w:lineRule="auto"/>
        <w:ind w:firstLine="708"/>
        <w:contextualSpacing/>
        <w:jc w:val="both"/>
        <w:rPr>
          <w:rFonts w:ascii="Times New Roman" w:hAnsi="Times New Roman"/>
          <w:sz w:val="24"/>
          <w:szCs w:val="24"/>
        </w:rPr>
      </w:pPr>
      <w:r>
        <w:rPr>
          <w:rFonts w:ascii="Times New Roman" w:eastAsia="Times New Roman" w:hAnsi="Times New Roman"/>
          <w:bCs/>
          <w:iCs/>
          <w:sz w:val="24"/>
          <w:szCs w:val="24"/>
          <w:lang w:eastAsia="ru-RU"/>
        </w:rPr>
        <w:t>А</w:t>
      </w:r>
      <w:r w:rsidRPr="005613D9">
        <w:rPr>
          <w:rFonts w:ascii="Times New Roman" w:eastAsia="Times New Roman" w:hAnsi="Times New Roman"/>
          <w:bCs/>
          <w:iCs/>
          <w:sz w:val="24"/>
          <w:szCs w:val="24"/>
          <w:lang w:eastAsia="ru-RU"/>
        </w:rPr>
        <w:t>дминистрацией Ханты-Мансийского района совместно с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(далее - МФЦ) в соответствии с заключенными соглашениями обеспечивается работа по предоставлению государственных и муниципальных услуг в населенных пунктах Ханты-Мансийского района;</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eastAsia="Times New Roman" w:hAnsi="Times New Roman"/>
          <w:bCs/>
          <w:iCs/>
          <w:sz w:val="24"/>
          <w:szCs w:val="24"/>
          <w:lang w:eastAsia="ru-RU"/>
        </w:rPr>
        <w:t>государственные и муниципальные услуги, возможно получить посредством мобильного офиса МФЦ, выезжающего в населенные пункты Ханты-Мансийского района;</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eastAsia="Times New Roman" w:hAnsi="Times New Roman"/>
          <w:bCs/>
          <w:iCs/>
          <w:sz w:val="24"/>
          <w:szCs w:val="24"/>
          <w:lang w:eastAsia="ru-RU"/>
        </w:rPr>
        <w:lastRenderedPageBreak/>
        <w:t>мобильный офис МФЦ имеет площадку подъема инвалидных кресел, которая тестируется при подготовке автомобиля к выезду к месту оказания услуг;</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eastAsia="Times New Roman" w:hAnsi="Times New Roman"/>
          <w:bCs/>
          <w:iCs/>
          <w:sz w:val="24"/>
          <w:szCs w:val="24"/>
          <w:lang w:eastAsia="ru-RU"/>
        </w:rPr>
        <w:t>выезд мобильного офиса МФЦ в населенные пункты Ханты-Мансийского района осуществлялся по утвержденному графику не реже 8 раз в месяц;</w:t>
      </w:r>
    </w:p>
    <w:p w:rsidR="00CD55A8" w:rsidRPr="005613D9" w:rsidRDefault="00CD55A8" w:rsidP="00CD55A8">
      <w:pPr>
        <w:spacing w:after="0" w:line="240" w:lineRule="auto"/>
        <w:ind w:firstLine="708"/>
        <w:contextualSpacing/>
        <w:jc w:val="both"/>
        <w:rPr>
          <w:rFonts w:ascii="Times New Roman" w:eastAsia="Times New Roman" w:hAnsi="Times New Roman"/>
          <w:bCs/>
          <w:iCs/>
          <w:sz w:val="24"/>
          <w:szCs w:val="24"/>
          <w:lang w:eastAsia="ru-RU"/>
        </w:rPr>
      </w:pPr>
      <w:r w:rsidRPr="005613D9">
        <w:rPr>
          <w:rFonts w:ascii="Times New Roman" w:eastAsia="Times New Roman" w:hAnsi="Times New Roman"/>
          <w:bCs/>
          <w:iCs/>
          <w:sz w:val="24"/>
          <w:szCs w:val="24"/>
          <w:lang w:eastAsia="ru-RU"/>
        </w:rPr>
        <w:t>в 202</w:t>
      </w:r>
      <w:r>
        <w:rPr>
          <w:rFonts w:ascii="Times New Roman" w:eastAsia="Times New Roman" w:hAnsi="Times New Roman"/>
          <w:bCs/>
          <w:iCs/>
          <w:sz w:val="24"/>
          <w:szCs w:val="24"/>
          <w:lang w:eastAsia="ru-RU"/>
        </w:rPr>
        <w:t>4</w:t>
      </w:r>
      <w:r w:rsidRPr="005613D9">
        <w:rPr>
          <w:rFonts w:ascii="Times New Roman" w:eastAsia="Times New Roman" w:hAnsi="Times New Roman"/>
          <w:bCs/>
          <w:iCs/>
          <w:sz w:val="24"/>
          <w:szCs w:val="24"/>
          <w:lang w:eastAsia="ru-RU"/>
        </w:rPr>
        <w:t xml:space="preserve"> году посредством мобильного офиса МФЦ от жителей Ханты-Мансийского района принято заявлений о предоставлении услуг, оказано консультаций, выдано документов по результатам предоставления услуг – 5</w:t>
      </w:r>
      <w:r>
        <w:rPr>
          <w:rFonts w:ascii="Times New Roman" w:eastAsia="Times New Roman" w:hAnsi="Times New Roman"/>
          <w:bCs/>
          <w:iCs/>
          <w:sz w:val="24"/>
          <w:szCs w:val="24"/>
          <w:lang w:eastAsia="ru-RU"/>
        </w:rPr>
        <w:t>74</w:t>
      </w:r>
      <w:r w:rsidRPr="005613D9">
        <w:rPr>
          <w:rFonts w:ascii="Times New Roman" w:eastAsia="Times New Roman" w:hAnsi="Times New Roman"/>
          <w:bCs/>
          <w:iCs/>
          <w:sz w:val="24"/>
          <w:szCs w:val="24"/>
          <w:lang w:eastAsia="ru-RU"/>
        </w:rPr>
        <w:t>.</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eastAsia="Times New Roman" w:hAnsi="Times New Roman"/>
          <w:bCs/>
          <w:iCs/>
          <w:sz w:val="24"/>
          <w:szCs w:val="24"/>
          <w:lang w:eastAsia="ru-RU"/>
        </w:rPr>
        <w:t>Государственные и муниципальные услуги, возможно, также получить в уполномоченном МФЦ в городе Ханты-Мансийске, в территориально обособленных структурных подразделениях МФЦ</w:t>
      </w:r>
      <w:r>
        <w:rPr>
          <w:rFonts w:ascii="Times New Roman" w:eastAsia="Times New Roman" w:hAnsi="Times New Roman"/>
          <w:bCs/>
          <w:iCs/>
          <w:sz w:val="24"/>
          <w:szCs w:val="24"/>
          <w:lang w:eastAsia="ru-RU"/>
        </w:rPr>
        <w:t xml:space="preserve"> (далее – ТОСП)</w:t>
      </w:r>
      <w:r w:rsidRPr="005613D9">
        <w:rPr>
          <w:rFonts w:ascii="Times New Roman" w:eastAsia="Times New Roman" w:hAnsi="Times New Roman"/>
          <w:bCs/>
          <w:iCs/>
          <w:sz w:val="24"/>
          <w:szCs w:val="24"/>
          <w:lang w:eastAsia="ru-RU"/>
        </w:rPr>
        <w:t>, расположенных в поселках Горноправдинск, Луго</w:t>
      </w:r>
      <w:r>
        <w:rPr>
          <w:rFonts w:ascii="Times New Roman" w:eastAsia="Times New Roman" w:hAnsi="Times New Roman"/>
          <w:bCs/>
          <w:iCs/>
          <w:sz w:val="24"/>
          <w:szCs w:val="24"/>
          <w:lang w:eastAsia="ru-RU"/>
        </w:rPr>
        <w:t xml:space="preserve">вской, Кедровый, селе Селиярово. За 2024 год в ТОСП </w:t>
      </w:r>
      <w:r w:rsidRPr="00755641">
        <w:rPr>
          <w:rFonts w:ascii="Times New Roman" w:eastAsia="Times New Roman" w:hAnsi="Times New Roman"/>
          <w:bCs/>
          <w:iCs/>
          <w:sz w:val="24"/>
          <w:szCs w:val="24"/>
          <w:lang w:eastAsia="ru-RU"/>
        </w:rPr>
        <w:t>от жителей Ханты-Мансийского района принято заявлений о предоставлении услуг, оказано консультаций, выдано документов по результатам предоставления услуг</w:t>
      </w:r>
      <w:r>
        <w:rPr>
          <w:rFonts w:ascii="Times New Roman" w:eastAsia="Times New Roman" w:hAnsi="Times New Roman"/>
          <w:bCs/>
          <w:iCs/>
          <w:sz w:val="24"/>
          <w:szCs w:val="24"/>
          <w:lang w:eastAsia="ru-RU"/>
        </w:rPr>
        <w:t xml:space="preserve"> – 9 326.</w:t>
      </w:r>
    </w:p>
    <w:p w:rsidR="00CD55A8" w:rsidRPr="005613D9" w:rsidRDefault="00CD55A8" w:rsidP="00CD55A8">
      <w:pPr>
        <w:spacing w:after="0" w:line="240" w:lineRule="auto"/>
        <w:ind w:firstLine="708"/>
        <w:contextualSpacing/>
        <w:jc w:val="both"/>
        <w:rPr>
          <w:rFonts w:ascii="Times New Roman" w:eastAsia="Times New Roman" w:hAnsi="Times New Roman"/>
          <w:bCs/>
          <w:iCs/>
          <w:sz w:val="24"/>
          <w:szCs w:val="24"/>
          <w:lang w:eastAsia="ru-RU"/>
        </w:rPr>
      </w:pPr>
      <w:r w:rsidRPr="005613D9">
        <w:rPr>
          <w:rFonts w:ascii="Times New Roman" w:eastAsia="Times New Roman" w:hAnsi="Times New Roman"/>
          <w:bCs/>
          <w:iCs/>
          <w:sz w:val="24"/>
          <w:szCs w:val="24"/>
          <w:lang w:eastAsia="ru-RU"/>
        </w:rPr>
        <w:t>За 202</w:t>
      </w:r>
      <w:r>
        <w:rPr>
          <w:rFonts w:ascii="Times New Roman" w:eastAsia="Times New Roman" w:hAnsi="Times New Roman"/>
          <w:bCs/>
          <w:iCs/>
          <w:sz w:val="24"/>
          <w:szCs w:val="24"/>
          <w:lang w:eastAsia="ru-RU"/>
        </w:rPr>
        <w:t>4</w:t>
      </w:r>
      <w:r w:rsidRPr="005613D9">
        <w:rPr>
          <w:rFonts w:ascii="Times New Roman" w:eastAsia="Times New Roman" w:hAnsi="Times New Roman"/>
          <w:bCs/>
          <w:iCs/>
          <w:sz w:val="24"/>
          <w:szCs w:val="24"/>
          <w:lang w:eastAsia="ru-RU"/>
        </w:rPr>
        <w:t xml:space="preserve"> год в </w:t>
      </w:r>
      <w:r>
        <w:rPr>
          <w:rFonts w:ascii="Times New Roman" w:eastAsia="Times New Roman" w:hAnsi="Times New Roman"/>
          <w:bCs/>
          <w:iCs/>
          <w:sz w:val="24"/>
          <w:szCs w:val="24"/>
          <w:lang w:eastAsia="ru-RU"/>
        </w:rPr>
        <w:t>А</w:t>
      </w:r>
      <w:r w:rsidRPr="005613D9">
        <w:rPr>
          <w:rFonts w:ascii="Times New Roman" w:eastAsia="Times New Roman" w:hAnsi="Times New Roman"/>
          <w:bCs/>
          <w:iCs/>
          <w:sz w:val="24"/>
          <w:szCs w:val="24"/>
          <w:lang w:eastAsia="ru-RU"/>
        </w:rPr>
        <w:t xml:space="preserve">дминистрацию Ханты-Мансийского района поступило </w:t>
      </w:r>
      <w:r>
        <w:rPr>
          <w:rFonts w:ascii="Times New Roman" w:eastAsia="Times New Roman" w:hAnsi="Times New Roman"/>
          <w:bCs/>
          <w:iCs/>
          <w:sz w:val="24"/>
          <w:szCs w:val="24"/>
          <w:lang w:eastAsia="ru-RU"/>
        </w:rPr>
        <w:t>4 895</w:t>
      </w:r>
      <w:r w:rsidRPr="005613D9">
        <w:rPr>
          <w:rFonts w:ascii="Times New Roman" w:eastAsia="Times New Roman" w:hAnsi="Times New Roman"/>
          <w:bCs/>
          <w:iCs/>
          <w:sz w:val="24"/>
          <w:szCs w:val="24"/>
          <w:lang w:eastAsia="ru-RU"/>
        </w:rPr>
        <w:t xml:space="preserve"> заявлений о предоставлении услуг, из них </w:t>
      </w:r>
      <w:r>
        <w:rPr>
          <w:rFonts w:ascii="Times New Roman" w:eastAsia="Times New Roman" w:hAnsi="Times New Roman"/>
          <w:bCs/>
          <w:iCs/>
          <w:sz w:val="24"/>
          <w:szCs w:val="24"/>
          <w:lang w:eastAsia="ru-RU"/>
        </w:rPr>
        <w:t>2 808</w:t>
      </w:r>
      <w:r w:rsidRPr="005613D9">
        <w:rPr>
          <w:rFonts w:ascii="Times New Roman" w:eastAsia="Times New Roman" w:hAnsi="Times New Roman"/>
          <w:bCs/>
          <w:iCs/>
          <w:sz w:val="24"/>
          <w:szCs w:val="24"/>
          <w:lang w:eastAsia="ru-RU"/>
        </w:rPr>
        <w:t xml:space="preserve"> о предоставлении муниципальных услуг,</w:t>
      </w:r>
      <w:r>
        <w:rPr>
          <w:rFonts w:ascii="Times New Roman" w:eastAsia="Times New Roman" w:hAnsi="Times New Roman"/>
          <w:bCs/>
          <w:iCs/>
          <w:sz w:val="24"/>
          <w:szCs w:val="24"/>
          <w:lang w:eastAsia="ru-RU"/>
        </w:rPr>
        <w:t xml:space="preserve"> 2 087</w:t>
      </w:r>
      <w:r w:rsidRPr="005613D9">
        <w:rPr>
          <w:rFonts w:ascii="Times New Roman" w:eastAsia="Times New Roman" w:hAnsi="Times New Roman"/>
          <w:bCs/>
          <w:iCs/>
          <w:sz w:val="24"/>
          <w:szCs w:val="24"/>
          <w:lang w:eastAsia="ru-RU"/>
        </w:rPr>
        <w:t xml:space="preserve"> о предоставлении государственных услуг. </w:t>
      </w:r>
    </w:p>
    <w:p w:rsidR="00CD55A8" w:rsidRPr="005613D9" w:rsidRDefault="00CD55A8" w:rsidP="00CD55A8">
      <w:pPr>
        <w:spacing w:after="0" w:line="240" w:lineRule="auto"/>
        <w:ind w:firstLine="708"/>
        <w:contextualSpacing/>
        <w:jc w:val="both"/>
        <w:rPr>
          <w:rFonts w:ascii="Times New Roman" w:hAnsi="Times New Roman"/>
          <w:sz w:val="24"/>
          <w:szCs w:val="24"/>
          <w:lang w:eastAsia="ru-RU"/>
        </w:rPr>
      </w:pPr>
      <w:r w:rsidRPr="005613D9">
        <w:rPr>
          <w:rFonts w:ascii="Times New Roman" w:hAnsi="Times New Roman"/>
          <w:sz w:val="24"/>
          <w:szCs w:val="24"/>
          <w:lang w:eastAsia="ru-RU"/>
        </w:rPr>
        <w:t xml:space="preserve">В целях популяризации предоставления государственных и муниципальных услуг в электронной форме распоряжением </w:t>
      </w:r>
      <w:r>
        <w:rPr>
          <w:rFonts w:ascii="Times New Roman" w:hAnsi="Times New Roman"/>
          <w:sz w:val="24"/>
          <w:szCs w:val="24"/>
          <w:lang w:eastAsia="ru-RU"/>
        </w:rPr>
        <w:t>А</w:t>
      </w:r>
      <w:r w:rsidRPr="005613D9">
        <w:rPr>
          <w:rFonts w:ascii="Times New Roman" w:hAnsi="Times New Roman"/>
          <w:sz w:val="24"/>
          <w:szCs w:val="24"/>
          <w:lang w:eastAsia="ru-RU"/>
        </w:rPr>
        <w:t>дминистрации Ханты-Мансийского района от 23.03.2020 № 237-р</w:t>
      </w:r>
      <w:r w:rsidRPr="005613D9">
        <w:rPr>
          <w:rFonts w:ascii="Times New Roman" w:hAnsi="Times New Roman"/>
          <w:sz w:val="24"/>
          <w:szCs w:val="24"/>
        </w:rPr>
        <w:t xml:space="preserve"> «О плане мероприятий по популяризации предоставления государственных и муниципальных услуг в электронной форме» </w:t>
      </w:r>
      <w:r w:rsidRPr="005613D9">
        <w:rPr>
          <w:rFonts w:ascii="Times New Roman" w:hAnsi="Times New Roman"/>
          <w:sz w:val="24"/>
          <w:szCs w:val="24"/>
          <w:lang w:eastAsia="ru-RU"/>
        </w:rPr>
        <w:t>утвержден, и реализуется план мероприятий в соответствии, с которым:</w:t>
      </w:r>
    </w:p>
    <w:p w:rsidR="00CD55A8" w:rsidRPr="005613D9" w:rsidRDefault="00CD55A8" w:rsidP="00CD55A8">
      <w:pPr>
        <w:spacing w:after="0" w:line="240" w:lineRule="auto"/>
        <w:ind w:firstLine="708"/>
        <w:contextualSpacing/>
        <w:jc w:val="both"/>
        <w:rPr>
          <w:rFonts w:ascii="Times New Roman" w:hAnsi="Times New Roman"/>
          <w:sz w:val="24"/>
          <w:szCs w:val="24"/>
          <w:lang w:eastAsia="ru-RU"/>
        </w:rPr>
      </w:pPr>
      <w:r w:rsidRPr="005613D9">
        <w:rPr>
          <w:rFonts w:ascii="Times New Roman" w:hAnsi="Times New Roman"/>
          <w:sz w:val="24"/>
          <w:szCs w:val="24"/>
          <w:lang w:eastAsia="ru-RU"/>
        </w:rPr>
        <w:t>обеспечивается качественное функционирование информационных систем, используемых при предоставлении государственных и муниципальных услуг в электронной форме, и системы межведомственного электронного взаимодействия;</w:t>
      </w:r>
    </w:p>
    <w:p w:rsidR="00CD55A8" w:rsidRPr="005613D9" w:rsidRDefault="00CD55A8" w:rsidP="00CD55A8">
      <w:pPr>
        <w:spacing w:after="0" w:line="240" w:lineRule="auto"/>
        <w:ind w:firstLine="708"/>
        <w:contextualSpacing/>
        <w:jc w:val="both"/>
        <w:rPr>
          <w:rFonts w:ascii="Times New Roman" w:hAnsi="Times New Roman"/>
          <w:sz w:val="24"/>
          <w:szCs w:val="24"/>
          <w:lang w:eastAsia="ru-RU"/>
        </w:rPr>
      </w:pPr>
      <w:r w:rsidRPr="005613D9">
        <w:rPr>
          <w:rFonts w:ascii="Times New Roman" w:hAnsi="Times New Roman"/>
          <w:sz w:val="24"/>
          <w:szCs w:val="24"/>
          <w:lang w:eastAsia="ru-RU"/>
        </w:rPr>
        <w:t>на базе центров регистрации граждан в единой системе идентификации и аутентификации выполняются процедуры регистрации граждан, подтверждения учетной записи, а также их консультирования;</w:t>
      </w:r>
    </w:p>
    <w:p w:rsidR="00CD55A8" w:rsidRPr="005613D9" w:rsidRDefault="00CD55A8" w:rsidP="00CD55A8">
      <w:pPr>
        <w:spacing w:after="0" w:line="240" w:lineRule="auto"/>
        <w:ind w:firstLine="708"/>
        <w:contextualSpacing/>
        <w:jc w:val="both"/>
        <w:rPr>
          <w:rFonts w:ascii="Times New Roman" w:hAnsi="Times New Roman"/>
          <w:sz w:val="24"/>
          <w:szCs w:val="24"/>
          <w:lang w:eastAsia="ru-RU"/>
        </w:rPr>
      </w:pPr>
      <w:r w:rsidRPr="005613D9">
        <w:rPr>
          <w:rFonts w:ascii="Times New Roman" w:hAnsi="Times New Roman"/>
          <w:sz w:val="24"/>
          <w:szCs w:val="24"/>
          <w:lang w:eastAsia="ru-RU"/>
        </w:rPr>
        <w:t xml:space="preserve">на официальном сайте </w:t>
      </w:r>
      <w:r>
        <w:rPr>
          <w:rFonts w:ascii="Times New Roman" w:hAnsi="Times New Roman"/>
          <w:sz w:val="24"/>
          <w:szCs w:val="24"/>
          <w:lang w:eastAsia="ru-RU"/>
        </w:rPr>
        <w:t>А</w:t>
      </w:r>
      <w:r w:rsidRPr="005613D9">
        <w:rPr>
          <w:rFonts w:ascii="Times New Roman" w:hAnsi="Times New Roman"/>
          <w:sz w:val="24"/>
          <w:szCs w:val="24"/>
          <w:lang w:eastAsia="ru-RU"/>
        </w:rPr>
        <w:t>дминистрации Ханты-Мансийского района, в средствах массовой информации размещаются материалы о получении государственных и муниципальных услуг в электронной форме;</w:t>
      </w:r>
    </w:p>
    <w:p w:rsidR="00CD55A8" w:rsidRPr="005613D9" w:rsidRDefault="00CD55A8" w:rsidP="00CD55A8">
      <w:pPr>
        <w:spacing w:after="0" w:line="240" w:lineRule="auto"/>
        <w:ind w:firstLine="708"/>
        <w:contextualSpacing/>
        <w:jc w:val="both"/>
        <w:rPr>
          <w:rFonts w:ascii="Times New Roman" w:hAnsi="Times New Roman"/>
          <w:sz w:val="24"/>
          <w:szCs w:val="24"/>
          <w:lang w:eastAsia="ru-RU"/>
        </w:rPr>
      </w:pPr>
      <w:r w:rsidRPr="005613D9">
        <w:rPr>
          <w:rFonts w:ascii="Times New Roman" w:hAnsi="Times New Roman"/>
          <w:sz w:val="24"/>
          <w:szCs w:val="24"/>
          <w:lang w:eastAsia="ru-RU"/>
        </w:rPr>
        <w:t>осуществляется информирование граждан о преимуществах получения государственных и муниципальных услуг в электронной форме при предоставлении государственных и муниципальных услуг;</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hAnsi="Times New Roman"/>
          <w:sz w:val="24"/>
          <w:szCs w:val="24"/>
        </w:rPr>
        <w:t>в образовательных учреждениях проводятся мероприятия по популяризации предоставления государственных и муниципальных услуг посредством Единого портала государственных и муниципальных услуг (функций);</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hAnsi="Times New Roman"/>
          <w:sz w:val="24"/>
          <w:szCs w:val="24"/>
        </w:rPr>
        <w:t>оказывается, помощь гражданам в оформлении и подаче заявления о получении государственной или муниципальной услуги в электронной форме посредством Единого портала государственных и муниципальных услуг (функций).</w:t>
      </w:r>
    </w:p>
    <w:p w:rsidR="00CD55A8" w:rsidRPr="005613D9" w:rsidRDefault="00CD55A8" w:rsidP="00CD55A8">
      <w:pPr>
        <w:spacing w:after="0" w:line="240" w:lineRule="auto"/>
        <w:ind w:firstLine="708"/>
        <w:contextualSpacing/>
        <w:jc w:val="both"/>
        <w:rPr>
          <w:rFonts w:ascii="Times New Roman" w:hAnsi="Times New Roman"/>
          <w:sz w:val="24"/>
          <w:szCs w:val="24"/>
        </w:rPr>
      </w:pPr>
      <w:r w:rsidRPr="005613D9">
        <w:rPr>
          <w:rFonts w:ascii="Times New Roman" w:hAnsi="Times New Roman"/>
          <w:sz w:val="24"/>
          <w:szCs w:val="24"/>
          <w:lang w:eastAsia="ru-RU"/>
        </w:rPr>
        <w:t>Для увеличения доли граждан Ханты-Мансийского района, использующих механизм получения государственных и муниципальных услуг в электронной форме, в</w:t>
      </w:r>
      <w:r w:rsidRPr="005613D9">
        <w:rPr>
          <w:rFonts w:ascii="Times New Roman" w:hAnsi="Times New Roman"/>
          <w:sz w:val="24"/>
          <w:szCs w:val="24"/>
        </w:rPr>
        <w:t xml:space="preserve"> администрациях сельских поселений организован Центр обслуживания единой системы идентификации и аутентификации, обеспечивающий регистрацию и подтверждение личности пользователей на Портале государственных и муниципальных услуг. </w:t>
      </w:r>
    </w:p>
    <w:p w:rsidR="00CD55A8" w:rsidRPr="005613D9" w:rsidRDefault="00CD55A8" w:rsidP="00CD55A8">
      <w:pPr>
        <w:spacing w:after="0" w:line="240" w:lineRule="auto"/>
        <w:ind w:firstLine="708"/>
        <w:contextualSpacing/>
        <w:jc w:val="both"/>
        <w:rPr>
          <w:rStyle w:val="11pt"/>
          <w:rFonts w:eastAsia="Calibri"/>
          <w:color w:val="auto"/>
          <w:sz w:val="24"/>
          <w:szCs w:val="24"/>
          <w:shd w:val="clear" w:color="auto" w:fill="auto"/>
          <w:lang w:eastAsia="en-US" w:bidi="ar-SA"/>
        </w:rPr>
      </w:pPr>
      <w:r w:rsidRPr="005613D9">
        <w:rPr>
          <w:rFonts w:ascii="Times New Roman" w:hAnsi="Times New Roman"/>
          <w:sz w:val="24"/>
          <w:szCs w:val="24"/>
        </w:rPr>
        <w:t>Также на территории сельских поселений организован центр общественного доступа (21 ЦОД), в</w:t>
      </w:r>
      <w:r w:rsidRPr="005613D9">
        <w:rPr>
          <w:rStyle w:val="11pt"/>
          <w:rFonts w:eastAsiaTheme="minorHAnsi"/>
          <w:color w:val="auto"/>
          <w:sz w:val="24"/>
          <w:szCs w:val="24"/>
        </w:rPr>
        <w:t xml:space="preserve"> котором осуществляется работа по регистрации и активации личного кабинета на Едином портале государственных и муниципальных услуг (функций)</w:t>
      </w:r>
      <w:bookmarkStart w:id="3" w:name="_GoBack_Копия_1"/>
      <w:bookmarkEnd w:id="3"/>
      <w:r w:rsidRPr="005613D9">
        <w:rPr>
          <w:rStyle w:val="11pt"/>
          <w:rFonts w:eastAsiaTheme="minorHAnsi"/>
          <w:color w:val="auto"/>
          <w:sz w:val="24"/>
          <w:szCs w:val="24"/>
        </w:rPr>
        <w:t xml:space="preserve">, где каждый житель может подать заявление для получения государственных </w:t>
      </w:r>
      <w:r>
        <w:rPr>
          <w:rStyle w:val="11pt"/>
          <w:rFonts w:eastAsiaTheme="minorHAnsi"/>
          <w:color w:val="auto"/>
          <w:sz w:val="24"/>
          <w:szCs w:val="24"/>
        </w:rPr>
        <w:br/>
      </w:r>
      <w:r w:rsidRPr="005613D9">
        <w:rPr>
          <w:rStyle w:val="11pt"/>
          <w:rFonts w:eastAsiaTheme="minorHAnsi"/>
          <w:color w:val="auto"/>
          <w:sz w:val="24"/>
          <w:szCs w:val="24"/>
        </w:rPr>
        <w:t>и муниципальных услуг в электронной форме.</w:t>
      </w:r>
    </w:p>
    <w:p w:rsidR="00CD55A8" w:rsidRPr="00713FA0" w:rsidRDefault="00CD55A8" w:rsidP="00CD55A8">
      <w:pPr>
        <w:spacing w:after="0" w:line="240" w:lineRule="auto"/>
        <w:ind w:firstLine="708"/>
        <w:contextualSpacing/>
        <w:jc w:val="both"/>
        <w:rPr>
          <w:rFonts w:ascii="Times New Roman" w:hAnsi="Times New Roman"/>
          <w:sz w:val="24"/>
          <w:szCs w:val="24"/>
        </w:rPr>
      </w:pPr>
      <w:r w:rsidRPr="00713FA0">
        <w:rPr>
          <w:rFonts w:ascii="Times New Roman" w:eastAsia="Times New Roman" w:hAnsi="Times New Roman"/>
          <w:i/>
          <w:sz w:val="24"/>
          <w:szCs w:val="24"/>
          <w:lang w:eastAsia="ru-RU"/>
        </w:rPr>
        <w:t>В сфере физической культуры и спорта</w:t>
      </w:r>
    </w:p>
    <w:p w:rsidR="00CD55A8" w:rsidRPr="009E0882" w:rsidRDefault="00CD55A8" w:rsidP="00CD55A8">
      <w:pPr>
        <w:autoSpaceDE w:val="0"/>
        <w:autoSpaceDN w:val="0"/>
        <w:adjustRightInd w:val="0"/>
        <w:spacing w:after="0" w:line="240" w:lineRule="auto"/>
        <w:ind w:firstLine="720"/>
        <w:jc w:val="both"/>
        <w:rPr>
          <w:rFonts w:ascii="Times New Roman" w:eastAsiaTheme="minorHAnsi" w:hAnsi="Times New Roman"/>
          <w:sz w:val="24"/>
          <w:szCs w:val="24"/>
          <w:shd w:val="clear" w:color="auto" w:fill="FFFFFF"/>
          <w:lang w:eastAsia="ru-RU" w:bidi="ru-RU"/>
        </w:rPr>
      </w:pPr>
      <w:r w:rsidRPr="009E0882">
        <w:rPr>
          <w:rFonts w:ascii="Times New Roman" w:hAnsi="Times New Roman"/>
          <w:bCs/>
          <w:sz w:val="24"/>
          <w:szCs w:val="24"/>
        </w:rPr>
        <w:lastRenderedPageBreak/>
        <w:t>В МАУ «Спортивная школа Ханты-Мансийского района» (далее –</w:t>
      </w:r>
      <w:r>
        <w:rPr>
          <w:rFonts w:ascii="Times New Roman" w:hAnsi="Times New Roman"/>
          <w:bCs/>
          <w:sz w:val="24"/>
          <w:szCs w:val="24"/>
        </w:rPr>
        <w:t xml:space="preserve"> </w:t>
      </w:r>
      <w:r w:rsidRPr="009E0882">
        <w:rPr>
          <w:rFonts w:ascii="Times New Roman" w:hAnsi="Times New Roman"/>
          <w:bCs/>
          <w:sz w:val="24"/>
          <w:szCs w:val="24"/>
        </w:rPr>
        <w:t>учреждение) на базе структурного подразделения</w:t>
      </w:r>
      <w:r>
        <w:rPr>
          <w:rFonts w:ascii="Times New Roman" w:hAnsi="Times New Roman"/>
          <w:bCs/>
          <w:sz w:val="24"/>
          <w:szCs w:val="24"/>
        </w:rPr>
        <w:t xml:space="preserve"> - </w:t>
      </w:r>
      <w:r w:rsidRPr="009E0882">
        <w:rPr>
          <w:rFonts w:ascii="Times New Roman" w:hAnsi="Times New Roman"/>
          <w:bCs/>
          <w:sz w:val="24"/>
          <w:szCs w:val="24"/>
        </w:rPr>
        <w:t xml:space="preserve">отделения п. Горноправдинск продолжают функционировать 3 спортивно-оздоровительных группы по адаптивной физической культуре (далее – АФК), которые посещают 16 детей в возрасте от 6 до 18 лет </w:t>
      </w:r>
      <w:r>
        <w:rPr>
          <w:rFonts w:ascii="Times New Roman" w:hAnsi="Times New Roman"/>
          <w:bCs/>
          <w:sz w:val="24"/>
          <w:szCs w:val="24"/>
        </w:rPr>
        <w:br/>
      </w:r>
      <w:r w:rsidRPr="009E0882">
        <w:rPr>
          <w:rFonts w:ascii="Times New Roman" w:hAnsi="Times New Roman"/>
          <w:bCs/>
          <w:sz w:val="24"/>
          <w:szCs w:val="24"/>
        </w:rPr>
        <w:t>с ограниченными возможностями здоровья (ОВЗ), в том числе дети инвалиды.</w:t>
      </w:r>
    </w:p>
    <w:p w:rsidR="00CD55A8" w:rsidRPr="009E0882" w:rsidRDefault="00CD55A8" w:rsidP="00CD55A8">
      <w:pPr>
        <w:autoSpaceDE w:val="0"/>
        <w:autoSpaceDN w:val="0"/>
        <w:adjustRightInd w:val="0"/>
        <w:spacing w:after="0" w:line="240" w:lineRule="auto"/>
        <w:ind w:firstLine="720"/>
        <w:jc w:val="both"/>
        <w:rPr>
          <w:rFonts w:ascii="Times New Roman" w:eastAsiaTheme="minorHAnsi" w:hAnsi="Times New Roman"/>
          <w:sz w:val="24"/>
          <w:szCs w:val="24"/>
          <w:shd w:val="clear" w:color="auto" w:fill="FFFFFF"/>
          <w:lang w:eastAsia="ru-RU" w:bidi="ru-RU"/>
        </w:rPr>
      </w:pPr>
      <w:r w:rsidRPr="009E0882">
        <w:rPr>
          <w:rFonts w:ascii="Times New Roman" w:hAnsi="Times New Roman"/>
          <w:bCs/>
          <w:sz w:val="24"/>
          <w:szCs w:val="24"/>
        </w:rPr>
        <w:t>Деятельность, с данной категорией детей, осуществляется по утвержденной, дополнительной общеразвивающей программе, направленной на коррекцию физического развития и получение начальных знаний о физической культуре и спорте. Спортивно-оздоровительные занятия с детьми проводит тренер-преподаватель, прошедший специализированные курсы повышения квалификации в области АФК. Занятия проводятся на базе ФСК п. Горноправдинск в кабинете, где имеется все необходимое оборудование для проведения занятий.</w:t>
      </w:r>
    </w:p>
    <w:p w:rsidR="00CD55A8" w:rsidRPr="009E0882" w:rsidRDefault="00CD55A8" w:rsidP="00CD55A8">
      <w:pPr>
        <w:pStyle w:val="a6"/>
        <w:spacing w:after="0" w:line="240" w:lineRule="auto"/>
        <w:ind w:left="0" w:firstLine="567"/>
        <w:jc w:val="both"/>
        <w:rPr>
          <w:rFonts w:ascii="Times New Roman" w:hAnsi="Times New Roman"/>
          <w:sz w:val="24"/>
          <w:szCs w:val="24"/>
        </w:rPr>
      </w:pPr>
      <w:r w:rsidRPr="009E0882">
        <w:rPr>
          <w:rFonts w:ascii="Times New Roman" w:hAnsi="Times New Roman"/>
          <w:sz w:val="24"/>
          <w:szCs w:val="24"/>
        </w:rPr>
        <w:t xml:space="preserve">Для лиц с поражением опорно-двигательного аппарата (ОДА) открыты 2 спортивные группы начальной подготовки (НП) по видам спорта: легкая атлетика и пауэрлифтинг. Количество занимающихся в данных группах – 4 человека. </w:t>
      </w:r>
    </w:p>
    <w:p w:rsidR="00CD55A8" w:rsidRPr="009E0882" w:rsidRDefault="00CD55A8" w:rsidP="00CD55A8">
      <w:pPr>
        <w:spacing w:after="0" w:line="240" w:lineRule="auto"/>
        <w:ind w:firstLine="567"/>
        <w:jc w:val="both"/>
        <w:rPr>
          <w:rFonts w:ascii="Times New Roman" w:eastAsia="Times New Roman" w:hAnsi="Times New Roman"/>
          <w:sz w:val="24"/>
          <w:szCs w:val="24"/>
          <w:lang w:eastAsia="ru-RU"/>
        </w:rPr>
      </w:pPr>
      <w:r w:rsidRPr="009E0882">
        <w:rPr>
          <w:rFonts w:ascii="Times New Roman" w:eastAsia="Times New Roman" w:hAnsi="Times New Roman"/>
          <w:sz w:val="24"/>
          <w:szCs w:val="24"/>
          <w:lang w:eastAsia="ru-RU"/>
        </w:rPr>
        <w:t>Обучающиеся спортивной школы учувствуют в спортивных мероприятиях района и округа, где занимают призовые места:</w:t>
      </w:r>
    </w:p>
    <w:p w:rsidR="00CD55A8" w:rsidRPr="009E0882" w:rsidRDefault="00CD55A8" w:rsidP="00CD55A8">
      <w:pPr>
        <w:shd w:val="clear" w:color="auto" w:fill="FFFFFF"/>
        <w:spacing w:after="0" w:line="240" w:lineRule="auto"/>
        <w:ind w:firstLine="567"/>
        <w:jc w:val="both"/>
        <w:rPr>
          <w:rFonts w:ascii="Times New Roman" w:eastAsia="Times New Roman" w:hAnsi="Times New Roman"/>
          <w:sz w:val="24"/>
          <w:szCs w:val="24"/>
          <w:lang w:eastAsia="ru-RU"/>
        </w:rPr>
      </w:pPr>
      <w:r w:rsidRPr="009E0882">
        <w:rPr>
          <w:rFonts w:ascii="Times New Roman" w:eastAsia="Times New Roman" w:hAnsi="Times New Roman"/>
          <w:sz w:val="24"/>
          <w:szCs w:val="24"/>
          <w:lang w:eastAsia="ru-RU"/>
        </w:rPr>
        <w:t>Чемпионат по бадминтону среди людей с ПОДА, в рамках Параспартакиады Ханты-Мансийского автономного округа – Югры в г. Ханты-Мансийск. Сивкова Александра из п. Горноправдинск заняла 1 место.</w:t>
      </w:r>
    </w:p>
    <w:p w:rsidR="00CD55A8" w:rsidRPr="009E0882" w:rsidRDefault="00CD55A8" w:rsidP="00CD55A8">
      <w:pPr>
        <w:spacing w:after="0" w:line="240" w:lineRule="auto"/>
        <w:ind w:firstLine="567"/>
        <w:jc w:val="both"/>
        <w:rPr>
          <w:rFonts w:ascii="Times New Roman" w:hAnsi="Times New Roman"/>
          <w:sz w:val="24"/>
          <w:szCs w:val="24"/>
        </w:rPr>
      </w:pPr>
      <w:r w:rsidRPr="009E0882">
        <w:rPr>
          <w:rFonts w:ascii="Times New Roman" w:hAnsi="Times New Roman"/>
          <w:sz w:val="24"/>
          <w:szCs w:val="24"/>
        </w:rPr>
        <w:t>XXVI Открытая Спартакиада ХМАО – Югры среди людей с инвалидностью в г.</w:t>
      </w:r>
      <w:r>
        <w:rPr>
          <w:rFonts w:ascii="Times New Roman" w:hAnsi="Times New Roman"/>
          <w:sz w:val="24"/>
          <w:szCs w:val="24"/>
        </w:rPr>
        <w:t> </w:t>
      </w:r>
      <w:r w:rsidRPr="009E0882">
        <w:rPr>
          <w:rFonts w:ascii="Times New Roman" w:hAnsi="Times New Roman"/>
          <w:sz w:val="24"/>
          <w:szCs w:val="24"/>
        </w:rPr>
        <w:t>Ханты-Мансийске. В метании копья Сивкова А. и Акиньшина Ю. из п. Горноправдинск – 3 место. В толкании ядра Сивкова А. – 2 место из п. Горноправдинск.</w:t>
      </w:r>
    </w:p>
    <w:p w:rsidR="00CD55A8" w:rsidRPr="009E0882" w:rsidRDefault="00CD55A8" w:rsidP="00CD55A8">
      <w:pPr>
        <w:widowControl w:val="0"/>
        <w:autoSpaceDE w:val="0"/>
        <w:autoSpaceDN w:val="0"/>
        <w:spacing w:after="0" w:line="240" w:lineRule="auto"/>
        <w:ind w:firstLine="567"/>
        <w:jc w:val="both"/>
        <w:rPr>
          <w:rFonts w:ascii="Times New Roman" w:hAnsi="Times New Roman"/>
          <w:sz w:val="24"/>
          <w:szCs w:val="24"/>
        </w:rPr>
      </w:pPr>
      <w:r w:rsidRPr="009E0882">
        <w:rPr>
          <w:rFonts w:ascii="Times New Roman" w:hAnsi="Times New Roman"/>
          <w:sz w:val="24"/>
          <w:szCs w:val="24"/>
        </w:rPr>
        <w:t xml:space="preserve">Чемпионат и Первенстве ХМАО-Югры по лёгкой атлетике в зачёт Параспартакиады ХМАО-Югры в г. Ханты-Мансийске. Призовые места заняли: Иряков А. А. из </w:t>
      </w:r>
      <w:r>
        <w:rPr>
          <w:rFonts w:ascii="Times New Roman" w:hAnsi="Times New Roman"/>
          <w:sz w:val="24"/>
          <w:szCs w:val="24"/>
        </w:rPr>
        <w:br/>
      </w:r>
      <w:r w:rsidRPr="009E0882">
        <w:rPr>
          <w:rFonts w:ascii="Times New Roman" w:hAnsi="Times New Roman"/>
          <w:sz w:val="24"/>
          <w:szCs w:val="24"/>
        </w:rPr>
        <w:t xml:space="preserve">п. Луговской – 3 место в беге на 800 м и в прыжке в длину. Акиньшина Ю. П. из </w:t>
      </w:r>
      <w:r>
        <w:rPr>
          <w:rFonts w:ascii="Times New Roman" w:hAnsi="Times New Roman"/>
          <w:sz w:val="24"/>
          <w:szCs w:val="24"/>
        </w:rPr>
        <w:br/>
      </w:r>
      <w:r w:rsidRPr="009E0882">
        <w:rPr>
          <w:rFonts w:ascii="Times New Roman" w:hAnsi="Times New Roman"/>
          <w:sz w:val="24"/>
          <w:szCs w:val="24"/>
        </w:rPr>
        <w:t xml:space="preserve">п. Горноправдинск – 3 место в дисциплинах «метание копья» и «диск». Сивкова А. В. из </w:t>
      </w:r>
      <w:r>
        <w:rPr>
          <w:rFonts w:ascii="Times New Roman" w:hAnsi="Times New Roman"/>
          <w:sz w:val="24"/>
          <w:szCs w:val="24"/>
        </w:rPr>
        <w:br/>
      </w:r>
      <w:r w:rsidRPr="009E0882">
        <w:rPr>
          <w:rFonts w:ascii="Times New Roman" w:hAnsi="Times New Roman"/>
          <w:sz w:val="24"/>
          <w:szCs w:val="24"/>
        </w:rPr>
        <w:t>п. Горноправдинск – 3 место в дисциплине «толкание ядра».</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eastAsia="Times New Roman" w:hAnsi="Times New Roman"/>
          <w:sz w:val="24"/>
          <w:szCs w:val="24"/>
          <w:lang w:eastAsia="ru-RU"/>
        </w:rPr>
        <w:t>Спортивная школа обеспечена необходимой материально-технической базой для осуществления учебно-тренировочной деятельности в полном объеме.</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13FA0">
        <w:rPr>
          <w:rFonts w:ascii="Times New Roman" w:hAnsi="Times New Roman"/>
          <w:bCs/>
          <w:i/>
          <w:sz w:val="24"/>
          <w:szCs w:val="24"/>
        </w:rPr>
        <w:t>В сфере культуры.</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bCs/>
          <w:sz w:val="24"/>
          <w:szCs w:val="24"/>
        </w:rPr>
        <w:t xml:space="preserve">Приоритетным направлением работы муниципальных учреждений клубного типа является организация досуговой занятости населения, в том числе граждан </w:t>
      </w:r>
      <w:r>
        <w:rPr>
          <w:rFonts w:ascii="Times New Roman" w:hAnsi="Times New Roman"/>
          <w:bCs/>
          <w:sz w:val="24"/>
          <w:szCs w:val="24"/>
        </w:rPr>
        <w:br/>
      </w:r>
      <w:r w:rsidRPr="009E0882">
        <w:rPr>
          <w:rFonts w:ascii="Times New Roman" w:hAnsi="Times New Roman"/>
          <w:bCs/>
          <w:sz w:val="24"/>
          <w:szCs w:val="24"/>
        </w:rPr>
        <w:t>с ограниченными возможностями здоровья. В 2024 году</w:t>
      </w:r>
      <w:r>
        <w:rPr>
          <w:rFonts w:ascii="Times New Roman" w:hAnsi="Times New Roman"/>
          <w:bCs/>
          <w:sz w:val="24"/>
          <w:szCs w:val="24"/>
        </w:rPr>
        <w:t xml:space="preserve"> </w:t>
      </w:r>
      <w:r w:rsidRPr="009E0882">
        <w:rPr>
          <w:rFonts w:ascii="Times New Roman" w:hAnsi="Times New Roman"/>
          <w:bCs/>
          <w:sz w:val="24"/>
          <w:szCs w:val="24"/>
        </w:rPr>
        <w:t>в учреждениях культуры Ханты-Мансийского района проведено 368 мероприятия с участием инвалидов и лиц с ОВЗ.</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bCs/>
          <w:sz w:val="24"/>
          <w:szCs w:val="24"/>
        </w:rPr>
        <w:t>В 2024 году в п. Горноправдинске при активном участии вокальной группы для людей с ограниченными возможностями здоровья «Добродея» (далее - вокальная группа «Добродея») состоялись праздничные мероприятия: народное гуляние «Проводы зимы»,</w:t>
      </w:r>
      <w:r w:rsidRPr="009E0882">
        <w:rPr>
          <w:sz w:val="24"/>
          <w:szCs w:val="24"/>
        </w:rPr>
        <w:t xml:space="preserve"> </w:t>
      </w:r>
      <w:r w:rsidRPr="009E0882">
        <w:rPr>
          <w:rFonts w:ascii="Times New Roman" w:hAnsi="Times New Roman"/>
          <w:sz w:val="24"/>
          <w:szCs w:val="24"/>
        </w:rPr>
        <w:t xml:space="preserve">20-летний юбилей татаро-башкирского объединения «Берлек», </w:t>
      </w:r>
      <w:r w:rsidRPr="009E0882">
        <w:rPr>
          <w:rFonts w:ascii="Times New Roman" w:hAnsi="Times New Roman"/>
          <w:iCs/>
          <w:sz w:val="24"/>
          <w:szCs w:val="24"/>
        </w:rPr>
        <w:t>национальный праздник Сабантуй.</w:t>
      </w:r>
      <w:r w:rsidRPr="009E0882">
        <w:rPr>
          <w:rFonts w:ascii="Times New Roman" w:hAnsi="Times New Roman"/>
          <w:bCs/>
          <w:sz w:val="24"/>
          <w:szCs w:val="24"/>
        </w:rPr>
        <w:t xml:space="preserve"> </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bCs/>
          <w:sz w:val="24"/>
          <w:szCs w:val="24"/>
        </w:rPr>
        <w:t xml:space="preserve">Вокальная группа «Добродея» приняла активное участие в районных </w:t>
      </w:r>
      <w:r w:rsidRPr="009E0882">
        <w:rPr>
          <w:rFonts w:ascii="Times New Roman" w:hAnsi="Times New Roman"/>
          <w:sz w:val="24"/>
          <w:szCs w:val="24"/>
        </w:rPr>
        <w:t>фестивалях:</w:t>
      </w:r>
      <w:r w:rsidRPr="009E0882">
        <w:rPr>
          <w:rFonts w:ascii="Times New Roman" w:hAnsi="Times New Roman"/>
          <w:bCs/>
          <w:sz w:val="24"/>
          <w:szCs w:val="24"/>
        </w:rPr>
        <w:t xml:space="preserve"> </w:t>
      </w:r>
      <w:r>
        <w:rPr>
          <w:rFonts w:ascii="Times New Roman" w:hAnsi="Times New Roman"/>
          <w:bCs/>
          <w:sz w:val="24"/>
          <w:szCs w:val="24"/>
        </w:rPr>
        <w:br/>
      </w:r>
      <w:r w:rsidRPr="009E0882">
        <w:rPr>
          <w:rFonts w:ascii="Times New Roman" w:hAnsi="Times New Roman"/>
          <w:bCs/>
          <w:sz w:val="24"/>
          <w:szCs w:val="24"/>
        </w:rPr>
        <w:t>«Я радость нахожу в друзьях», «Не стареют душой ветераны».</w:t>
      </w:r>
      <w:r w:rsidRPr="009E0882">
        <w:rPr>
          <w:rFonts w:ascii="Times New Roman" w:hAnsi="Times New Roman"/>
          <w:sz w:val="24"/>
          <w:szCs w:val="24"/>
        </w:rPr>
        <w:t xml:space="preserve"> </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bCs/>
          <w:sz w:val="24"/>
          <w:szCs w:val="24"/>
        </w:rPr>
        <w:t>На базе культурно-досуговых учреждений продолжили работу 16 инклюзивных клубных формирований, включающих в состав участников лица с ОВЗ, количество участников 190 человек.</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sz w:val="24"/>
          <w:szCs w:val="24"/>
        </w:rPr>
        <w:t xml:space="preserve">Сельскими домами культуры Ханты-Мансийского района </w:t>
      </w:r>
      <w:r w:rsidRPr="009E0882">
        <w:rPr>
          <w:rFonts w:ascii="Times New Roman" w:hAnsi="Times New Roman"/>
          <w:sz w:val="24"/>
          <w:szCs w:val="24"/>
        </w:rPr>
        <w:br/>
        <w:t>в 13 населенных пунктах организованы 14 пунктов видео показа фильмов, предоставляемых автономным учреждением Ханты-Мансийского автономного округа – Югры «Югорский кинопрокат», в том числе для инвалидов по зрению и слуху.</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sz w:val="24"/>
          <w:szCs w:val="24"/>
        </w:rPr>
        <w:t xml:space="preserve">Пункты видеопоказа оборудованы в помещениях с необходимым уровнем доступности для всех категорий населения, возможностью беспрепятственного </w:t>
      </w:r>
      <w:r w:rsidRPr="009E0882">
        <w:rPr>
          <w:rFonts w:ascii="Times New Roman" w:hAnsi="Times New Roman"/>
          <w:sz w:val="24"/>
          <w:szCs w:val="24"/>
        </w:rPr>
        <w:lastRenderedPageBreak/>
        <w:t xml:space="preserve">пользования предоставляемыми услугами. </w:t>
      </w:r>
    </w:p>
    <w:p w:rsidR="00CD55A8"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bCs/>
          <w:sz w:val="24"/>
          <w:szCs w:val="24"/>
        </w:rPr>
        <w:t xml:space="preserve">Работа с данной категорией граждан систематически ведется общедоступными библиотеками района. Доступ граждан к информации обеспечивается общедоступными библиотеками района, оснащёнными специализированной литературой. </w:t>
      </w:r>
    </w:p>
    <w:p w:rsidR="00CD55A8" w:rsidRPr="001E3156" w:rsidRDefault="00CD55A8" w:rsidP="00CD55A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9E0882">
        <w:rPr>
          <w:rFonts w:ascii="Times New Roman" w:hAnsi="Times New Roman"/>
          <w:bCs/>
          <w:sz w:val="24"/>
          <w:szCs w:val="24"/>
        </w:rPr>
        <w:t xml:space="preserve">Фонд литературы для инвалидов по зрению библиотек </w:t>
      </w:r>
      <w:r w:rsidRPr="009E0882">
        <w:rPr>
          <w:rFonts w:ascii="Times New Roman" w:hAnsi="Times New Roman"/>
          <w:bCs/>
          <w:sz w:val="24"/>
          <w:szCs w:val="24"/>
        </w:rPr>
        <w:br/>
        <w:t>Ханты-Мансийского района составляет 153</w:t>
      </w:r>
      <w:r>
        <w:rPr>
          <w:rFonts w:ascii="Times New Roman" w:hAnsi="Times New Roman"/>
          <w:bCs/>
          <w:sz w:val="24"/>
          <w:szCs w:val="24"/>
        </w:rPr>
        <w:t xml:space="preserve"> документа, из них 40 изданий </w:t>
      </w:r>
      <w:r w:rsidRPr="009E0882">
        <w:rPr>
          <w:rFonts w:ascii="Times New Roman" w:hAnsi="Times New Roman"/>
          <w:bCs/>
          <w:sz w:val="24"/>
          <w:szCs w:val="24"/>
        </w:rPr>
        <w:t>на шрифте Брайля,</w:t>
      </w:r>
      <w:r w:rsidRPr="009E0882">
        <w:rPr>
          <w:rFonts w:ascii="Cambria" w:hAnsi="Cambria"/>
          <w:sz w:val="24"/>
          <w:szCs w:val="24"/>
        </w:rPr>
        <w:t xml:space="preserve"> </w:t>
      </w:r>
      <w:r w:rsidRPr="009E0882">
        <w:rPr>
          <w:rFonts w:ascii="Times New Roman" w:hAnsi="Times New Roman"/>
          <w:sz w:val="24"/>
          <w:szCs w:val="24"/>
        </w:rPr>
        <w:t>78 экземпляр</w:t>
      </w:r>
      <w:r>
        <w:rPr>
          <w:rFonts w:ascii="Times New Roman" w:hAnsi="Times New Roman"/>
          <w:sz w:val="24"/>
          <w:szCs w:val="24"/>
        </w:rPr>
        <w:t>ов</w:t>
      </w:r>
      <w:r w:rsidRPr="009E0882">
        <w:rPr>
          <w:rFonts w:ascii="Times New Roman" w:hAnsi="Times New Roman"/>
          <w:sz w:val="24"/>
          <w:szCs w:val="24"/>
        </w:rPr>
        <w:t xml:space="preserve"> плоскопечатных изданий с крупным шрифтом, 35 аудиокниг для пользователей с ограничениями жизнедеятельности (слепых и слабовидящих).</w:t>
      </w:r>
    </w:p>
    <w:p w:rsidR="00CD55A8" w:rsidRDefault="00CD55A8" w:rsidP="00CD55A8">
      <w:pPr>
        <w:autoSpaceDE w:val="0"/>
        <w:autoSpaceDN w:val="0"/>
        <w:adjustRightInd w:val="0"/>
        <w:spacing w:after="0" w:line="240" w:lineRule="auto"/>
        <w:ind w:firstLine="720"/>
        <w:jc w:val="both"/>
        <w:rPr>
          <w:rFonts w:ascii="Times New Roman" w:hAnsi="Times New Roman"/>
          <w:bCs/>
          <w:sz w:val="24"/>
          <w:szCs w:val="24"/>
        </w:rPr>
      </w:pPr>
      <w:r w:rsidRPr="009E0882">
        <w:rPr>
          <w:rFonts w:ascii="Times New Roman" w:hAnsi="Times New Roman"/>
          <w:bCs/>
          <w:sz w:val="24"/>
          <w:szCs w:val="24"/>
        </w:rPr>
        <w:t>Число библиотечных мероприятий с участием инвалидов и лиц</w:t>
      </w:r>
      <w:r w:rsidRPr="009E0882">
        <w:rPr>
          <w:rFonts w:ascii="Times New Roman" w:hAnsi="Times New Roman"/>
          <w:bCs/>
          <w:sz w:val="24"/>
          <w:szCs w:val="24"/>
        </w:rPr>
        <w:br/>
        <w:t>с ограниченными возможностями здоровья составило 276 единиц.</w:t>
      </w:r>
    </w:p>
    <w:p w:rsidR="00CD55A8" w:rsidRDefault="00CD55A8" w:rsidP="00CD55A8">
      <w:pPr>
        <w:autoSpaceDE w:val="0"/>
        <w:autoSpaceDN w:val="0"/>
        <w:adjustRightInd w:val="0"/>
        <w:spacing w:after="0" w:line="240" w:lineRule="auto"/>
        <w:ind w:firstLine="720"/>
        <w:jc w:val="both"/>
        <w:rPr>
          <w:rFonts w:ascii="Times New Roman" w:hAnsi="Times New Roman"/>
          <w:sz w:val="24"/>
          <w:szCs w:val="24"/>
          <w:shd w:val="clear" w:color="auto" w:fill="FFFFFF" w:themeFill="background1"/>
        </w:rPr>
      </w:pPr>
      <w:r w:rsidRPr="009E0882">
        <w:rPr>
          <w:rFonts w:ascii="Times New Roman" w:hAnsi="Times New Roman"/>
          <w:sz w:val="24"/>
          <w:szCs w:val="24"/>
        </w:rPr>
        <w:t>Количество читателей данной категории составило 133 человека, из них 39 детей, количество посещений составило 1 377 человек. Для обслуживания на дому инвалидов, которые не могут самостоятельно посещать библиотеку, используется такая форма работы как книгоношеств</w:t>
      </w:r>
      <w:r w:rsidRPr="009E0882">
        <w:rPr>
          <w:rFonts w:ascii="Times New Roman" w:hAnsi="Times New Roman"/>
          <w:sz w:val="24"/>
          <w:szCs w:val="24"/>
          <w:shd w:val="clear" w:color="auto" w:fill="FFFFFF" w:themeFill="background1"/>
        </w:rPr>
        <w:t>о.</w:t>
      </w:r>
    </w:p>
    <w:p w:rsidR="00CD55A8" w:rsidRPr="001E3156" w:rsidRDefault="00CD55A8" w:rsidP="00CD55A8">
      <w:pPr>
        <w:autoSpaceDE w:val="0"/>
        <w:autoSpaceDN w:val="0"/>
        <w:adjustRightInd w:val="0"/>
        <w:spacing w:after="0" w:line="240" w:lineRule="auto"/>
        <w:ind w:firstLine="720"/>
        <w:jc w:val="both"/>
        <w:rPr>
          <w:rFonts w:ascii="Times New Roman" w:hAnsi="Times New Roman"/>
          <w:sz w:val="24"/>
          <w:szCs w:val="24"/>
        </w:rPr>
      </w:pPr>
      <w:r w:rsidRPr="001E3156">
        <w:rPr>
          <w:rFonts w:ascii="Times New Roman" w:hAnsi="Times New Roman"/>
          <w:sz w:val="24"/>
          <w:szCs w:val="24"/>
        </w:rPr>
        <w:t xml:space="preserve">Книгоношество осуществляется в библиотеках п. Кедровый, п. Кирпичный, </w:t>
      </w:r>
      <w:r w:rsidRPr="001E3156">
        <w:rPr>
          <w:rFonts w:ascii="Times New Roman" w:hAnsi="Times New Roman"/>
        </w:rPr>
        <w:br/>
      </w:r>
      <w:r w:rsidRPr="001E3156">
        <w:rPr>
          <w:rFonts w:ascii="Times New Roman" w:hAnsi="Times New Roman"/>
          <w:sz w:val="24"/>
          <w:szCs w:val="24"/>
        </w:rPr>
        <w:t>д. Шапша, с. Нялинское, с. Цингалы и по заявкам.</w:t>
      </w:r>
    </w:p>
    <w:p w:rsidR="00CD55A8" w:rsidRPr="00B5575C" w:rsidRDefault="00CD55A8" w:rsidP="00CD55A8">
      <w:pPr>
        <w:autoSpaceDE w:val="0"/>
        <w:autoSpaceDN w:val="0"/>
        <w:adjustRightInd w:val="0"/>
        <w:spacing w:after="0" w:line="240" w:lineRule="auto"/>
        <w:ind w:firstLine="720"/>
        <w:jc w:val="both"/>
        <w:rPr>
          <w:rFonts w:ascii="Times New Roman" w:hAnsi="Times New Roman"/>
          <w:sz w:val="24"/>
          <w:szCs w:val="24"/>
        </w:rPr>
      </w:pPr>
      <w:r w:rsidRPr="001E3156">
        <w:rPr>
          <w:rFonts w:ascii="Times New Roman" w:hAnsi="Times New Roman"/>
          <w:color w:val="000000"/>
          <w:sz w:val="24"/>
          <w:szCs w:val="24"/>
        </w:rPr>
        <w:t xml:space="preserve">Для проживающих в доме-интернате для престарелых и инвалидов «Уют» </w:t>
      </w:r>
      <w:r>
        <w:rPr>
          <w:rFonts w:ascii="Times New Roman" w:hAnsi="Times New Roman"/>
          <w:color w:val="000000"/>
          <w:sz w:val="24"/>
          <w:szCs w:val="24"/>
        </w:rPr>
        <w:br/>
      </w:r>
      <w:r w:rsidRPr="001E3156">
        <w:rPr>
          <w:rFonts w:ascii="Times New Roman" w:hAnsi="Times New Roman"/>
          <w:color w:val="000000"/>
          <w:sz w:val="24"/>
          <w:szCs w:val="24"/>
        </w:rPr>
        <w:t xml:space="preserve">в д. Шапша библиотекари совместно со школьниками организовали комплексную программу «Тропою доброты». Ключевым событием мероприятия стал мастер - класс по изготовлению </w:t>
      </w:r>
      <w:r w:rsidRPr="001E3156">
        <w:rPr>
          <w:rFonts w:ascii="Times New Roman" w:hAnsi="Times New Roman"/>
          <w:sz w:val="24"/>
          <w:szCs w:val="24"/>
        </w:rPr>
        <w:t xml:space="preserve">новогодней открытки для участников специальной военной операции. </w:t>
      </w:r>
      <w:r w:rsidRPr="00B5575C">
        <w:rPr>
          <w:rFonts w:ascii="Times New Roman" w:hAnsi="Times New Roman"/>
          <w:sz w:val="24"/>
          <w:szCs w:val="24"/>
        </w:rPr>
        <w:t>Общее количество участников мероприятия составило 417 участников.</w:t>
      </w:r>
    </w:p>
    <w:p w:rsidR="00CD55A8" w:rsidRPr="00B5575C" w:rsidRDefault="00CD55A8" w:rsidP="00CD55A8">
      <w:pPr>
        <w:autoSpaceDE w:val="0"/>
        <w:autoSpaceDN w:val="0"/>
        <w:adjustRightInd w:val="0"/>
        <w:spacing w:after="0" w:line="240" w:lineRule="auto"/>
        <w:ind w:firstLine="720"/>
        <w:jc w:val="both"/>
        <w:rPr>
          <w:rFonts w:ascii="Times New Roman" w:hAnsi="Times New Roman"/>
          <w:sz w:val="24"/>
          <w:szCs w:val="24"/>
        </w:rPr>
      </w:pPr>
      <w:r w:rsidRPr="00B5575C">
        <w:rPr>
          <w:rFonts w:ascii="Times New Roman" w:hAnsi="Times New Roman"/>
          <w:sz w:val="24"/>
          <w:szCs w:val="24"/>
        </w:rPr>
        <w:t xml:space="preserve">В целях раскрытия творческого потенциала лиц с ограниченными возможностями здоровья в декабре 2024 года в городе Ханты-Мансийске проведен районный фестиваль художественного творчества граждан с ограниченными возможностями здоровья </w:t>
      </w:r>
      <w:r>
        <w:rPr>
          <w:rFonts w:ascii="Times New Roman" w:hAnsi="Times New Roman"/>
          <w:sz w:val="24"/>
          <w:szCs w:val="24"/>
        </w:rPr>
        <w:br/>
      </w:r>
      <w:r w:rsidRPr="00B5575C">
        <w:rPr>
          <w:rFonts w:ascii="Times New Roman" w:hAnsi="Times New Roman"/>
          <w:sz w:val="24"/>
          <w:szCs w:val="24"/>
        </w:rPr>
        <w:t>«Я радость нахожу в друзья».</w:t>
      </w:r>
    </w:p>
    <w:p w:rsidR="00CD55A8" w:rsidRPr="00B5575C" w:rsidRDefault="00CD55A8" w:rsidP="00CD55A8">
      <w:pPr>
        <w:autoSpaceDE w:val="0"/>
        <w:autoSpaceDN w:val="0"/>
        <w:adjustRightInd w:val="0"/>
        <w:spacing w:after="0" w:line="240" w:lineRule="auto"/>
        <w:ind w:firstLine="720"/>
        <w:jc w:val="both"/>
        <w:rPr>
          <w:rFonts w:ascii="Times New Roman" w:hAnsi="Times New Roman"/>
          <w:bCs/>
          <w:sz w:val="24"/>
          <w:szCs w:val="24"/>
        </w:rPr>
      </w:pPr>
      <w:r w:rsidRPr="00B5575C">
        <w:rPr>
          <w:rFonts w:ascii="Times New Roman" w:hAnsi="Times New Roman"/>
          <w:sz w:val="24"/>
          <w:szCs w:val="24"/>
        </w:rPr>
        <w:t xml:space="preserve">В фестивале приняли участие талантливые граждане с ограниченными возможностями здоровья, проживающие на территории Ханты-Мансийского района </w:t>
      </w:r>
      <w:r>
        <w:rPr>
          <w:rFonts w:ascii="Times New Roman" w:hAnsi="Times New Roman"/>
          <w:sz w:val="24"/>
          <w:szCs w:val="24"/>
        </w:rPr>
        <w:br/>
      </w:r>
      <w:r w:rsidRPr="00B5575C">
        <w:rPr>
          <w:rFonts w:ascii="Times New Roman" w:hAnsi="Times New Roman"/>
          <w:sz w:val="24"/>
          <w:szCs w:val="24"/>
        </w:rPr>
        <w:t>в возрасте от 6 лет, которые демонстрировали свои таланты и уровень мастерства по направлениям: вокал, художественное слово, декоративно-прикладное творчество, изобразительное искусство. Количество участников составило 30 человек.</w:t>
      </w:r>
    </w:p>
    <w:p w:rsidR="00CD55A8" w:rsidRPr="00B5575C" w:rsidRDefault="00CD55A8" w:rsidP="00CD55A8">
      <w:pPr>
        <w:autoSpaceDE w:val="0"/>
        <w:autoSpaceDN w:val="0"/>
        <w:adjustRightInd w:val="0"/>
        <w:spacing w:after="0" w:line="240" w:lineRule="auto"/>
        <w:ind w:firstLine="720"/>
        <w:jc w:val="both"/>
        <w:rPr>
          <w:rFonts w:ascii="Times New Roman" w:eastAsiaTheme="minorHAnsi" w:hAnsi="Times New Roman"/>
          <w:sz w:val="24"/>
          <w:szCs w:val="24"/>
          <w:shd w:val="clear" w:color="auto" w:fill="FFFFFF"/>
          <w:lang w:eastAsia="ru-RU" w:bidi="ru-RU"/>
        </w:rPr>
      </w:pPr>
      <w:r w:rsidRPr="00B5575C">
        <w:rPr>
          <w:rFonts w:ascii="Times New Roman" w:eastAsia="Times New Roman" w:hAnsi="Times New Roman"/>
          <w:i/>
          <w:sz w:val="24"/>
          <w:szCs w:val="24"/>
          <w:lang w:eastAsia="ru-RU"/>
        </w:rPr>
        <w:t>В сфере образования</w:t>
      </w:r>
    </w:p>
    <w:p w:rsidR="00CD55A8" w:rsidRPr="00B5575C"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B5575C">
        <w:rPr>
          <w:rFonts w:ascii="Times New Roman" w:hAnsi="Times New Roman"/>
          <w:sz w:val="24"/>
          <w:szCs w:val="24"/>
        </w:rPr>
        <w:t>Создание условий для реализации прав детей с ограниченными возможностями здоровья является одной из приоритетных задач развития образования Ханты-Мансийского района.</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 xml:space="preserve">Образование детей с ограниченными возможностями здоровья и детей-инвалидов в Ханты-Мансийском районе осуществляется в условиях образовательных организаций или по заключению врачебной комиссии на дому. </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На 1 сентября 202</w:t>
      </w:r>
      <w:r>
        <w:rPr>
          <w:rFonts w:ascii="Times New Roman" w:hAnsi="Times New Roman"/>
          <w:sz w:val="24"/>
          <w:szCs w:val="24"/>
        </w:rPr>
        <w:t>4</w:t>
      </w:r>
      <w:r w:rsidRPr="00F21211">
        <w:rPr>
          <w:rFonts w:ascii="Times New Roman" w:hAnsi="Times New Roman"/>
          <w:sz w:val="24"/>
          <w:szCs w:val="24"/>
        </w:rPr>
        <w:t xml:space="preserve"> года в общеобразовательных организациях района </w:t>
      </w:r>
      <w:r>
        <w:rPr>
          <w:rFonts w:ascii="Times New Roman" w:hAnsi="Times New Roman"/>
          <w:sz w:val="24"/>
          <w:szCs w:val="24"/>
        </w:rPr>
        <w:br/>
      </w:r>
      <w:r w:rsidRPr="00F21211">
        <w:rPr>
          <w:rFonts w:ascii="Times New Roman" w:hAnsi="Times New Roman"/>
          <w:sz w:val="24"/>
          <w:szCs w:val="24"/>
          <w:lang w:bidi="ru-RU"/>
        </w:rPr>
        <w:t xml:space="preserve">для </w:t>
      </w:r>
      <w:r>
        <w:rPr>
          <w:rFonts w:ascii="Times New Roman" w:hAnsi="Times New Roman"/>
          <w:sz w:val="24"/>
          <w:szCs w:val="24"/>
          <w:lang w:bidi="ru-RU"/>
        </w:rPr>
        <w:t>285</w:t>
      </w:r>
      <w:r w:rsidRPr="00F21211">
        <w:rPr>
          <w:rFonts w:ascii="Times New Roman" w:hAnsi="Times New Roman"/>
          <w:sz w:val="24"/>
          <w:szCs w:val="24"/>
          <w:lang w:bidi="ru-RU"/>
        </w:rPr>
        <w:t xml:space="preserve"> обучающихся с ограниченными возможностями здоровья разработаны и реализуются адаптированные основные образовательные программы,</w:t>
      </w:r>
      <w:r>
        <w:rPr>
          <w:rFonts w:ascii="Times New Roman" w:hAnsi="Times New Roman"/>
          <w:sz w:val="24"/>
          <w:szCs w:val="24"/>
          <w:lang w:bidi="ru-RU"/>
        </w:rPr>
        <w:t xml:space="preserve"> </w:t>
      </w:r>
      <w:r w:rsidRPr="00F21211">
        <w:rPr>
          <w:rFonts w:ascii="Times New Roman" w:hAnsi="Times New Roman"/>
          <w:sz w:val="24"/>
          <w:szCs w:val="24"/>
          <w:lang w:bidi="ru-RU"/>
        </w:rPr>
        <w:t xml:space="preserve">для </w:t>
      </w:r>
      <w:r>
        <w:rPr>
          <w:rFonts w:ascii="Times New Roman" w:hAnsi="Times New Roman"/>
          <w:sz w:val="24"/>
          <w:szCs w:val="24"/>
          <w:lang w:bidi="ru-RU"/>
        </w:rPr>
        <w:t>53</w:t>
      </w:r>
      <w:r w:rsidRPr="00F21211">
        <w:rPr>
          <w:rFonts w:ascii="Times New Roman" w:hAnsi="Times New Roman"/>
          <w:sz w:val="24"/>
          <w:szCs w:val="24"/>
          <w:lang w:bidi="ru-RU"/>
        </w:rPr>
        <w:t xml:space="preserve"> детей с инвалидностью реализуются индивидуальные программы реабилитации и абилитации. </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При организации образовательной деятельности для детей с особыми потребностями в соответствии с рекомендациями психолого-медико-педагогических комиссий принимают участие специалисты: учителя-логопеды, учителя-дефектологи, педагоги-психологи, социальные педагоги, тьюторы. </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 xml:space="preserve">Обучение детей с ОВЗ осуществляется как совместно с другими детьми </w:t>
      </w:r>
      <w:r>
        <w:rPr>
          <w:rFonts w:ascii="Times New Roman" w:hAnsi="Times New Roman"/>
          <w:sz w:val="24"/>
          <w:szCs w:val="24"/>
        </w:rPr>
        <w:br/>
      </w:r>
      <w:r w:rsidRPr="00F21211">
        <w:rPr>
          <w:rFonts w:ascii="Times New Roman" w:hAnsi="Times New Roman"/>
          <w:sz w:val="24"/>
          <w:szCs w:val="24"/>
        </w:rPr>
        <w:t xml:space="preserve">(в инклюзивной среде), так и отдельно от класса (индивидуально, на дому), согласно результатам врачебной комиссии. Все школьники района обеспечены горячим питанием. Все учащиеся охвачены квалифицированными медицинскими услугами. </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lang w:bidi="ru-RU"/>
        </w:rPr>
        <w:t xml:space="preserve">В образовательных организациях Ханты-Мансийского района для обучающихся с ограниченными возможностями здоровья и инвалидов оборудованы кабинеты в </w:t>
      </w:r>
      <w:r w:rsidRPr="00F21211">
        <w:rPr>
          <w:rFonts w:ascii="Times New Roman" w:hAnsi="Times New Roman"/>
          <w:sz w:val="24"/>
          <w:szCs w:val="24"/>
          <w:lang w:bidi="ru-RU"/>
        </w:rPr>
        <w:lastRenderedPageBreak/>
        <w:t xml:space="preserve">соответствии с требованиями, создана беспрепятственная доступная среда, дети обеспечиваются специальными учебниками и учебными пособиями, иной учебной литературой, а также техническими средствами. </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lang w:bidi="ru-RU"/>
        </w:rPr>
        <w:t>Доля общеобразовательных учреждений, в которых создана универсальная безбарьерная среда, позволяющая обеспечить совместное обучение детей-инвалидов и лиц, не имеющих нарушения развития, составляет 100 %. Кабинеты оборудованы наглядно-дидактическими материалами (пособиями), методической и диагностической литературой. Педагогами используются специальные методы обучения и воспитания, специальные учебники, учебные пособия, дидактические материалы, адаптированные для детей с ограниченными возможностями здоровья.</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Дети-инвалиды, которые по состоянию здоровья временно или постоянно не могут посещать общеобразовательные организации, обучаются по индивидуальной программе на дому. Основанием для организации обучения на дому ребёнка – инвалида являются заключение медицинской организации и в письменной форме обращение родителей (законных представителей). В 202</w:t>
      </w:r>
      <w:r>
        <w:rPr>
          <w:rFonts w:ascii="Times New Roman" w:hAnsi="Times New Roman"/>
          <w:sz w:val="24"/>
          <w:szCs w:val="24"/>
        </w:rPr>
        <w:t>4</w:t>
      </w:r>
      <w:r w:rsidRPr="00F21211">
        <w:rPr>
          <w:rFonts w:ascii="Times New Roman" w:hAnsi="Times New Roman"/>
          <w:sz w:val="24"/>
          <w:szCs w:val="24"/>
        </w:rPr>
        <w:t xml:space="preserve"> году организовано обучение </w:t>
      </w:r>
      <w:r>
        <w:rPr>
          <w:rFonts w:ascii="Times New Roman" w:hAnsi="Times New Roman"/>
          <w:sz w:val="24"/>
          <w:szCs w:val="24"/>
        </w:rPr>
        <w:t>37</w:t>
      </w:r>
      <w:r w:rsidRPr="00F21211">
        <w:rPr>
          <w:rFonts w:ascii="Times New Roman" w:hAnsi="Times New Roman"/>
          <w:sz w:val="24"/>
          <w:szCs w:val="24"/>
        </w:rPr>
        <w:t xml:space="preserve"> детей-инвалидов на дому по общеобразовательным и адаптированным общеобразовательным программам. </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Охват общим и специальным образованием детей с ограниченными возможностями здоровья и детей-инвалидов составляет 100</w:t>
      </w:r>
      <w:r>
        <w:rPr>
          <w:rFonts w:ascii="Times New Roman" w:hAnsi="Times New Roman"/>
          <w:sz w:val="24"/>
          <w:szCs w:val="24"/>
        </w:rPr>
        <w:t xml:space="preserve"> </w:t>
      </w:r>
      <w:r w:rsidRPr="00F21211">
        <w:rPr>
          <w:rFonts w:ascii="Times New Roman" w:hAnsi="Times New Roman"/>
          <w:sz w:val="24"/>
          <w:szCs w:val="24"/>
        </w:rPr>
        <w:t xml:space="preserve">%. </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Образовательные организации детям-инвалидам, обучающимся на дому:</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предоставляют бесплатно учебники, учебную и справочную литературу на время обучения;</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обеспечивают специалистами из числа педагогических работников;</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оказывают методическую и консультативную помощь, необходимую для освоения общеобразовательных программ;</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разрабатывают адаптированные образовательные программы и адаптированные основные общеобразовательные программы;</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осуществляют промежуточную и итоговую аттестацию;</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выдают прошедшим итоговую аттестацию документ государственного образца о соответствующем образовании;</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осуществляют психолого-педагогическое сопровождение детей-инвалидов.</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 xml:space="preserve">В дошкольных образовательных организациях также создаются специальные условия для пребывания детей с ограниченными возможностями здоровья, в том числе для детей-инвалидов: разработаны адаптированные образовательные программы дошкольного образования для </w:t>
      </w:r>
      <w:r>
        <w:rPr>
          <w:rFonts w:ascii="Times New Roman" w:hAnsi="Times New Roman"/>
          <w:sz w:val="24"/>
          <w:szCs w:val="24"/>
        </w:rPr>
        <w:t>70</w:t>
      </w:r>
      <w:r w:rsidRPr="00F21211">
        <w:rPr>
          <w:rFonts w:ascii="Times New Roman" w:hAnsi="Times New Roman"/>
          <w:sz w:val="24"/>
          <w:szCs w:val="24"/>
        </w:rPr>
        <w:t xml:space="preserve"> детей, организовано психолого-педагогическое сопровождение, приобретено оборудование для развития общей и мелкой моторики, тренажёры для развития зрительного восприятия, речи, дидактические игры, спортивные тренажёры и др.</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Для всех родителей, дети которых не зарегистрированы в образовательных организациях, реализующих программы дошкольного    образования, созданы условия для оказания консультативной, методической, психолого-педагогической помощи (организована работа консультационных пунктов, семейных клубов).</w:t>
      </w:r>
    </w:p>
    <w:p w:rsidR="00CD55A8"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sz w:val="24"/>
          <w:szCs w:val="24"/>
        </w:rPr>
        <w:t>В 3</w:t>
      </w:r>
      <w:r>
        <w:rPr>
          <w:rFonts w:ascii="Times New Roman" w:hAnsi="Times New Roman"/>
          <w:sz w:val="24"/>
          <w:szCs w:val="24"/>
        </w:rPr>
        <w:t>3</w:t>
      </w:r>
      <w:r w:rsidRPr="00F21211">
        <w:rPr>
          <w:rFonts w:ascii="Times New Roman" w:hAnsi="Times New Roman"/>
          <w:sz w:val="24"/>
          <w:szCs w:val="24"/>
        </w:rPr>
        <w:t xml:space="preserve"> (100</w:t>
      </w:r>
      <w:r>
        <w:rPr>
          <w:rFonts w:ascii="Times New Roman" w:hAnsi="Times New Roman"/>
          <w:sz w:val="24"/>
          <w:szCs w:val="24"/>
        </w:rPr>
        <w:t xml:space="preserve"> </w:t>
      </w:r>
      <w:r w:rsidRPr="00F21211">
        <w:rPr>
          <w:rFonts w:ascii="Times New Roman" w:hAnsi="Times New Roman"/>
          <w:sz w:val="24"/>
          <w:szCs w:val="24"/>
        </w:rPr>
        <w:t xml:space="preserve">%) образовательных организациях Ханты-Мансийского района имеются пандусы (капитальные и приставные), в соответствии с постановлением </w:t>
      </w:r>
      <w:r>
        <w:rPr>
          <w:rFonts w:ascii="Times New Roman" w:hAnsi="Times New Roman"/>
          <w:sz w:val="24"/>
          <w:szCs w:val="24"/>
        </w:rPr>
        <w:t>А</w:t>
      </w:r>
      <w:r w:rsidRPr="00F21211">
        <w:rPr>
          <w:rFonts w:ascii="Times New Roman" w:hAnsi="Times New Roman"/>
          <w:sz w:val="24"/>
          <w:szCs w:val="24"/>
        </w:rPr>
        <w:t>дминистрации Ханты-Мансийского района от 07.08.2013 № 196 «Об организации обследования и формирования Паспортов доступности объектов социальной инфраструктуры» на все образовательные учреждения Ханты-Мансийского района имеются паспорта доступности.</w:t>
      </w:r>
    </w:p>
    <w:p w:rsidR="00CD55A8" w:rsidRPr="0000198A"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00198A">
        <w:rPr>
          <w:rFonts w:ascii="Times New Roman" w:hAnsi="Times New Roman"/>
          <w:sz w:val="24"/>
          <w:szCs w:val="24"/>
        </w:rPr>
        <w:t>С целью повышения качества предоставления услуг в сфере образования в 2024 году проведены мероприятия по капитальному ремонту в 2 образовательных организациях: поселок Красноленинский, село Реполово, в том числе выполнены работы по ремонту кровли, фасада, систем отопления, водоснабжения, канализации, электроснабжения, из районного бюджета было направлено 8,2 млн рублей. За пять лет проведен капитальный ремонт зданий 21 школы, 4 детских садов.</w:t>
      </w:r>
    </w:p>
    <w:p w:rsidR="00CD55A8" w:rsidRPr="0000198A" w:rsidRDefault="00CD55A8" w:rsidP="00CD55A8">
      <w:pPr>
        <w:shd w:val="clear" w:color="auto" w:fill="FFFFFF"/>
        <w:spacing w:after="0" w:line="240" w:lineRule="auto"/>
        <w:ind w:firstLine="708"/>
        <w:jc w:val="both"/>
        <w:rPr>
          <w:rFonts w:ascii="Times New Roman" w:hAnsi="Times New Roman"/>
          <w:sz w:val="24"/>
          <w:szCs w:val="24"/>
        </w:rPr>
      </w:pPr>
      <w:r w:rsidRPr="0000198A">
        <w:rPr>
          <w:rFonts w:ascii="Times New Roman" w:hAnsi="Times New Roman"/>
          <w:sz w:val="24"/>
          <w:szCs w:val="24"/>
        </w:rPr>
        <w:lastRenderedPageBreak/>
        <w:t>На проведение текущих ремонтов, укрепление пожарной, антитеррористической, санитарно-эпидемической безопасности в рамках муниципальной программы развития образования в 2024 году направлено 109,1 млн рублей.</w:t>
      </w:r>
    </w:p>
    <w:p w:rsidR="00CD55A8" w:rsidRPr="009659C1"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F21211">
        <w:rPr>
          <w:rFonts w:ascii="Times New Roman" w:hAnsi="Times New Roman"/>
          <w:bCs/>
          <w:sz w:val="24"/>
          <w:szCs w:val="24"/>
        </w:rPr>
        <w:t xml:space="preserve">Дети-инвалиды и дети с ограниченными возможностями здоровья, не имеющие медицинских противопоказаний, охвачены физкультурно-спортивными мероприятиями, </w:t>
      </w:r>
      <w:r w:rsidRPr="009659C1">
        <w:rPr>
          <w:rFonts w:ascii="Times New Roman" w:hAnsi="Times New Roman"/>
          <w:bCs/>
          <w:sz w:val="24"/>
          <w:szCs w:val="24"/>
        </w:rPr>
        <w:t>проводимыми в образовательных организациях Ханты-Мансийского района, на 100</w:t>
      </w:r>
      <w:r>
        <w:rPr>
          <w:rFonts w:ascii="Times New Roman" w:hAnsi="Times New Roman"/>
          <w:bCs/>
          <w:sz w:val="24"/>
          <w:szCs w:val="24"/>
        </w:rPr>
        <w:t xml:space="preserve"> </w:t>
      </w:r>
      <w:r w:rsidRPr="009659C1">
        <w:rPr>
          <w:rFonts w:ascii="Times New Roman" w:hAnsi="Times New Roman"/>
          <w:bCs/>
          <w:sz w:val="24"/>
          <w:szCs w:val="24"/>
        </w:rPr>
        <w:t>%.</w:t>
      </w:r>
    </w:p>
    <w:p w:rsidR="00CD55A8" w:rsidRPr="00F6104A" w:rsidRDefault="00CD55A8" w:rsidP="00CD55A8">
      <w:pPr>
        <w:shd w:val="clear" w:color="auto" w:fill="FFFFFF"/>
        <w:spacing w:after="0" w:line="240" w:lineRule="auto"/>
        <w:ind w:firstLine="708"/>
        <w:jc w:val="both"/>
        <w:rPr>
          <w:rFonts w:ascii="Times New Roman" w:hAnsi="Times New Roman"/>
          <w:bCs/>
          <w:color w:val="FF0000"/>
          <w:sz w:val="24"/>
          <w:szCs w:val="24"/>
        </w:rPr>
      </w:pPr>
      <w:r w:rsidRPr="009659C1">
        <w:rPr>
          <w:rFonts w:ascii="Times New Roman" w:hAnsi="Times New Roman"/>
          <w:sz w:val="24"/>
          <w:szCs w:val="24"/>
        </w:rPr>
        <w:t>Удовлетворенность родителями качеством общего образования в 2024 году составила 96,3 % (2023 год – 98 %), дошкольного образования 98,9</w:t>
      </w:r>
      <w:r>
        <w:rPr>
          <w:rFonts w:ascii="Times New Roman" w:hAnsi="Times New Roman"/>
          <w:sz w:val="24"/>
          <w:szCs w:val="24"/>
        </w:rPr>
        <w:t xml:space="preserve"> </w:t>
      </w:r>
      <w:r w:rsidRPr="009659C1">
        <w:rPr>
          <w:rFonts w:ascii="Times New Roman" w:hAnsi="Times New Roman"/>
          <w:sz w:val="24"/>
          <w:szCs w:val="24"/>
        </w:rPr>
        <w:t>%, (2023 год – 97,9%), дополнительного образования 98,96</w:t>
      </w:r>
      <w:r>
        <w:rPr>
          <w:rFonts w:ascii="Times New Roman" w:hAnsi="Times New Roman"/>
          <w:sz w:val="24"/>
          <w:szCs w:val="24"/>
        </w:rPr>
        <w:t xml:space="preserve"> </w:t>
      </w:r>
      <w:r w:rsidRPr="009659C1">
        <w:rPr>
          <w:rFonts w:ascii="Times New Roman" w:hAnsi="Times New Roman"/>
          <w:sz w:val="24"/>
          <w:szCs w:val="24"/>
        </w:rPr>
        <w:t>% (2023 год – 98,6</w:t>
      </w:r>
      <w:r>
        <w:rPr>
          <w:rFonts w:ascii="Times New Roman" w:hAnsi="Times New Roman"/>
          <w:sz w:val="24"/>
          <w:szCs w:val="24"/>
        </w:rPr>
        <w:t xml:space="preserve"> </w:t>
      </w:r>
      <w:r w:rsidRPr="009659C1">
        <w:rPr>
          <w:rFonts w:ascii="Times New Roman" w:hAnsi="Times New Roman"/>
          <w:sz w:val="24"/>
          <w:szCs w:val="24"/>
        </w:rPr>
        <w:t>%).</w:t>
      </w:r>
    </w:p>
    <w:p w:rsidR="00084BB1" w:rsidRPr="00C31C0B" w:rsidRDefault="00084BB1" w:rsidP="003F437E">
      <w:pPr>
        <w:rPr>
          <w:rFonts w:ascii="Times New Roman" w:hAnsi="Times New Roman"/>
          <w:color w:val="FF0000"/>
          <w:sz w:val="24"/>
          <w:szCs w:val="24"/>
        </w:rPr>
      </w:pPr>
    </w:p>
    <w:sectPr w:rsidR="00084BB1" w:rsidRPr="00C31C0B" w:rsidSect="001C55FB">
      <w:pgSz w:w="11906" w:h="16838"/>
      <w:pgMar w:top="1418" w:right="964"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6C" w:rsidRDefault="0063016C" w:rsidP="00FC061E">
      <w:pPr>
        <w:spacing w:after="0" w:line="240" w:lineRule="auto"/>
      </w:pPr>
      <w:r>
        <w:separator/>
      </w:r>
    </w:p>
  </w:endnote>
  <w:endnote w:type="continuationSeparator" w:id="0">
    <w:p w:rsidR="0063016C" w:rsidRDefault="0063016C" w:rsidP="00FC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auto"/>
    <w:pitch w:val="default"/>
  </w:font>
  <w:font w:name="DejaVu Sans">
    <w:charset w:val="CC"/>
    <w:family w:val="swiss"/>
    <w:pitch w:val="variable"/>
    <w:sig w:usb0="E7002EFF" w:usb1="D200F5FF" w:usb2="0A042029" w:usb3="00000000" w:csb0="800001FF" w:csb1="00000000"/>
  </w:font>
  <w:font w:name="Palatino Linotype">
    <w:panose1 w:val="02040502050505030304"/>
    <w:charset w:val="CC"/>
    <w:family w:val="roman"/>
    <w:pitch w:val="variable"/>
    <w:sig w:usb0="E0000287" w:usb1="4000001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PT Astra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6C" w:rsidRDefault="0063016C" w:rsidP="00FC061E">
      <w:pPr>
        <w:spacing w:after="0" w:line="240" w:lineRule="auto"/>
      </w:pPr>
      <w:r>
        <w:separator/>
      </w:r>
    </w:p>
  </w:footnote>
  <w:footnote w:type="continuationSeparator" w:id="0">
    <w:p w:rsidR="0063016C" w:rsidRDefault="0063016C" w:rsidP="00FC061E">
      <w:pPr>
        <w:spacing w:after="0" w:line="240" w:lineRule="auto"/>
      </w:pPr>
      <w:r>
        <w:continuationSeparator/>
      </w:r>
    </w:p>
  </w:footnote>
  <w:footnote w:id="1">
    <w:p w:rsidR="00CD55A8" w:rsidRPr="00060157" w:rsidRDefault="00CD55A8" w:rsidP="00CD55A8">
      <w:pPr>
        <w:pStyle w:val="aff6"/>
        <w:jc w:val="both"/>
      </w:pPr>
      <w:r w:rsidRPr="00060157">
        <w:rPr>
          <w:rStyle w:val="aff8"/>
        </w:rPr>
        <w:footnoteRef/>
      </w:r>
      <w:r w:rsidRPr="00060157">
        <w:t xml:space="preserve"> Распоряжение Администрации Ханты-Мансийского района от 28.06.2024 № 214-р «Об утверждении комплексного плана мероприятий по формированию благоприятного инвестиционного климата на территории Ханты-Мансийского района на 2024 год»</w:t>
      </w:r>
      <w:r>
        <w:t>;</w:t>
      </w:r>
    </w:p>
  </w:footnote>
  <w:footnote w:id="2">
    <w:p w:rsidR="00CD55A8" w:rsidRDefault="00CD55A8" w:rsidP="00CD55A8">
      <w:pPr>
        <w:pStyle w:val="aff6"/>
      </w:pPr>
      <w:r>
        <w:rPr>
          <w:rStyle w:val="aff8"/>
        </w:rPr>
        <w:footnoteRef/>
      </w:r>
      <w:r>
        <w:t xml:space="preserve"> Распоряжение Главы Ханты-Мансийского района от 29.07.2021 № 4-рг</w:t>
      </w:r>
    </w:p>
  </w:footnote>
  <w:footnote w:id="3">
    <w:p w:rsidR="00CD55A8" w:rsidRDefault="00CD55A8" w:rsidP="00CD55A8">
      <w:pPr>
        <w:pStyle w:val="aff6"/>
        <w:jc w:val="both"/>
      </w:pPr>
      <w:r>
        <w:rPr>
          <w:rStyle w:val="aff8"/>
        </w:rPr>
        <w:footnoteRef/>
      </w:r>
      <w:r>
        <w:t xml:space="preserve"> </w:t>
      </w:r>
      <w:r w:rsidRPr="00F25AB2">
        <w:t>Постановление Правительства ХМАО - Югры от 10.11.2</w:t>
      </w:r>
      <w:r>
        <w:t>023 № 561-п «</w:t>
      </w:r>
      <w:r w:rsidRPr="00F25AB2">
        <w:t>О государственной программе Ханты-Мансийского автономно</w:t>
      </w:r>
      <w:r>
        <w:t>го округа - Югры "Строительство»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060192"/>
      <w:docPartObj>
        <w:docPartGallery w:val="Page Numbers (Top of Page)"/>
        <w:docPartUnique/>
      </w:docPartObj>
    </w:sdtPr>
    <w:sdtEndPr/>
    <w:sdtContent>
      <w:p w:rsidR="0063016C" w:rsidRDefault="0063016C">
        <w:pPr>
          <w:pStyle w:val="af4"/>
          <w:jc w:val="center"/>
        </w:pPr>
        <w:r>
          <w:fldChar w:fldCharType="begin"/>
        </w:r>
        <w:r>
          <w:instrText>PAGE   \* MERGEFORMAT</w:instrText>
        </w:r>
        <w:r>
          <w:fldChar w:fldCharType="separate"/>
        </w:r>
        <w:r w:rsidR="00CE124E">
          <w:rPr>
            <w:noProof/>
          </w:rPr>
          <w:t>2</w:t>
        </w:r>
        <w:r>
          <w:fldChar w:fldCharType="end"/>
        </w:r>
      </w:p>
    </w:sdtContent>
  </w:sdt>
  <w:p w:rsidR="0063016C" w:rsidRDefault="0063016C">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6EBC8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564AB8"/>
    <w:multiLevelType w:val="multilevel"/>
    <w:tmpl w:val="5C0A524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99E7E43"/>
    <w:multiLevelType w:val="hybridMultilevel"/>
    <w:tmpl w:val="57446418"/>
    <w:lvl w:ilvl="0" w:tplc="6690FC38">
      <w:start w:val="1"/>
      <w:numFmt w:val="decimal"/>
      <w:lvlText w:val="%1."/>
      <w:lvlJc w:val="left"/>
      <w:pPr>
        <w:tabs>
          <w:tab w:val="num" w:pos="1845"/>
        </w:tabs>
        <w:ind w:left="1845" w:hanging="1125"/>
      </w:pPr>
      <w:rPr>
        <w:rFonts w:hint="default"/>
      </w:rPr>
    </w:lvl>
    <w:lvl w:ilvl="1" w:tplc="BC30F740">
      <w:numFmt w:val="none"/>
      <w:lvlText w:val=""/>
      <w:lvlJc w:val="left"/>
      <w:pPr>
        <w:tabs>
          <w:tab w:val="num" w:pos="360"/>
        </w:tabs>
      </w:pPr>
    </w:lvl>
    <w:lvl w:ilvl="2" w:tplc="1D00EAA2">
      <w:numFmt w:val="none"/>
      <w:pStyle w:val="3"/>
      <w:lvlText w:val=""/>
      <w:lvlJc w:val="left"/>
      <w:pPr>
        <w:tabs>
          <w:tab w:val="num" w:pos="360"/>
        </w:tabs>
      </w:pPr>
    </w:lvl>
    <w:lvl w:ilvl="3" w:tplc="DE8E80FE">
      <w:numFmt w:val="none"/>
      <w:lvlText w:val=""/>
      <w:lvlJc w:val="left"/>
      <w:pPr>
        <w:tabs>
          <w:tab w:val="num" w:pos="360"/>
        </w:tabs>
      </w:pPr>
    </w:lvl>
    <w:lvl w:ilvl="4" w:tplc="1D6E6888">
      <w:numFmt w:val="none"/>
      <w:lvlText w:val=""/>
      <w:lvlJc w:val="left"/>
      <w:pPr>
        <w:tabs>
          <w:tab w:val="num" w:pos="360"/>
        </w:tabs>
      </w:pPr>
    </w:lvl>
    <w:lvl w:ilvl="5" w:tplc="9EBAF080">
      <w:numFmt w:val="none"/>
      <w:lvlText w:val=""/>
      <w:lvlJc w:val="left"/>
      <w:pPr>
        <w:tabs>
          <w:tab w:val="num" w:pos="360"/>
        </w:tabs>
      </w:pPr>
    </w:lvl>
    <w:lvl w:ilvl="6" w:tplc="DFD2388A">
      <w:numFmt w:val="none"/>
      <w:lvlText w:val=""/>
      <w:lvlJc w:val="left"/>
      <w:pPr>
        <w:tabs>
          <w:tab w:val="num" w:pos="360"/>
        </w:tabs>
      </w:pPr>
    </w:lvl>
    <w:lvl w:ilvl="7" w:tplc="9784513E">
      <w:numFmt w:val="none"/>
      <w:lvlText w:val=""/>
      <w:lvlJc w:val="left"/>
      <w:pPr>
        <w:tabs>
          <w:tab w:val="num" w:pos="360"/>
        </w:tabs>
      </w:pPr>
    </w:lvl>
    <w:lvl w:ilvl="8" w:tplc="3120F5A6">
      <w:numFmt w:val="none"/>
      <w:lvlText w:val=""/>
      <w:lvlJc w:val="left"/>
      <w:pPr>
        <w:tabs>
          <w:tab w:val="num" w:pos="360"/>
        </w:tabs>
      </w:pPr>
    </w:lvl>
  </w:abstractNum>
  <w:abstractNum w:abstractNumId="3" w15:restartNumberingAfterBreak="0">
    <w:nsid w:val="7DC25F5B"/>
    <w:multiLevelType w:val="multilevel"/>
    <w:tmpl w:val="D11E0B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2"/>
  </w:compat>
  <w:rsids>
    <w:rsidRoot w:val="002E3694"/>
    <w:rsid w:val="000013F9"/>
    <w:rsid w:val="00002210"/>
    <w:rsid w:val="00002413"/>
    <w:rsid w:val="000042D6"/>
    <w:rsid w:val="000063D7"/>
    <w:rsid w:val="000115F9"/>
    <w:rsid w:val="00011C70"/>
    <w:rsid w:val="00023B05"/>
    <w:rsid w:val="00023D3F"/>
    <w:rsid w:val="000323EB"/>
    <w:rsid w:val="00033DD9"/>
    <w:rsid w:val="000346AC"/>
    <w:rsid w:val="00034729"/>
    <w:rsid w:val="00040026"/>
    <w:rsid w:val="00041F4A"/>
    <w:rsid w:val="000464B3"/>
    <w:rsid w:val="000465A1"/>
    <w:rsid w:val="00052FA6"/>
    <w:rsid w:val="0005384D"/>
    <w:rsid w:val="000544AB"/>
    <w:rsid w:val="00056CFC"/>
    <w:rsid w:val="000640A4"/>
    <w:rsid w:val="000644CE"/>
    <w:rsid w:val="00064665"/>
    <w:rsid w:val="00064CDB"/>
    <w:rsid w:val="0007019A"/>
    <w:rsid w:val="00070283"/>
    <w:rsid w:val="00071E16"/>
    <w:rsid w:val="00073F83"/>
    <w:rsid w:val="00075A26"/>
    <w:rsid w:val="000760F6"/>
    <w:rsid w:val="00077292"/>
    <w:rsid w:val="00084BB1"/>
    <w:rsid w:val="00084BB2"/>
    <w:rsid w:val="000870AD"/>
    <w:rsid w:val="00094037"/>
    <w:rsid w:val="000A531F"/>
    <w:rsid w:val="000A5643"/>
    <w:rsid w:val="000A7073"/>
    <w:rsid w:val="000B0EDB"/>
    <w:rsid w:val="000B3961"/>
    <w:rsid w:val="000B7963"/>
    <w:rsid w:val="000C2320"/>
    <w:rsid w:val="000C5606"/>
    <w:rsid w:val="000C6655"/>
    <w:rsid w:val="000D495F"/>
    <w:rsid w:val="000D52E0"/>
    <w:rsid w:val="000D745F"/>
    <w:rsid w:val="000E1B3C"/>
    <w:rsid w:val="000E267A"/>
    <w:rsid w:val="000E3893"/>
    <w:rsid w:val="000E492A"/>
    <w:rsid w:val="000E68E4"/>
    <w:rsid w:val="000E7ABC"/>
    <w:rsid w:val="000E7D96"/>
    <w:rsid w:val="000F0B97"/>
    <w:rsid w:val="000F404D"/>
    <w:rsid w:val="00100250"/>
    <w:rsid w:val="00102DEB"/>
    <w:rsid w:val="001033D5"/>
    <w:rsid w:val="00105BA7"/>
    <w:rsid w:val="0011026F"/>
    <w:rsid w:val="00111B40"/>
    <w:rsid w:val="001272FC"/>
    <w:rsid w:val="00127EDF"/>
    <w:rsid w:val="00132817"/>
    <w:rsid w:val="00132A1E"/>
    <w:rsid w:val="001334C2"/>
    <w:rsid w:val="00140282"/>
    <w:rsid w:val="0014187B"/>
    <w:rsid w:val="001515F0"/>
    <w:rsid w:val="00151BF9"/>
    <w:rsid w:val="001537A3"/>
    <w:rsid w:val="00165E98"/>
    <w:rsid w:val="0016751E"/>
    <w:rsid w:val="00172A8C"/>
    <w:rsid w:val="0017689B"/>
    <w:rsid w:val="00177375"/>
    <w:rsid w:val="00185431"/>
    <w:rsid w:val="0019074A"/>
    <w:rsid w:val="00192CFA"/>
    <w:rsid w:val="00194585"/>
    <w:rsid w:val="00196EDC"/>
    <w:rsid w:val="001979F9"/>
    <w:rsid w:val="00197D7A"/>
    <w:rsid w:val="001B432E"/>
    <w:rsid w:val="001B6909"/>
    <w:rsid w:val="001C0334"/>
    <w:rsid w:val="001C1427"/>
    <w:rsid w:val="001C1447"/>
    <w:rsid w:val="001C4D45"/>
    <w:rsid w:val="001C4F2D"/>
    <w:rsid w:val="001C55FB"/>
    <w:rsid w:val="001C577B"/>
    <w:rsid w:val="001C5ED9"/>
    <w:rsid w:val="001C7871"/>
    <w:rsid w:val="001D10BD"/>
    <w:rsid w:val="001D1E90"/>
    <w:rsid w:val="001D1FFE"/>
    <w:rsid w:val="001D2977"/>
    <w:rsid w:val="001D2B5C"/>
    <w:rsid w:val="001E3156"/>
    <w:rsid w:val="001F1F1E"/>
    <w:rsid w:val="001F253E"/>
    <w:rsid w:val="001F7104"/>
    <w:rsid w:val="00203BA8"/>
    <w:rsid w:val="00211A1F"/>
    <w:rsid w:val="002124A9"/>
    <w:rsid w:val="0021323C"/>
    <w:rsid w:val="00214DBD"/>
    <w:rsid w:val="002234D6"/>
    <w:rsid w:val="00227088"/>
    <w:rsid w:val="00227BE8"/>
    <w:rsid w:val="00233794"/>
    <w:rsid w:val="00236DB6"/>
    <w:rsid w:val="002407BC"/>
    <w:rsid w:val="00243E8D"/>
    <w:rsid w:val="00245614"/>
    <w:rsid w:val="00245C8D"/>
    <w:rsid w:val="0024629E"/>
    <w:rsid w:val="00247E2C"/>
    <w:rsid w:val="002556A7"/>
    <w:rsid w:val="00261439"/>
    <w:rsid w:val="00264B7A"/>
    <w:rsid w:val="00266BFB"/>
    <w:rsid w:val="002675D7"/>
    <w:rsid w:val="00272E40"/>
    <w:rsid w:val="00274259"/>
    <w:rsid w:val="002751E8"/>
    <w:rsid w:val="00275F7F"/>
    <w:rsid w:val="0027742A"/>
    <w:rsid w:val="002811B3"/>
    <w:rsid w:val="00284325"/>
    <w:rsid w:val="00287125"/>
    <w:rsid w:val="0029218C"/>
    <w:rsid w:val="00296F28"/>
    <w:rsid w:val="002A00E2"/>
    <w:rsid w:val="002A1375"/>
    <w:rsid w:val="002A2816"/>
    <w:rsid w:val="002A2E06"/>
    <w:rsid w:val="002A663E"/>
    <w:rsid w:val="002B2E53"/>
    <w:rsid w:val="002B5AC4"/>
    <w:rsid w:val="002B6A58"/>
    <w:rsid w:val="002C019D"/>
    <w:rsid w:val="002C175F"/>
    <w:rsid w:val="002C3DCA"/>
    <w:rsid w:val="002C4B3E"/>
    <w:rsid w:val="002C59B3"/>
    <w:rsid w:val="002D1702"/>
    <w:rsid w:val="002D21B4"/>
    <w:rsid w:val="002D35BB"/>
    <w:rsid w:val="002E3013"/>
    <w:rsid w:val="002E3694"/>
    <w:rsid w:val="002E73D3"/>
    <w:rsid w:val="002F1315"/>
    <w:rsid w:val="002F207A"/>
    <w:rsid w:val="002F2D49"/>
    <w:rsid w:val="002F529F"/>
    <w:rsid w:val="002F54F2"/>
    <w:rsid w:val="002F6CC1"/>
    <w:rsid w:val="0030043D"/>
    <w:rsid w:val="003111F8"/>
    <w:rsid w:val="003139C7"/>
    <w:rsid w:val="00315527"/>
    <w:rsid w:val="0031627B"/>
    <w:rsid w:val="00330BA0"/>
    <w:rsid w:val="00335896"/>
    <w:rsid w:val="00335D47"/>
    <w:rsid w:val="003435C0"/>
    <w:rsid w:val="00343FA9"/>
    <w:rsid w:val="003462B1"/>
    <w:rsid w:val="003501E4"/>
    <w:rsid w:val="003564B4"/>
    <w:rsid w:val="00360846"/>
    <w:rsid w:val="00362D44"/>
    <w:rsid w:val="00371FA8"/>
    <w:rsid w:val="0037487B"/>
    <w:rsid w:val="00375D3E"/>
    <w:rsid w:val="003813EB"/>
    <w:rsid w:val="00381F28"/>
    <w:rsid w:val="00384485"/>
    <w:rsid w:val="00393F96"/>
    <w:rsid w:val="003A172B"/>
    <w:rsid w:val="003A26EC"/>
    <w:rsid w:val="003A5F1B"/>
    <w:rsid w:val="003A632A"/>
    <w:rsid w:val="003A668E"/>
    <w:rsid w:val="003A696C"/>
    <w:rsid w:val="003B02EB"/>
    <w:rsid w:val="003B0BED"/>
    <w:rsid w:val="003B193B"/>
    <w:rsid w:val="003B35B5"/>
    <w:rsid w:val="003C0EA6"/>
    <w:rsid w:val="003C3208"/>
    <w:rsid w:val="003C36F2"/>
    <w:rsid w:val="003C3A6A"/>
    <w:rsid w:val="003C7C0E"/>
    <w:rsid w:val="003D2DB4"/>
    <w:rsid w:val="003D5DB5"/>
    <w:rsid w:val="003E03E7"/>
    <w:rsid w:val="003E176B"/>
    <w:rsid w:val="003E255F"/>
    <w:rsid w:val="003E276F"/>
    <w:rsid w:val="003E3A4F"/>
    <w:rsid w:val="003E3C80"/>
    <w:rsid w:val="003F0ED6"/>
    <w:rsid w:val="003F40F3"/>
    <w:rsid w:val="003F437E"/>
    <w:rsid w:val="003F5049"/>
    <w:rsid w:val="003F63EF"/>
    <w:rsid w:val="003F6C44"/>
    <w:rsid w:val="00400918"/>
    <w:rsid w:val="00400E3A"/>
    <w:rsid w:val="00402836"/>
    <w:rsid w:val="004064CD"/>
    <w:rsid w:val="004121DB"/>
    <w:rsid w:val="004163C5"/>
    <w:rsid w:val="0041651F"/>
    <w:rsid w:val="004230BE"/>
    <w:rsid w:val="004234BF"/>
    <w:rsid w:val="004241C2"/>
    <w:rsid w:val="004268B2"/>
    <w:rsid w:val="00434798"/>
    <w:rsid w:val="00435A64"/>
    <w:rsid w:val="00436EDB"/>
    <w:rsid w:val="0044385A"/>
    <w:rsid w:val="00446312"/>
    <w:rsid w:val="00447585"/>
    <w:rsid w:val="00451DBF"/>
    <w:rsid w:val="004530A4"/>
    <w:rsid w:val="00455117"/>
    <w:rsid w:val="0045771C"/>
    <w:rsid w:val="00460803"/>
    <w:rsid w:val="00464A89"/>
    <w:rsid w:val="00465271"/>
    <w:rsid w:val="00476B40"/>
    <w:rsid w:val="00483C9C"/>
    <w:rsid w:val="0049226D"/>
    <w:rsid w:val="00492C08"/>
    <w:rsid w:val="004936CA"/>
    <w:rsid w:val="004A3BFF"/>
    <w:rsid w:val="004A4EB5"/>
    <w:rsid w:val="004A5660"/>
    <w:rsid w:val="004A5B20"/>
    <w:rsid w:val="004B097D"/>
    <w:rsid w:val="004B1C57"/>
    <w:rsid w:val="004B29FE"/>
    <w:rsid w:val="004C0DA0"/>
    <w:rsid w:val="004C1988"/>
    <w:rsid w:val="004C362E"/>
    <w:rsid w:val="004C4F46"/>
    <w:rsid w:val="004C6122"/>
    <w:rsid w:val="004C74BD"/>
    <w:rsid w:val="004D2AB4"/>
    <w:rsid w:val="004D30F9"/>
    <w:rsid w:val="004E0C3C"/>
    <w:rsid w:val="004E1145"/>
    <w:rsid w:val="004E1938"/>
    <w:rsid w:val="004E50F1"/>
    <w:rsid w:val="004E6B12"/>
    <w:rsid w:val="004F1010"/>
    <w:rsid w:val="004F49A0"/>
    <w:rsid w:val="004F7BDC"/>
    <w:rsid w:val="00501220"/>
    <w:rsid w:val="0050379A"/>
    <w:rsid w:val="00511B48"/>
    <w:rsid w:val="00516DEE"/>
    <w:rsid w:val="00520109"/>
    <w:rsid w:val="005242C3"/>
    <w:rsid w:val="0053492E"/>
    <w:rsid w:val="0053528D"/>
    <w:rsid w:val="0054425E"/>
    <w:rsid w:val="00544EA1"/>
    <w:rsid w:val="005455AA"/>
    <w:rsid w:val="00552117"/>
    <w:rsid w:val="005527AA"/>
    <w:rsid w:val="005540D3"/>
    <w:rsid w:val="00556B88"/>
    <w:rsid w:val="00557FAA"/>
    <w:rsid w:val="0056108F"/>
    <w:rsid w:val="00563DC0"/>
    <w:rsid w:val="0056607E"/>
    <w:rsid w:val="00572740"/>
    <w:rsid w:val="0057346A"/>
    <w:rsid w:val="00573BFF"/>
    <w:rsid w:val="00576E85"/>
    <w:rsid w:val="00586473"/>
    <w:rsid w:val="0059447B"/>
    <w:rsid w:val="005A0466"/>
    <w:rsid w:val="005A0F7F"/>
    <w:rsid w:val="005A58D4"/>
    <w:rsid w:val="005A6E81"/>
    <w:rsid w:val="005B1FE3"/>
    <w:rsid w:val="005B381A"/>
    <w:rsid w:val="005C1B93"/>
    <w:rsid w:val="005C708C"/>
    <w:rsid w:val="005D2D58"/>
    <w:rsid w:val="005E19CF"/>
    <w:rsid w:val="005E2313"/>
    <w:rsid w:val="005E5F9D"/>
    <w:rsid w:val="005F13E5"/>
    <w:rsid w:val="005F147E"/>
    <w:rsid w:val="005F5432"/>
    <w:rsid w:val="005F7BE5"/>
    <w:rsid w:val="00603F3D"/>
    <w:rsid w:val="00604242"/>
    <w:rsid w:val="006048B1"/>
    <w:rsid w:val="00604CB8"/>
    <w:rsid w:val="006074E5"/>
    <w:rsid w:val="00613472"/>
    <w:rsid w:val="00614475"/>
    <w:rsid w:val="006145C3"/>
    <w:rsid w:val="006212C5"/>
    <w:rsid w:val="006254FE"/>
    <w:rsid w:val="0063016C"/>
    <w:rsid w:val="006323C5"/>
    <w:rsid w:val="00632483"/>
    <w:rsid w:val="00634319"/>
    <w:rsid w:val="0064616A"/>
    <w:rsid w:val="0065400B"/>
    <w:rsid w:val="00654092"/>
    <w:rsid w:val="00655022"/>
    <w:rsid w:val="006562C0"/>
    <w:rsid w:val="00656DAC"/>
    <w:rsid w:val="00660344"/>
    <w:rsid w:val="00667E1D"/>
    <w:rsid w:val="00671303"/>
    <w:rsid w:val="00671D66"/>
    <w:rsid w:val="006732D0"/>
    <w:rsid w:val="006747C0"/>
    <w:rsid w:val="0068416D"/>
    <w:rsid w:val="00684D55"/>
    <w:rsid w:val="00693010"/>
    <w:rsid w:val="0069649E"/>
    <w:rsid w:val="00697ABA"/>
    <w:rsid w:val="006A0F75"/>
    <w:rsid w:val="006A2201"/>
    <w:rsid w:val="006A23DA"/>
    <w:rsid w:val="006A2D7B"/>
    <w:rsid w:val="006B598E"/>
    <w:rsid w:val="006B7CD2"/>
    <w:rsid w:val="006C004F"/>
    <w:rsid w:val="006C296C"/>
    <w:rsid w:val="006C778B"/>
    <w:rsid w:val="006C787E"/>
    <w:rsid w:val="006D050B"/>
    <w:rsid w:val="006D36E5"/>
    <w:rsid w:val="006D3F81"/>
    <w:rsid w:val="006D57EF"/>
    <w:rsid w:val="006D60E9"/>
    <w:rsid w:val="006D7E49"/>
    <w:rsid w:val="006E0F2F"/>
    <w:rsid w:val="006E6433"/>
    <w:rsid w:val="006F2F1C"/>
    <w:rsid w:val="006F5705"/>
    <w:rsid w:val="006F5AE2"/>
    <w:rsid w:val="006F6A8B"/>
    <w:rsid w:val="007043FA"/>
    <w:rsid w:val="00707FAC"/>
    <w:rsid w:val="0071024A"/>
    <w:rsid w:val="00711EA7"/>
    <w:rsid w:val="00713FA0"/>
    <w:rsid w:val="00714906"/>
    <w:rsid w:val="0071540A"/>
    <w:rsid w:val="00723C3B"/>
    <w:rsid w:val="00725737"/>
    <w:rsid w:val="00730191"/>
    <w:rsid w:val="00735AF0"/>
    <w:rsid w:val="0073715A"/>
    <w:rsid w:val="00750EE2"/>
    <w:rsid w:val="00752FF1"/>
    <w:rsid w:val="007531B1"/>
    <w:rsid w:val="00757A3E"/>
    <w:rsid w:val="0076124E"/>
    <w:rsid w:val="007634B5"/>
    <w:rsid w:val="00766A68"/>
    <w:rsid w:val="00766D7F"/>
    <w:rsid w:val="00770171"/>
    <w:rsid w:val="00774FE9"/>
    <w:rsid w:val="0078239F"/>
    <w:rsid w:val="00787935"/>
    <w:rsid w:val="007949AD"/>
    <w:rsid w:val="007B32C5"/>
    <w:rsid w:val="007B758D"/>
    <w:rsid w:val="007C0985"/>
    <w:rsid w:val="007C30F6"/>
    <w:rsid w:val="007C6A37"/>
    <w:rsid w:val="007D2789"/>
    <w:rsid w:val="007D6323"/>
    <w:rsid w:val="007E0117"/>
    <w:rsid w:val="007E0D3B"/>
    <w:rsid w:val="007E0E97"/>
    <w:rsid w:val="007E1959"/>
    <w:rsid w:val="007E276F"/>
    <w:rsid w:val="007E2DE6"/>
    <w:rsid w:val="007E4B49"/>
    <w:rsid w:val="007E4D0B"/>
    <w:rsid w:val="007F1526"/>
    <w:rsid w:val="007F240E"/>
    <w:rsid w:val="007F24E2"/>
    <w:rsid w:val="007F2598"/>
    <w:rsid w:val="007F36E8"/>
    <w:rsid w:val="007F5D15"/>
    <w:rsid w:val="007F5FF9"/>
    <w:rsid w:val="00802206"/>
    <w:rsid w:val="00803E04"/>
    <w:rsid w:val="0080587F"/>
    <w:rsid w:val="0081206A"/>
    <w:rsid w:val="008203C2"/>
    <w:rsid w:val="00826BAD"/>
    <w:rsid w:val="008308F8"/>
    <w:rsid w:val="00833CEF"/>
    <w:rsid w:val="0083499C"/>
    <w:rsid w:val="00835265"/>
    <w:rsid w:val="00842BE6"/>
    <w:rsid w:val="00842DE7"/>
    <w:rsid w:val="00843FF3"/>
    <w:rsid w:val="00845416"/>
    <w:rsid w:val="00852266"/>
    <w:rsid w:val="008534CB"/>
    <w:rsid w:val="00853734"/>
    <w:rsid w:val="00853C06"/>
    <w:rsid w:val="00854FD5"/>
    <w:rsid w:val="00856C71"/>
    <w:rsid w:val="0086099F"/>
    <w:rsid w:val="008610D9"/>
    <w:rsid w:val="00862EFB"/>
    <w:rsid w:val="0086345F"/>
    <w:rsid w:val="00864600"/>
    <w:rsid w:val="00864A2A"/>
    <w:rsid w:val="00872CBF"/>
    <w:rsid w:val="00872D5D"/>
    <w:rsid w:val="00873D3A"/>
    <w:rsid w:val="008755FC"/>
    <w:rsid w:val="00876166"/>
    <w:rsid w:val="00880CE5"/>
    <w:rsid w:val="00882040"/>
    <w:rsid w:val="008867EE"/>
    <w:rsid w:val="00890DAD"/>
    <w:rsid w:val="008957C0"/>
    <w:rsid w:val="0089638A"/>
    <w:rsid w:val="00897D46"/>
    <w:rsid w:val="008A0B0F"/>
    <w:rsid w:val="008A0FF0"/>
    <w:rsid w:val="008A5BE0"/>
    <w:rsid w:val="008B2475"/>
    <w:rsid w:val="008B25C1"/>
    <w:rsid w:val="008B3F97"/>
    <w:rsid w:val="008B4A32"/>
    <w:rsid w:val="008B56C7"/>
    <w:rsid w:val="008B58BB"/>
    <w:rsid w:val="008B6450"/>
    <w:rsid w:val="008B7F10"/>
    <w:rsid w:val="008C063E"/>
    <w:rsid w:val="008C305F"/>
    <w:rsid w:val="008D04E2"/>
    <w:rsid w:val="008D066F"/>
    <w:rsid w:val="008D6A4C"/>
    <w:rsid w:val="008F13BD"/>
    <w:rsid w:val="008F461A"/>
    <w:rsid w:val="0090133E"/>
    <w:rsid w:val="0090143F"/>
    <w:rsid w:val="0090172A"/>
    <w:rsid w:val="00904640"/>
    <w:rsid w:val="00904C5F"/>
    <w:rsid w:val="00912EE3"/>
    <w:rsid w:val="00916900"/>
    <w:rsid w:val="00916AE3"/>
    <w:rsid w:val="00916BF8"/>
    <w:rsid w:val="009178E0"/>
    <w:rsid w:val="00920A35"/>
    <w:rsid w:val="00920A94"/>
    <w:rsid w:val="00920E6B"/>
    <w:rsid w:val="0092776A"/>
    <w:rsid w:val="00935347"/>
    <w:rsid w:val="00936FBA"/>
    <w:rsid w:val="009405F1"/>
    <w:rsid w:val="00941643"/>
    <w:rsid w:val="00943CC4"/>
    <w:rsid w:val="00946593"/>
    <w:rsid w:val="00952B81"/>
    <w:rsid w:val="00955261"/>
    <w:rsid w:val="00965B7B"/>
    <w:rsid w:val="00965D6C"/>
    <w:rsid w:val="00970B31"/>
    <w:rsid w:val="00970D1D"/>
    <w:rsid w:val="00971B3B"/>
    <w:rsid w:val="0097215B"/>
    <w:rsid w:val="009777A5"/>
    <w:rsid w:val="009800F2"/>
    <w:rsid w:val="0098046D"/>
    <w:rsid w:val="009821FB"/>
    <w:rsid w:val="00982549"/>
    <w:rsid w:val="009845F3"/>
    <w:rsid w:val="00991ECF"/>
    <w:rsid w:val="0099262D"/>
    <w:rsid w:val="00994947"/>
    <w:rsid w:val="0099698E"/>
    <w:rsid w:val="009A2BD2"/>
    <w:rsid w:val="009B4BC5"/>
    <w:rsid w:val="009B7741"/>
    <w:rsid w:val="009C0A95"/>
    <w:rsid w:val="009C1DF4"/>
    <w:rsid w:val="009C2F43"/>
    <w:rsid w:val="009C73A7"/>
    <w:rsid w:val="009E3BCA"/>
    <w:rsid w:val="009E3C9F"/>
    <w:rsid w:val="009E4FD9"/>
    <w:rsid w:val="009E5B2E"/>
    <w:rsid w:val="009E6956"/>
    <w:rsid w:val="009F01EF"/>
    <w:rsid w:val="009F633D"/>
    <w:rsid w:val="009F6FD7"/>
    <w:rsid w:val="00A0361E"/>
    <w:rsid w:val="00A10136"/>
    <w:rsid w:val="00A1437C"/>
    <w:rsid w:val="00A162BB"/>
    <w:rsid w:val="00A17489"/>
    <w:rsid w:val="00A26E54"/>
    <w:rsid w:val="00A27858"/>
    <w:rsid w:val="00A413FE"/>
    <w:rsid w:val="00A507E3"/>
    <w:rsid w:val="00A54870"/>
    <w:rsid w:val="00A57A32"/>
    <w:rsid w:val="00A60691"/>
    <w:rsid w:val="00A61DFB"/>
    <w:rsid w:val="00A64C6D"/>
    <w:rsid w:val="00A6618D"/>
    <w:rsid w:val="00A70008"/>
    <w:rsid w:val="00A729FB"/>
    <w:rsid w:val="00A730B3"/>
    <w:rsid w:val="00A732C5"/>
    <w:rsid w:val="00A80BF8"/>
    <w:rsid w:val="00A813D6"/>
    <w:rsid w:val="00A853F3"/>
    <w:rsid w:val="00A85BB0"/>
    <w:rsid w:val="00A904D2"/>
    <w:rsid w:val="00A96E9B"/>
    <w:rsid w:val="00AA05A0"/>
    <w:rsid w:val="00AA11F0"/>
    <w:rsid w:val="00AB0F40"/>
    <w:rsid w:val="00AB33DA"/>
    <w:rsid w:val="00AB733A"/>
    <w:rsid w:val="00AC641A"/>
    <w:rsid w:val="00AC6BA3"/>
    <w:rsid w:val="00AD008D"/>
    <w:rsid w:val="00AD0609"/>
    <w:rsid w:val="00AD1D37"/>
    <w:rsid w:val="00AD782E"/>
    <w:rsid w:val="00AE7DFC"/>
    <w:rsid w:val="00AF206B"/>
    <w:rsid w:val="00AF7345"/>
    <w:rsid w:val="00B03742"/>
    <w:rsid w:val="00B0643D"/>
    <w:rsid w:val="00B114D9"/>
    <w:rsid w:val="00B12CB4"/>
    <w:rsid w:val="00B13DD1"/>
    <w:rsid w:val="00B14A52"/>
    <w:rsid w:val="00B17703"/>
    <w:rsid w:val="00B20832"/>
    <w:rsid w:val="00B27FA3"/>
    <w:rsid w:val="00B31200"/>
    <w:rsid w:val="00B33793"/>
    <w:rsid w:val="00B34AD4"/>
    <w:rsid w:val="00B3500C"/>
    <w:rsid w:val="00B432BF"/>
    <w:rsid w:val="00B44E14"/>
    <w:rsid w:val="00B5575C"/>
    <w:rsid w:val="00B55CCC"/>
    <w:rsid w:val="00B55D91"/>
    <w:rsid w:val="00B57069"/>
    <w:rsid w:val="00B57A15"/>
    <w:rsid w:val="00B605E7"/>
    <w:rsid w:val="00B62C0B"/>
    <w:rsid w:val="00B6410C"/>
    <w:rsid w:val="00B67587"/>
    <w:rsid w:val="00B67C80"/>
    <w:rsid w:val="00B7256C"/>
    <w:rsid w:val="00B76224"/>
    <w:rsid w:val="00B7772B"/>
    <w:rsid w:val="00B832C0"/>
    <w:rsid w:val="00B834E7"/>
    <w:rsid w:val="00B8717F"/>
    <w:rsid w:val="00B87E67"/>
    <w:rsid w:val="00B87EFA"/>
    <w:rsid w:val="00B94EC8"/>
    <w:rsid w:val="00B94FF5"/>
    <w:rsid w:val="00B97451"/>
    <w:rsid w:val="00BA67CB"/>
    <w:rsid w:val="00BB4AE6"/>
    <w:rsid w:val="00BB67A6"/>
    <w:rsid w:val="00BB7EBD"/>
    <w:rsid w:val="00BC121C"/>
    <w:rsid w:val="00BC15E1"/>
    <w:rsid w:val="00BC1857"/>
    <w:rsid w:val="00BC1D59"/>
    <w:rsid w:val="00BC7030"/>
    <w:rsid w:val="00BE03C5"/>
    <w:rsid w:val="00BE1DEB"/>
    <w:rsid w:val="00BE36C7"/>
    <w:rsid w:val="00BE3E19"/>
    <w:rsid w:val="00BF3633"/>
    <w:rsid w:val="00BF54A4"/>
    <w:rsid w:val="00BF7767"/>
    <w:rsid w:val="00C01CF6"/>
    <w:rsid w:val="00C0275E"/>
    <w:rsid w:val="00C05C62"/>
    <w:rsid w:val="00C077B4"/>
    <w:rsid w:val="00C11E2E"/>
    <w:rsid w:val="00C14459"/>
    <w:rsid w:val="00C145C3"/>
    <w:rsid w:val="00C16D97"/>
    <w:rsid w:val="00C31C0B"/>
    <w:rsid w:val="00C32C10"/>
    <w:rsid w:val="00C32E69"/>
    <w:rsid w:val="00C36DFD"/>
    <w:rsid w:val="00C37F00"/>
    <w:rsid w:val="00C41B76"/>
    <w:rsid w:val="00C42CEA"/>
    <w:rsid w:val="00C42E04"/>
    <w:rsid w:val="00C43A3F"/>
    <w:rsid w:val="00C43EF5"/>
    <w:rsid w:val="00C46C59"/>
    <w:rsid w:val="00C52004"/>
    <w:rsid w:val="00C53BA3"/>
    <w:rsid w:val="00C66232"/>
    <w:rsid w:val="00C663ED"/>
    <w:rsid w:val="00C71310"/>
    <w:rsid w:val="00C77282"/>
    <w:rsid w:val="00C81053"/>
    <w:rsid w:val="00C8395C"/>
    <w:rsid w:val="00C8404E"/>
    <w:rsid w:val="00C8420B"/>
    <w:rsid w:val="00C85052"/>
    <w:rsid w:val="00CA0C2C"/>
    <w:rsid w:val="00CA5510"/>
    <w:rsid w:val="00CA706A"/>
    <w:rsid w:val="00CB0E45"/>
    <w:rsid w:val="00CB248F"/>
    <w:rsid w:val="00CB4394"/>
    <w:rsid w:val="00CB5379"/>
    <w:rsid w:val="00CB5D1D"/>
    <w:rsid w:val="00CB736D"/>
    <w:rsid w:val="00CC627A"/>
    <w:rsid w:val="00CC66B2"/>
    <w:rsid w:val="00CD4899"/>
    <w:rsid w:val="00CD55A8"/>
    <w:rsid w:val="00CE124E"/>
    <w:rsid w:val="00CE2D0B"/>
    <w:rsid w:val="00CE6C80"/>
    <w:rsid w:val="00CF1D4E"/>
    <w:rsid w:val="00CF59DD"/>
    <w:rsid w:val="00CF6226"/>
    <w:rsid w:val="00D0092F"/>
    <w:rsid w:val="00D03AC4"/>
    <w:rsid w:val="00D04701"/>
    <w:rsid w:val="00D145E7"/>
    <w:rsid w:val="00D225B7"/>
    <w:rsid w:val="00D24F66"/>
    <w:rsid w:val="00D314C0"/>
    <w:rsid w:val="00D32701"/>
    <w:rsid w:val="00D33FEC"/>
    <w:rsid w:val="00D34555"/>
    <w:rsid w:val="00D3684E"/>
    <w:rsid w:val="00D42E26"/>
    <w:rsid w:val="00D46A69"/>
    <w:rsid w:val="00D50FBD"/>
    <w:rsid w:val="00D53307"/>
    <w:rsid w:val="00D5372F"/>
    <w:rsid w:val="00D64C2A"/>
    <w:rsid w:val="00D672F1"/>
    <w:rsid w:val="00D6750B"/>
    <w:rsid w:val="00D7522D"/>
    <w:rsid w:val="00D77A42"/>
    <w:rsid w:val="00D80520"/>
    <w:rsid w:val="00D810C4"/>
    <w:rsid w:val="00D816E7"/>
    <w:rsid w:val="00D817F7"/>
    <w:rsid w:val="00D82A19"/>
    <w:rsid w:val="00D838FC"/>
    <w:rsid w:val="00D856AD"/>
    <w:rsid w:val="00D859AA"/>
    <w:rsid w:val="00D9125B"/>
    <w:rsid w:val="00D974D5"/>
    <w:rsid w:val="00DA2516"/>
    <w:rsid w:val="00DA32A0"/>
    <w:rsid w:val="00DA51A5"/>
    <w:rsid w:val="00DA56C2"/>
    <w:rsid w:val="00DA590C"/>
    <w:rsid w:val="00DA592F"/>
    <w:rsid w:val="00DB0142"/>
    <w:rsid w:val="00DB5B99"/>
    <w:rsid w:val="00DC04AE"/>
    <w:rsid w:val="00DC0B04"/>
    <w:rsid w:val="00DC6097"/>
    <w:rsid w:val="00DD1200"/>
    <w:rsid w:val="00DD48EE"/>
    <w:rsid w:val="00DE29C4"/>
    <w:rsid w:val="00DE724A"/>
    <w:rsid w:val="00DE7774"/>
    <w:rsid w:val="00DE7EB7"/>
    <w:rsid w:val="00DF273B"/>
    <w:rsid w:val="00DF3764"/>
    <w:rsid w:val="00DF3C44"/>
    <w:rsid w:val="00DF41B3"/>
    <w:rsid w:val="00DF74EE"/>
    <w:rsid w:val="00DF796A"/>
    <w:rsid w:val="00E00C1E"/>
    <w:rsid w:val="00E0471C"/>
    <w:rsid w:val="00E1228B"/>
    <w:rsid w:val="00E13593"/>
    <w:rsid w:val="00E1586D"/>
    <w:rsid w:val="00E167CF"/>
    <w:rsid w:val="00E205B2"/>
    <w:rsid w:val="00E24D8C"/>
    <w:rsid w:val="00E27506"/>
    <w:rsid w:val="00E275A6"/>
    <w:rsid w:val="00E317DE"/>
    <w:rsid w:val="00E32C38"/>
    <w:rsid w:val="00E337C6"/>
    <w:rsid w:val="00E3496E"/>
    <w:rsid w:val="00E35BF6"/>
    <w:rsid w:val="00E47FF1"/>
    <w:rsid w:val="00E514F6"/>
    <w:rsid w:val="00E53394"/>
    <w:rsid w:val="00E53920"/>
    <w:rsid w:val="00E54DD7"/>
    <w:rsid w:val="00E56B76"/>
    <w:rsid w:val="00E57123"/>
    <w:rsid w:val="00E609D3"/>
    <w:rsid w:val="00E6210E"/>
    <w:rsid w:val="00E6468F"/>
    <w:rsid w:val="00E76298"/>
    <w:rsid w:val="00E766B4"/>
    <w:rsid w:val="00E77DA0"/>
    <w:rsid w:val="00E805A5"/>
    <w:rsid w:val="00E85BC3"/>
    <w:rsid w:val="00E86904"/>
    <w:rsid w:val="00E87AA2"/>
    <w:rsid w:val="00E92211"/>
    <w:rsid w:val="00E93C2D"/>
    <w:rsid w:val="00E93E2B"/>
    <w:rsid w:val="00E95061"/>
    <w:rsid w:val="00E96670"/>
    <w:rsid w:val="00EA05B8"/>
    <w:rsid w:val="00EA2CA9"/>
    <w:rsid w:val="00EA42EF"/>
    <w:rsid w:val="00EA7B58"/>
    <w:rsid w:val="00EB144E"/>
    <w:rsid w:val="00EB2760"/>
    <w:rsid w:val="00EB50BA"/>
    <w:rsid w:val="00EC294F"/>
    <w:rsid w:val="00EC3C18"/>
    <w:rsid w:val="00EC7D35"/>
    <w:rsid w:val="00ED40A5"/>
    <w:rsid w:val="00ED420C"/>
    <w:rsid w:val="00ED6094"/>
    <w:rsid w:val="00EE252A"/>
    <w:rsid w:val="00EE5F7A"/>
    <w:rsid w:val="00EF636C"/>
    <w:rsid w:val="00EF692B"/>
    <w:rsid w:val="00F01B6C"/>
    <w:rsid w:val="00F02FFD"/>
    <w:rsid w:val="00F07A31"/>
    <w:rsid w:val="00F10319"/>
    <w:rsid w:val="00F1306A"/>
    <w:rsid w:val="00F16FA4"/>
    <w:rsid w:val="00F173FD"/>
    <w:rsid w:val="00F17C4A"/>
    <w:rsid w:val="00F303F3"/>
    <w:rsid w:val="00F30856"/>
    <w:rsid w:val="00F309B9"/>
    <w:rsid w:val="00F35106"/>
    <w:rsid w:val="00F3587F"/>
    <w:rsid w:val="00F35D6C"/>
    <w:rsid w:val="00F43530"/>
    <w:rsid w:val="00F4376A"/>
    <w:rsid w:val="00F43A6A"/>
    <w:rsid w:val="00F45819"/>
    <w:rsid w:val="00F47A36"/>
    <w:rsid w:val="00F571FE"/>
    <w:rsid w:val="00F57DF6"/>
    <w:rsid w:val="00F6104A"/>
    <w:rsid w:val="00F61799"/>
    <w:rsid w:val="00F61F9A"/>
    <w:rsid w:val="00F62872"/>
    <w:rsid w:val="00F628F6"/>
    <w:rsid w:val="00F6361B"/>
    <w:rsid w:val="00F719A6"/>
    <w:rsid w:val="00F71AB8"/>
    <w:rsid w:val="00F75A97"/>
    <w:rsid w:val="00F760FC"/>
    <w:rsid w:val="00F77BDB"/>
    <w:rsid w:val="00F804B4"/>
    <w:rsid w:val="00F81346"/>
    <w:rsid w:val="00F85AA1"/>
    <w:rsid w:val="00F872FE"/>
    <w:rsid w:val="00F8741C"/>
    <w:rsid w:val="00F905D0"/>
    <w:rsid w:val="00F91B08"/>
    <w:rsid w:val="00F9325F"/>
    <w:rsid w:val="00F936E0"/>
    <w:rsid w:val="00FA0966"/>
    <w:rsid w:val="00FA0971"/>
    <w:rsid w:val="00FA3A5C"/>
    <w:rsid w:val="00FA41BF"/>
    <w:rsid w:val="00FA6B7A"/>
    <w:rsid w:val="00FB07E8"/>
    <w:rsid w:val="00FB0C5A"/>
    <w:rsid w:val="00FB3659"/>
    <w:rsid w:val="00FB5457"/>
    <w:rsid w:val="00FB590B"/>
    <w:rsid w:val="00FB7865"/>
    <w:rsid w:val="00FB78E7"/>
    <w:rsid w:val="00FC061E"/>
    <w:rsid w:val="00FC0E2D"/>
    <w:rsid w:val="00FC3184"/>
    <w:rsid w:val="00FC32B6"/>
    <w:rsid w:val="00FC59E0"/>
    <w:rsid w:val="00FD56CB"/>
    <w:rsid w:val="00FD6FEF"/>
    <w:rsid w:val="00FE15E5"/>
    <w:rsid w:val="00FE27D9"/>
    <w:rsid w:val="00FE2B85"/>
    <w:rsid w:val="00FF0449"/>
    <w:rsid w:val="00FF0645"/>
    <w:rsid w:val="00FF4442"/>
    <w:rsid w:val="00FF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rules v:ext="edit">
        <o:r id="V:Rule6" type="connector" idref="#_x0000_s1029"/>
        <o:r id="V:Rule7" type="connector" idref="#_x0000_s1026"/>
        <o:r id="V:Rule8" type="connector" idref="#_x0000_s1027"/>
        <o:r id="V:Rule9" type="connector" idref="#_x0000_s1028"/>
        <o:r id="V:Rule10" type="connector" idref="#_x0000_s1030"/>
      </o:rules>
    </o:shapelayout>
  </w:shapeDefaults>
  <w:decimalSymbol w:val=","/>
  <w:listSeparator w:val=";"/>
  <w14:docId w14:val="709193B8"/>
  <w15:docId w15:val="{A852AB1C-DD61-41BB-B62C-31AB35EB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3694"/>
    <w:rPr>
      <w:rFonts w:ascii="Calibri" w:eastAsia="Calibri" w:hAnsi="Calibri" w:cs="Times New Roma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0"/>
    <w:next w:val="a0"/>
    <w:link w:val="10"/>
    <w:qFormat/>
    <w:rsid w:val="00916AE3"/>
    <w:pPr>
      <w:keepNext/>
      <w:overflowPunct w:val="0"/>
      <w:autoSpaceDE w:val="0"/>
      <w:autoSpaceDN w:val="0"/>
      <w:adjustRightInd w:val="0"/>
      <w:spacing w:after="0" w:line="320" w:lineRule="exact"/>
      <w:ind w:firstLine="709"/>
      <w:jc w:val="both"/>
      <w:textAlignment w:val="baseline"/>
      <w:outlineLvl w:val="0"/>
    </w:pPr>
    <w:rPr>
      <w:rFonts w:ascii="Tahoma" w:eastAsia="Times New Roman" w:hAnsi="Tahoma"/>
      <w:b/>
      <w:caps/>
      <w:sz w:val="24"/>
      <w:szCs w:val="20"/>
      <w:lang w:eastAsia="ru-RU"/>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0"/>
    <w:next w:val="a0"/>
    <w:link w:val="20"/>
    <w:qFormat/>
    <w:rsid w:val="00693010"/>
    <w:pPr>
      <w:keepNext/>
      <w:spacing w:before="240" w:after="60" w:line="240" w:lineRule="auto"/>
      <w:outlineLvl w:val="1"/>
    </w:pPr>
    <w:rPr>
      <w:rFonts w:ascii="Arial" w:eastAsia="Arial Unicode MS" w:hAnsi="Arial" w:cs="Arial"/>
      <w:b/>
      <w:bCs/>
      <w:i/>
      <w:iCs/>
      <w:sz w:val="28"/>
      <w:szCs w:val="28"/>
      <w:lang w:eastAsia="ru-RU"/>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0"/>
    <w:next w:val="a0"/>
    <w:link w:val="30"/>
    <w:qFormat/>
    <w:rsid w:val="00916AE3"/>
    <w:pPr>
      <w:keepNext/>
      <w:numPr>
        <w:ilvl w:val="2"/>
        <w:numId w:val="1"/>
      </w:numPr>
      <w:spacing w:before="240" w:after="60" w:line="240" w:lineRule="auto"/>
      <w:jc w:val="both"/>
      <w:outlineLvl w:val="2"/>
    </w:pPr>
    <w:rPr>
      <w:rFonts w:ascii="Tahoma" w:eastAsia="Times New Roman" w:hAnsi="Tahoma"/>
      <w:b/>
      <w:bCs/>
      <w:sz w:val="20"/>
      <w:szCs w:val="26"/>
    </w:rPr>
  </w:style>
  <w:style w:type="paragraph" w:styleId="4">
    <w:name w:val="heading 4"/>
    <w:aliases w:val="c4,Параграф,Заголовок 4 (Приложение),H41"/>
    <w:basedOn w:val="a0"/>
    <w:next w:val="a0"/>
    <w:link w:val="40"/>
    <w:qFormat/>
    <w:rsid w:val="00916AE3"/>
    <w:pPr>
      <w:keepNext/>
      <w:overflowPunct w:val="0"/>
      <w:autoSpaceDE w:val="0"/>
      <w:autoSpaceDN w:val="0"/>
      <w:adjustRightInd w:val="0"/>
      <w:spacing w:after="0" w:line="320" w:lineRule="exact"/>
      <w:jc w:val="center"/>
      <w:textAlignment w:val="baseline"/>
      <w:outlineLvl w:val="3"/>
    </w:pPr>
    <w:rPr>
      <w:rFonts w:ascii="Times New Roman CYR" w:eastAsia="Times New Roman" w:hAnsi="Times New Roman CYR"/>
      <w:b/>
      <w:sz w:val="28"/>
      <w:szCs w:val="20"/>
      <w:lang w:eastAsia="ru-RU"/>
    </w:rPr>
  </w:style>
  <w:style w:type="paragraph" w:styleId="5">
    <w:name w:val="heading 5"/>
    <w:basedOn w:val="a0"/>
    <w:next w:val="a0"/>
    <w:link w:val="50"/>
    <w:qFormat/>
    <w:rsid w:val="00916AE3"/>
    <w:pPr>
      <w:keepNext/>
      <w:spacing w:after="0" w:line="240" w:lineRule="auto"/>
      <w:jc w:val="center"/>
      <w:outlineLvl w:val="4"/>
    </w:pPr>
    <w:rPr>
      <w:rFonts w:ascii="Times New Roman" w:eastAsia="Arial Unicode MS" w:hAnsi="Times New Roman"/>
      <w:b/>
      <w:sz w:val="20"/>
      <w:szCs w:val="20"/>
      <w:lang w:eastAsia="ru-RU"/>
    </w:rPr>
  </w:style>
  <w:style w:type="paragraph" w:styleId="6">
    <w:name w:val="heading 6"/>
    <w:basedOn w:val="a0"/>
    <w:next w:val="a0"/>
    <w:link w:val="60"/>
    <w:qFormat/>
    <w:rsid w:val="00916AE3"/>
    <w:pPr>
      <w:keepNext/>
      <w:spacing w:after="0" w:line="360" w:lineRule="auto"/>
      <w:ind w:firstLine="709"/>
      <w:jc w:val="both"/>
      <w:outlineLvl w:val="5"/>
    </w:pPr>
    <w:rPr>
      <w:rFonts w:ascii="Times New Roman" w:eastAsia="Times New Roman" w:hAnsi="Times New Roman"/>
      <w:b/>
      <w:iCs/>
      <w:sz w:val="24"/>
      <w:szCs w:val="24"/>
      <w:lang w:eastAsia="ru-RU"/>
    </w:rPr>
  </w:style>
  <w:style w:type="paragraph" w:styleId="7">
    <w:name w:val="heading 7"/>
    <w:basedOn w:val="a0"/>
    <w:next w:val="a0"/>
    <w:link w:val="70"/>
    <w:qFormat/>
    <w:rsid w:val="00916AE3"/>
    <w:pPr>
      <w:keepNext/>
      <w:spacing w:after="0" w:line="360" w:lineRule="auto"/>
      <w:ind w:firstLine="709"/>
      <w:jc w:val="both"/>
      <w:outlineLvl w:val="6"/>
    </w:pPr>
    <w:rPr>
      <w:rFonts w:ascii="Times New Roman" w:eastAsia="Times New Roman" w:hAnsi="Times New Roman"/>
      <w:b/>
      <w:bCs/>
      <w:i/>
      <w:iCs/>
      <w:sz w:val="24"/>
      <w:szCs w:val="24"/>
      <w:lang w:eastAsia="ru-RU"/>
    </w:rPr>
  </w:style>
  <w:style w:type="paragraph" w:styleId="8">
    <w:name w:val="heading 8"/>
    <w:basedOn w:val="a0"/>
    <w:next w:val="a0"/>
    <w:link w:val="80"/>
    <w:qFormat/>
    <w:rsid w:val="00916AE3"/>
    <w:pPr>
      <w:keepNext/>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0"/>
    <w:next w:val="a0"/>
    <w:link w:val="90"/>
    <w:uiPriority w:val="9"/>
    <w:semiHidden/>
    <w:unhideWhenUsed/>
    <w:qFormat/>
    <w:rsid w:val="00916AE3"/>
    <w:pPr>
      <w:keepNext/>
      <w:keepLines/>
      <w:spacing w:before="40" w:after="0"/>
      <w:outlineLvl w:val="8"/>
    </w:pPr>
    <w:rPr>
      <w:rFonts w:ascii="Calibri Light" w:eastAsia="Times New Roman"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1"/>
    <w:link w:val="2"/>
    <w:rsid w:val="00693010"/>
    <w:rPr>
      <w:rFonts w:ascii="Arial" w:eastAsia="Arial Unicode MS" w:hAnsi="Arial" w:cs="Arial"/>
      <w:b/>
      <w:bCs/>
      <w:i/>
      <w:iCs/>
      <w:sz w:val="28"/>
      <w:szCs w:val="28"/>
      <w:lang w:eastAsia="ru-RU"/>
    </w:rPr>
  </w:style>
  <w:style w:type="paragraph" w:customStyle="1" w:styleId="ConsPlusTitle">
    <w:name w:val="ConsPlusTitle"/>
    <w:rsid w:val="002E369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E36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Текст выноски Знак"/>
    <w:basedOn w:val="a1"/>
    <w:link w:val="a5"/>
    <w:uiPriority w:val="99"/>
    <w:rsid w:val="003D5DB5"/>
    <w:rPr>
      <w:rFonts w:ascii="Tahoma" w:eastAsia="Times New Roman" w:hAnsi="Tahoma" w:cs="Tahoma"/>
      <w:sz w:val="16"/>
      <w:szCs w:val="16"/>
    </w:rPr>
  </w:style>
  <w:style w:type="paragraph" w:styleId="a5">
    <w:name w:val="Balloon Text"/>
    <w:basedOn w:val="a0"/>
    <w:link w:val="a4"/>
    <w:uiPriority w:val="99"/>
    <w:rsid w:val="003D5DB5"/>
    <w:pPr>
      <w:spacing w:after="0" w:line="240" w:lineRule="auto"/>
    </w:pPr>
    <w:rPr>
      <w:rFonts w:ascii="Tahoma" w:eastAsia="Times New Roman" w:hAnsi="Tahoma" w:cs="Tahoma"/>
      <w:sz w:val="16"/>
      <w:szCs w:val="16"/>
    </w:rPr>
  </w:style>
  <w:style w:type="character" w:customStyle="1" w:styleId="11">
    <w:name w:val="Текст выноски Знак1"/>
    <w:basedOn w:val="a1"/>
    <w:uiPriority w:val="99"/>
    <w:semiHidden/>
    <w:rsid w:val="003D5DB5"/>
    <w:rPr>
      <w:rFonts w:ascii="Tahoma" w:eastAsia="Calibri" w:hAnsi="Tahoma" w:cs="Tahoma"/>
      <w:sz w:val="16"/>
      <w:szCs w:val="16"/>
    </w:rPr>
  </w:style>
  <w:style w:type="paragraph" w:styleId="a6">
    <w:name w:val="List Paragraph"/>
    <w:aliases w:val="Варианты ответов,Абзац списка11,ПАРАГРАФ,Нумерованый список,Нумерованный спиков,Subtle Emphasis,head 5,Светлая сетка - Акцент 31,AC List 01,List Paragraph,_Абзац списка,A_маркированный_список,Абзац Стас,Bullet List,FooterText,numbered"/>
    <w:basedOn w:val="a0"/>
    <w:link w:val="a7"/>
    <w:uiPriority w:val="34"/>
    <w:qFormat/>
    <w:rsid w:val="00BE36C7"/>
    <w:pPr>
      <w:ind w:left="720"/>
      <w:contextualSpacing/>
    </w:pPr>
  </w:style>
  <w:style w:type="paragraph" w:styleId="a8">
    <w:name w:val="Body Text"/>
    <w:aliases w:val="bt,Òàáë òåêñò"/>
    <w:basedOn w:val="a0"/>
    <w:link w:val="a9"/>
    <w:unhideWhenUsed/>
    <w:rsid w:val="00693010"/>
    <w:pPr>
      <w:spacing w:after="120"/>
    </w:pPr>
  </w:style>
  <w:style w:type="character" w:customStyle="1" w:styleId="a9">
    <w:name w:val="Основной текст Знак"/>
    <w:aliases w:val="bt Знак,Òàáë òåêñò Знак"/>
    <w:basedOn w:val="a1"/>
    <w:link w:val="a8"/>
    <w:rsid w:val="00693010"/>
    <w:rPr>
      <w:rFonts w:ascii="Calibri" w:eastAsia="Calibri" w:hAnsi="Calibri" w:cs="Times New Roman"/>
    </w:rPr>
  </w:style>
  <w:style w:type="paragraph" w:styleId="aa">
    <w:name w:val="Body Text First Indent"/>
    <w:basedOn w:val="a8"/>
    <w:link w:val="ab"/>
    <w:rsid w:val="00693010"/>
    <w:pPr>
      <w:spacing w:line="240" w:lineRule="auto"/>
      <w:ind w:firstLine="210"/>
    </w:pPr>
    <w:rPr>
      <w:rFonts w:ascii="Times New Roman" w:eastAsia="Times New Roman" w:hAnsi="Times New Roman"/>
      <w:sz w:val="24"/>
      <w:szCs w:val="24"/>
      <w:lang w:eastAsia="ru-RU"/>
    </w:rPr>
  </w:style>
  <w:style w:type="character" w:customStyle="1" w:styleId="ab">
    <w:name w:val="Красная строка Знак"/>
    <w:basedOn w:val="a9"/>
    <w:link w:val="aa"/>
    <w:rsid w:val="00693010"/>
    <w:rPr>
      <w:rFonts w:ascii="Times New Roman" w:eastAsia="Times New Roman" w:hAnsi="Times New Roman" w:cs="Times New Roman"/>
      <w:sz w:val="24"/>
      <w:szCs w:val="24"/>
      <w:lang w:eastAsia="ru-RU"/>
    </w:rPr>
  </w:style>
  <w:style w:type="paragraph" w:styleId="ac">
    <w:name w:val="Body Text Indent"/>
    <w:basedOn w:val="a0"/>
    <w:link w:val="ad"/>
    <w:unhideWhenUsed/>
    <w:rsid w:val="00693010"/>
    <w:pPr>
      <w:spacing w:after="120"/>
      <w:ind w:left="283"/>
    </w:pPr>
  </w:style>
  <w:style w:type="character" w:customStyle="1" w:styleId="ad">
    <w:name w:val="Основной текст с отступом Знак"/>
    <w:basedOn w:val="a1"/>
    <w:link w:val="ac"/>
    <w:rsid w:val="00693010"/>
    <w:rPr>
      <w:rFonts w:ascii="Calibri" w:eastAsia="Calibri" w:hAnsi="Calibri" w:cs="Times New Roman"/>
    </w:rPr>
  </w:style>
  <w:style w:type="paragraph" w:styleId="21">
    <w:name w:val="Body Text First Indent 2"/>
    <w:basedOn w:val="ac"/>
    <w:link w:val="22"/>
    <w:rsid w:val="00693010"/>
    <w:pPr>
      <w:spacing w:line="240" w:lineRule="auto"/>
      <w:ind w:firstLine="210"/>
    </w:pPr>
    <w:rPr>
      <w:rFonts w:ascii="Times New Roman" w:eastAsia="Times New Roman" w:hAnsi="Times New Roman"/>
      <w:color w:val="000000"/>
      <w:sz w:val="28"/>
      <w:szCs w:val="28"/>
      <w:lang w:eastAsia="ru-RU"/>
    </w:rPr>
  </w:style>
  <w:style w:type="character" w:customStyle="1" w:styleId="22">
    <w:name w:val="Красная строка 2 Знак"/>
    <w:basedOn w:val="ad"/>
    <w:link w:val="21"/>
    <w:rsid w:val="00693010"/>
    <w:rPr>
      <w:rFonts w:ascii="Times New Roman" w:eastAsia="Times New Roman" w:hAnsi="Times New Roman" w:cs="Times New Roman"/>
      <w:color w:val="000000"/>
      <w:sz w:val="28"/>
      <w:szCs w:val="28"/>
      <w:lang w:eastAsia="ru-RU"/>
    </w:rPr>
  </w:style>
  <w:style w:type="paragraph" w:styleId="ae">
    <w:name w:val="No Spacing"/>
    <w:aliases w:val="Обрнадзор"/>
    <w:link w:val="af"/>
    <w:uiPriority w:val="1"/>
    <w:qFormat/>
    <w:rsid w:val="002D1702"/>
    <w:pPr>
      <w:spacing w:after="0" w:line="240" w:lineRule="auto"/>
    </w:pPr>
    <w:rPr>
      <w:rFonts w:ascii="Calibri" w:eastAsia="Times New Roman" w:hAnsi="Calibri" w:cs="Times New Roman"/>
    </w:rPr>
  </w:style>
  <w:style w:type="character" w:customStyle="1" w:styleId="af">
    <w:name w:val="Без интервала Знак"/>
    <w:aliases w:val="Обрнадзор Знак"/>
    <w:basedOn w:val="a1"/>
    <w:link w:val="ae"/>
    <w:uiPriority w:val="1"/>
    <w:qFormat/>
    <w:rsid w:val="002D1702"/>
    <w:rPr>
      <w:rFonts w:ascii="Calibri" w:eastAsia="Times New Roman" w:hAnsi="Calibri" w:cs="Times New Roman"/>
    </w:rPr>
  </w:style>
  <w:style w:type="character" w:styleId="af0">
    <w:name w:val="Hyperlink"/>
    <w:basedOn w:val="a1"/>
    <w:rsid w:val="002D1702"/>
    <w:rPr>
      <w:color w:val="0000FF"/>
      <w:u w:val="single"/>
    </w:rPr>
  </w:style>
  <w:style w:type="paragraph" w:customStyle="1" w:styleId="ConsPlusNonformat">
    <w:name w:val="ConsPlusNonformat"/>
    <w:rsid w:val="000323EB"/>
    <w:pPr>
      <w:autoSpaceDE w:val="0"/>
      <w:autoSpaceDN w:val="0"/>
      <w:adjustRightInd w:val="0"/>
      <w:spacing w:after="0" w:line="240" w:lineRule="auto"/>
    </w:pPr>
    <w:rPr>
      <w:rFonts w:ascii="Courier New" w:hAnsi="Courier New" w:cs="Courier New"/>
      <w:sz w:val="20"/>
      <w:szCs w:val="20"/>
    </w:rPr>
  </w:style>
  <w:style w:type="table" w:styleId="af1">
    <w:name w:val="Table Grid"/>
    <w:basedOn w:val="a2"/>
    <w:uiPriority w:val="39"/>
    <w:rsid w:val="0015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link w:val="ListParagraphChar"/>
    <w:qFormat/>
    <w:rsid w:val="00632483"/>
    <w:pPr>
      <w:ind w:left="720"/>
    </w:pPr>
    <w:rPr>
      <w:rFonts w:eastAsia="Times New Roman"/>
    </w:rPr>
  </w:style>
  <w:style w:type="character" w:customStyle="1" w:styleId="ListParagraphChar">
    <w:name w:val="List Paragraph Char"/>
    <w:link w:val="12"/>
    <w:uiPriority w:val="99"/>
    <w:locked/>
    <w:rsid w:val="00632483"/>
    <w:rPr>
      <w:rFonts w:ascii="Calibri" w:eastAsia="Times New Roman" w:hAnsi="Calibri" w:cs="Times New Roman"/>
    </w:rPr>
  </w:style>
  <w:style w:type="paragraph" w:customStyle="1" w:styleId="ConsPlusNormal">
    <w:name w:val="ConsPlusNormal"/>
    <w:link w:val="ConsPlusNormal0"/>
    <w:qFormat/>
    <w:rsid w:val="0011026F"/>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2"/>
    <w:next w:val="af1"/>
    <w:uiPriority w:val="59"/>
    <w:rsid w:val="001C55F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Title"/>
    <w:basedOn w:val="a0"/>
    <w:link w:val="af3"/>
    <w:qFormat/>
    <w:rsid w:val="000870AD"/>
    <w:pPr>
      <w:spacing w:after="0" w:line="240" w:lineRule="auto"/>
      <w:jc w:val="center"/>
    </w:pPr>
    <w:rPr>
      <w:rFonts w:ascii="Times New Roman" w:eastAsia="Times New Roman" w:hAnsi="Times New Roman"/>
      <w:b/>
      <w:sz w:val="25"/>
      <w:szCs w:val="20"/>
      <w:lang w:val="x-none" w:eastAsia="x-none"/>
    </w:rPr>
  </w:style>
  <w:style w:type="character" w:customStyle="1" w:styleId="af3">
    <w:name w:val="Заголовок Знак"/>
    <w:basedOn w:val="a1"/>
    <w:link w:val="af2"/>
    <w:rsid w:val="000870AD"/>
    <w:rPr>
      <w:rFonts w:ascii="Times New Roman" w:eastAsia="Times New Roman" w:hAnsi="Times New Roman" w:cs="Times New Roman"/>
      <w:b/>
      <w:sz w:val="25"/>
      <w:szCs w:val="20"/>
      <w:lang w:val="x-none" w:eastAsia="x-none"/>
    </w:rPr>
  </w:style>
  <w:style w:type="paragraph" w:styleId="af4">
    <w:name w:val="header"/>
    <w:basedOn w:val="a0"/>
    <w:link w:val="af5"/>
    <w:uiPriority w:val="99"/>
    <w:unhideWhenUsed/>
    <w:rsid w:val="00FC061E"/>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FC061E"/>
    <w:rPr>
      <w:rFonts w:ascii="Calibri" w:eastAsia="Calibri" w:hAnsi="Calibri" w:cs="Times New Roman"/>
    </w:rPr>
  </w:style>
  <w:style w:type="paragraph" w:styleId="af6">
    <w:name w:val="footer"/>
    <w:basedOn w:val="a0"/>
    <w:link w:val="af7"/>
    <w:uiPriority w:val="99"/>
    <w:unhideWhenUsed/>
    <w:rsid w:val="00FC061E"/>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FC061E"/>
    <w:rPr>
      <w:rFonts w:ascii="Calibri" w:eastAsia="Calibri" w:hAnsi="Calibri" w:cs="Times New Roman"/>
    </w:rPr>
  </w:style>
  <w:style w:type="character" w:customStyle="1" w:styleId="ConsPlusNormal0">
    <w:name w:val="ConsPlusNormal Знак"/>
    <w:link w:val="ConsPlusNormal"/>
    <w:qFormat/>
    <w:locked/>
    <w:rsid w:val="00227088"/>
    <w:rPr>
      <w:rFonts w:ascii="Calibri" w:eastAsia="Times New Roman" w:hAnsi="Calibri" w:cs="Calibri"/>
      <w:szCs w:val="20"/>
      <w:lang w:eastAsia="ru-RU"/>
    </w:rPr>
  </w:style>
  <w:style w:type="table" w:customStyle="1" w:styleId="23">
    <w:name w:val="Сетка таблицы2"/>
    <w:basedOn w:val="a2"/>
    <w:next w:val="af1"/>
    <w:uiPriority w:val="39"/>
    <w:rsid w:val="00E56B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4"/>
    <w:uiPriority w:val="99"/>
    <w:qFormat/>
    <w:rsid w:val="00B177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8"/>
    <w:uiPriority w:val="99"/>
    <w:locked/>
    <w:rsid w:val="00B17703"/>
    <w:rPr>
      <w:rFonts w:ascii="Times New Roman" w:eastAsia="Times New Roman" w:hAnsi="Times New Roman" w:cs="Times New Roman"/>
      <w:sz w:val="24"/>
      <w:szCs w:val="24"/>
      <w:lang w:eastAsia="ru-RU"/>
    </w:rPr>
  </w:style>
  <w:style w:type="paragraph" w:customStyle="1" w:styleId="msonormalmrcssattr">
    <w:name w:val="msonormal_mr_css_attr"/>
    <w:basedOn w:val="a0"/>
    <w:qFormat/>
    <w:rsid w:val="00B177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sohyperlinkmrcssattr">
    <w:name w:val="msohyperlink_mr_css_attr"/>
    <w:basedOn w:val="a1"/>
    <w:rsid w:val="00B17703"/>
  </w:style>
  <w:style w:type="character" w:styleId="af9">
    <w:name w:val="annotation reference"/>
    <w:basedOn w:val="a1"/>
    <w:uiPriority w:val="99"/>
    <w:semiHidden/>
    <w:unhideWhenUsed/>
    <w:rsid w:val="00725737"/>
    <w:rPr>
      <w:sz w:val="16"/>
      <w:szCs w:val="16"/>
    </w:rPr>
  </w:style>
  <w:style w:type="paragraph" w:styleId="afa">
    <w:name w:val="annotation text"/>
    <w:basedOn w:val="a0"/>
    <w:link w:val="afb"/>
    <w:uiPriority w:val="99"/>
    <w:semiHidden/>
    <w:unhideWhenUsed/>
    <w:rsid w:val="00725737"/>
    <w:pPr>
      <w:spacing w:line="240" w:lineRule="auto"/>
    </w:pPr>
    <w:rPr>
      <w:sz w:val="20"/>
      <w:szCs w:val="20"/>
    </w:rPr>
  </w:style>
  <w:style w:type="character" w:customStyle="1" w:styleId="afb">
    <w:name w:val="Текст примечания Знак"/>
    <w:basedOn w:val="a1"/>
    <w:link w:val="afa"/>
    <w:uiPriority w:val="99"/>
    <w:rsid w:val="00725737"/>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725737"/>
    <w:rPr>
      <w:b/>
      <w:bCs/>
    </w:rPr>
  </w:style>
  <w:style w:type="character" w:customStyle="1" w:styleId="afd">
    <w:name w:val="Тема примечания Знак"/>
    <w:basedOn w:val="afb"/>
    <w:link w:val="afc"/>
    <w:uiPriority w:val="99"/>
    <w:semiHidden/>
    <w:rsid w:val="00725737"/>
    <w:rPr>
      <w:rFonts w:ascii="Calibri" w:eastAsia="Calibri" w:hAnsi="Calibri" w:cs="Times New Roman"/>
      <w:b/>
      <w:bCs/>
      <w:sz w:val="20"/>
      <w:szCs w:val="20"/>
    </w:rPr>
  </w:style>
  <w:style w:type="character" w:customStyle="1" w:styleId="11pt">
    <w:name w:val="Основной текст + 11 pt"/>
    <w:basedOn w:val="a1"/>
    <w:qFormat/>
    <w:rsid w:val="00084BB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basedOn w:val="a1"/>
    <w:link w:val="1"/>
    <w:rsid w:val="00916AE3"/>
    <w:rPr>
      <w:rFonts w:ascii="Tahoma" w:eastAsia="Times New Roman" w:hAnsi="Tahoma" w:cs="Times New Roman"/>
      <w:b/>
      <w:caps/>
      <w:sz w:val="24"/>
      <w:szCs w:val="20"/>
      <w:lang w:eastAsia="ru-RU"/>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1"/>
    <w:link w:val="3"/>
    <w:rsid w:val="00916AE3"/>
    <w:rPr>
      <w:rFonts w:ascii="Tahoma" w:eastAsia="Times New Roman" w:hAnsi="Tahoma" w:cs="Times New Roman"/>
      <w:b/>
      <w:bCs/>
      <w:sz w:val="20"/>
      <w:szCs w:val="26"/>
    </w:rPr>
  </w:style>
  <w:style w:type="character" w:customStyle="1" w:styleId="40">
    <w:name w:val="Заголовок 4 Знак"/>
    <w:aliases w:val="c4 Знак,Параграф Знак,Заголовок 4 (Приложение) Знак,H41 Знак"/>
    <w:basedOn w:val="a1"/>
    <w:link w:val="4"/>
    <w:rsid w:val="00916AE3"/>
    <w:rPr>
      <w:rFonts w:ascii="Times New Roman CYR" w:eastAsia="Times New Roman" w:hAnsi="Times New Roman CYR" w:cs="Times New Roman"/>
      <w:b/>
      <w:sz w:val="28"/>
      <w:szCs w:val="20"/>
      <w:lang w:eastAsia="ru-RU"/>
    </w:rPr>
  </w:style>
  <w:style w:type="character" w:customStyle="1" w:styleId="50">
    <w:name w:val="Заголовок 5 Знак"/>
    <w:basedOn w:val="a1"/>
    <w:link w:val="5"/>
    <w:rsid w:val="00916AE3"/>
    <w:rPr>
      <w:rFonts w:ascii="Times New Roman" w:eastAsia="Arial Unicode MS" w:hAnsi="Times New Roman" w:cs="Times New Roman"/>
      <w:b/>
      <w:sz w:val="20"/>
      <w:szCs w:val="20"/>
      <w:lang w:eastAsia="ru-RU"/>
    </w:rPr>
  </w:style>
  <w:style w:type="character" w:customStyle="1" w:styleId="60">
    <w:name w:val="Заголовок 6 Знак"/>
    <w:basedOn w:val="a1"/>
    <w:link w:val="6"/>
    <w:rsid w:val="00916AE3"/>
    <w:rPr>
      <w:rFonts w:ascii="Times New Roman" w:eastAsia="Times New Roman" w:hAnsi="Times New Roman" w:cs="Times New Roman"/>
      <w:b/>
      <w:iCs/>
      <w:sz w:val="24"/>
      <w:szCs w:val="24"/>
      <w:lang w:eastAsia="ru-RU"/>
    </w:rPr>
  </w:style>
  <w:style w:type="character" w:customStyle="1" w:styleId="70">
    <w:name w:val="Заголовок 7 Знак"/>
    <w:basedOn w:val="a1"/>
    <w:link w:val="7"/>
    <w:rsid w:val="00916AE3"/>
    <w:rPr>
      <w:rFonts w:ascii="Times New Roman" w:eastAsia="Times New Roman" w:hAnsi="Times New Roman" w:cs="Times New Roman"/>
      <w:b/>
      <w:bCs/>
      <w:i/>
      <w:iCs/>
      <w:sz w:val="24"/>
      <w:szCs w:val="24"/>
      <w:lang w:eastAsia="ru-RU"/>
    </w:rPr>
  </w:style>
  <w:style w:type="character" w:customStyle="1" w:styleId="80">
    <w:name w:val="Заголовок 8 Знак"/>
    <w:basedOn w:val="a1"/>
    <w:link w:val="8"/>
    <w:rsid w:val="00916AE3"/>
    <w:rPr>
      <w:rFonts w:ascii="Times New Roman" w:eastAsia="Times New Roman" w:hAnsi="Times New Roman" w:cs="Times New Roman"/>
      <w:b/>
      <w:sz w:val="24"/>
      <w:szCs w:val="24"/>
      <w:lang w:eastAsia="ru-RU"/>
    </w:rPr>
  </w:style>
  <w:style w:type="character" w:customStyle="1" w:styleId="90">
    <w:name w:val="Заголовок 9 Знак"/>
    <w:basedOn w:val="a1"/>
    <w:link w:val="9"/>
    <w:uiPriority w:val="9"/>
    <w:semiHidden/>
    <w:rsid w:val="00916AE3"/>
    <w:rPr>
      <w:rFonts w:ascii="Calibri Light" w:eastAsia="Times New Roman" w:hAnsi="Calibri Light" w:cs="Times New Roman"/>
      <w:i/>
      <w:iCs/>
      <w:color w:val="272727"/>
      <w:sz w:val="21"/>
      <w:szCs w:val="21"/>
    </w:rPr>
  </w:style>
  <w:style w:type="paragraph" w:customStyle="1" w:styleId="ConsNormal">
    <w:name w:val="ConsNormal"/>
    <w:rsid w:val="00916A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e">
    <w:name w:val="Знак"/>
    <w:basedOn w:val="a0"/>
    <w:rsid w:val="00916AE3"/>
    <w:pPr>
      <w:spacing w:after="160" w:line="240" w:lineRule="exact"/>
    </w:pPr>
    <w:rPr>
      <w:rFonts w:ascii="Verdana" w:eastAsia="Times New Roman" w:hAnsi="Verdana"/>
      <w:sz w:val="20"/>
      <w:szCs w:val="20"/>
      <w:lang w:val="en-US"/>
    </w:rPr>
  </w:style>
  <w:style w:type="paragraph" w:styleId="24">
    <w:name w:val="Body Text 2"/>
    <w:basedOn w:val="a0"/>
    <w:link w:val="25"/>
    <w:rsid w:val="00916AE3"/>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1"/>
    <w:link w:val="24"/>
    <w:rsid w:val="00916AE3"/>
    <w:rPr>
      <w:rFonts w:ascii="Times New Roman" w:eastAsia="Times New Roman" w:hAnsi="Times New Roman" w:cs="Times New Roman"/>
      <w:sz w:val="24"/>
      <w:szCs w:val="24"/>
      <w:lang w:eastAsia="ru-RU"/>
    </w:rPr>
  </w:style>
  <w:style w:type="character" w:styleId="aff">
    <w:name w:val="FollowedHyperlink"/>
    <w:uiPriority w:val="99"/>
    <w:rsid w:val="00916AE3"/>
    <w:rPr>
      <w:color w:val="800080"/>
      <w:u w:val="single"/>
    </w:rPr>
  </w:style>
  <w:style w:type="paragraph" w:styleId="aff0">
    <w:name w:val="Subtitle"/>
    <w:basedOn w:val="a0"/>
    <w:next w:val="a0"/>
    <w:link w:val="aff1"/>
    <w:qFormat/>
    <w:rsid w:val="00916AE3"/>
    <w:pPr>
      <w:spacing w:after="60" w:line="240" w:lineRule="auto"/>
      <w:outlineLvl w:val="1"/>
    </w:pPr>
    <w:rPr>
      <w:rFonts w:ascii="Times New Roman" w:eastAsia="Times New Roman" w:hAnsi="Times New Roman"/>
      <w:i/>
      <w:sz w:val="26"/>
      <w:szCs w:val="24"/>
      <w:lang w:eastAsia="ru-RU"/>
    </w:rPr>
  </w:style>
  <w:style w:type="character" w:customStyle="1" w:styleId="aff1">
    <w:name w:val="Подзаголовок Знак"/>
    <w:basedOn w:val="a1"/>
    <w:link w:val="aff0"/>
    <w:rsid w:val="00916AE3"/>
    <w:rPr>
      <w:rFonts w:ascii="Times New Roman" w:eastAsia="Times New Roman" w:hAnsi="Times New Roman" w:cs="Times New Roman"/>
      <w:i/>
      <w:sz w:val="26"/>
      <w:szCs w:val="24"/>
      <w:lang w:eastAsia="ru-RU"/>
    </w:rPr>
  </w:style>
  <w:style w:type="paragraph" w:customStyle="1" w:styleId="15">
    <w:name w:val="Стиль Заголовок 1 + не полужирный По центру"/>
    <w:basedOn w:val="1"/>
    <w:qFormat/>
    <w:rsid w:val="00916AE3"/>
    <w:pPr>
      <w:overflowPunct/>
      <w:autoSpaceDE/>
      <w:autoSpaceDN/>
      <w:adjustRightInd/>
      <w:spacing w:before="240" w:after="60" w:line="240" w:lineRule="auto"/>
      <w:ind w:firstLine="0"/>
      <w:jc w:val="center"/>
      <w:textAlignment w:val="auto"/>
    </w:pPr>
    <w:rPr>
      <w:rFonts w:ascii="Times New Roman" w:hAnsi="Times New Roman"/>
      <w:caps w:val="0"/>
      <w:kern w:val="32"/>
      <w:sz w:val="28"/>
    </w:rPr>
  </w:style>
  <w:style w:type="paragraph" w:customStyle="1" w:styleId="16">
    <w:name w:val="Стиль Заголовок 1 + По центру"/>
    <w:basedOn w:val="1"/>
    <w:link w:val="17"/>
    <w:qFormat/>
    <w:rsid w:val="00916AE3"/>
    <w:pPr>
      <w:overflowPunct/>
      <w:autoSpaceDE/>
      <w:autoSpaceDN/>
      <w:adjustRightInd/>
      <w:spacing w:line="240" w:lineRule="auto"/>
      <w:ind w:firstLine="0"/>
      <w:jc w:val="center"/>
      <w:textAlignment w:val="auto"/>
    </w:pPr>
    <w:rPr>
      <w:rFonts w:ascii="Times New Roman" w:hAnsi="Times New Roman"/>
      <w:bCs/>
      <w:caps w:val="0"/>
      <w:smallCaps/>
      <w:kern w:val="32"/>
      <w:sz w:val="26"/>
    </w:rPr>
  </w:style>
  <w:style w:type="character" w:customStyle="1" w:styleId="17">
    <w:name w:val="Стиль Заголовок 1 + По центру Знак"/>
    <w:link w:val="16"/>
    <w:rsid w:val="00916AE3"/>
    <w:rPr>
      <w:rFonts w:ascii="Times New Roman" w:eastAsia="Times New Roman" w:hAnsi="Times New Roman" w:cs="Times New Roman"/>
      <w:b/>
      <w:bCs/>
      <w:smallCaps/>
      <w:kern w:val="32"/>
      <w:sz w:val="26"/>
      <w:szCs w:val="20"/>
      <w:lang w:eastAsia="ru-RU"/>
    </w:rPr>
  </w:style>
  <w:style w:type="paragraph" w:customStyle="1" w:styleId="18">
    <w:name w:val="Стиль1"/>
    <w:basedOn w:val="16"/>
    <w:next w:val="2"/>
    <w:link w:val="19"/>
    <w:qFormat/>
    <w:rsid w:val="00916AE3"/>
  </w:style>
  <w:style w:type="character" w:customStyle="1" w:styleId="19">
    <w:name w:val="Стиль1 Знак"/>
    <w:link w:val="18"/>
    <w:rsid w:val="00916AE3"/>
    <w:rPr>
      <w:rFonts w:ascii="Times New Roman" w:eastAsia="Times New Roman" w:hAnsi="Times New Roman" w:cs="Times New Roman"/>
      <w:b/>
      <w:bCs/>
      <w:smallCaps/>
      <w:kern w:val="32"/>
      <w:sz w:val="26"/>
      <w:szCs w:val="20"/>
      <w:lang w:eastAsia="ru-RU"/>
    </w:rPr>
  </w:style>
  <w:style w:type="paragraph" w:styleId="26">
    <w:name w:val="Body Text Indent 2"/>
    <w:basedOn w:val="a0"/>
    <w:link w:val="27"/>
    <w:rsid w:val="00916AE3"/>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basedOn w:val="a1"/>
    <w:link w:val="26"/>
    <w:rsid w:val="00916AE3"/>
    <w:rPr>
      <w:rFonts w:ascii="Times New Roman" w:eastAsia="Times New Roman" w:hAnsi="Times New Roman" w:cs="Times New Roman"/>
      <w:sz w:val="24"/>
      <w:szCs w:val="24"/>
      <w:lang w:eastAsia="ru-RU"/>
    </w:rPr>
  </w:style>
  <w:style w:type="paragraph" w:styleId="31">
    <w:name w:val="Body Text 3"/>
    <w:basedOn w:val="a0"/>
    <w:link w:val="32"/>
    <w:rsid w:val="00916AE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1"/>
    <w:link w:val="31"/>
    <w:rsid w:val="00916AE3"/>
    <w:rPr>
      <w:rFonts w:ascii="Times New Roman" w:eastAsia="Times New Roman" w:hAnsi="Times New Roman" w:cs="Times New Roman"/>
      <w:sz w:val="16"/>
      <w:szCs w:val="16"/>
      <w:lang w:eastAsia="ru-RU"/>
    </w:rPr>
  </w:style>
  <w:style w:type="paragraph" w:customStyle="1" w:styleId="aff2">
    <w:name w:val="Содержимое таблицы"/>
    <w:basedOn w:val="a0"/>
    <w:rsid w:val="00916AE3"/>
    <w:pPr>
      <w:suppressLineNumbers/>
      <w:suppressAutoHyphens/>
      <w:spacing w:after="0" w:line="240" w:lineRule="auto"/>
    </w:pPr>
    <w:rPr>
      <w:rFonts w:ascii="Times New Roman" w:eastAsia="Times New Roman" w:hAnsi="Times New Roman"/>
      <w:sz w:val="24"/>
      <w:szCs w:val="24"/>
      <w:lang w:eastAsia="ar-SA"/>
    </w:rPr>
  </w:style>
  <w:style w:type="paragraph" w:customStyle="1" w:styleId="1a">
    <w:name w:val="Заголовок1"/>
    <w:basedOn w:val="a0"/>
    <w:next w:val="a8"/>
    <w:rsid w:val="00916AE3"/>
    <w:pPr>
      <w:keepNext/>
      <w:suppressAutoHyphens/>
      <w:spacing w:before="240" w:after="120" w:line="240" w:lineRule="auto"/>
    </w:pPr>
    <w:rPr>
      <w:rFonts w:ascii="Liberation Sans" w:eastAsia="DejaVu Sans" w:hAnsi="Liberation Sans" w:cs="DejaVu Sans"/>
      <w:sz w:val="28"/>
      <w:szCs w:val="28"/>
      <w:lang w:eastAsia="ar-SA"/>
    </w:rPr>
  </w:style>
  <w:style w:type="character" w:customStyle="1" w:styleId="110">
    <w:name w:val="Знак Знак11"/>
    <w:locked/>
    <w:rsid w:val="00916AE3"/>
    <w:rPr>
      <w:bCs/>
      <w:smallCaps/>
      <w:kern w:val="32"/>
      <w:sz w:val="26"/>
      <w:szCs w:val="32"/>
      <w:lang w:val="ru-RU" w:eastAsia="ru-RU" w:bidi="ar-SA"/>
    </w:rPr>
  </w:style>
  <w:style w:type="paragraph" w:styleId="33">
    <w:name w:val="Body Text Indent 3"/>
    <w:basedOn w:val="a0"/>
    <w:link w:val="34"/>
    <w:rsid w:val="00916AE3"/>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1"/>
    <w:link w:val="33"/>
    <w:rsid w:val="00916AE3"/>
    <w:rPr>
      <w:rFonts w:ascii="Times New Roman" w:eastAsia="Times New Roman" w:hAnsi="Times New Roman" w:cs="Times New Roman"/>
      <w:sz w:val="16"/>
      <w:szCs w:val="16"/>
      <w:lang w:eastAsia="ru-RU"/>
    </w:rPr>
  </w:style>
  <w:style w:type="paragraph" w:customStyle="1" w:styleId="aff3">
    <w:name w:val="Знак Знак Знак Знак"/>
    <w:basedOn w:val="a0"/>
    <w:rsid w:val="00916AE3"/>
    <w:pPr>
      <w:spacing w:after="160" w:line="240" w:lineRule="exact"/>
    </w:pPr>
    <w:rPr>
      <w:rFonts w:ascii="Verdana" w:eastAsia="Times New Roman" w:hAnsi="Verdana" w:cs="Verdana"/>
      <w:sz w:val="20"/>
      <w:szCs w:val="20"/>
      <w:lang w:val="en-US"/>
    </w:rPr>
  </w:style>
  <w:style w:type="paragraph" w:customStyle="1" w:styleId="1b">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16AE3"/>
    <w:pPr>
      <w:spacing w:after="160" w:line="240" w:lineRule="exact"/>
    </w:pPr>
    <w:rPr>
      <w:rFonts w:ascii="Verdana" w:eastAsia="Times New Roman" w:hAnsi="Verdana"/>
      <w:sz w:val="20"/>
      <w:szCs w:val="20"/>
      <w:lang w:val="en-US"/>
    </w:rPr>
  </w:style>
  <w:style w:type="paragraph" w:customStyle="1" w:styleId="130">
    <w:name w:val="Обычный + 13 пт"/>
    <w:aliases w:val="Первая строка:  1,25 см,25 см + TimesNewRoman,Черный"/>
    <w:basedOn w:val="a0"/>
    <w:rsid w:val="00916AE3"/>
    <w:pPr>
      <w:widowControl w:val="0"/>
      <w:autoSpaceDE w:val="0"/>
      <w:autoSpaceDN w:val="0"/>
      <w:snapToGrid w:val="0"/>
      <w:spacing w:after="0" w:line="240" w:lineRule="auto"/>
      <w:ind w:firstLine="708"/>
      <w:jc w:val="both"/>
    </w:pPr>
    <w:rPr>
      <w:rFonts w:ascii="Times New Roman" w:eastAsia="Times New Roman" w:hAnsi="Times New Roman"/>
      <w:sz w:val="26"/>
      <w:szCs w:val="24"/>
      <w:lang w:eastAsia="ru-RU"/>
    </w:rPr>
  </w:style>
  <w:style w:type="paragraph" w:customStyle="1" w:styleId="210">
    <w:name w:val="Основной текст 21"/>
    <w:basedOn w:val="a0"/>
    <w:rsid w:val="00916AE3"/>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sz w:val="28"/>
      <w:szCs w:val="20"/>
      <w:lang w:eastAsia="ru-RU"/>
    </w:rPr>
  </w:style>
  <w:style w:type="paragraph" w:customStyle="1" w:styleId="aff4">
    <w:name w:val="Знак Знак Знак Знак Знак Знак Знак"/>
    <w:basedOn w:val="a0"/>
    <w:rsid w:val="00916AE3"/>
    <w:pPr>
      <w:spacing w:before="100" w:beforeAutospacing="1" w:after="100" w:afterAutospacing="1" w:line="240" w:lineRule="auto"/>
    </w:pPr>
    <w:rPr>
      <w:rFonts w:ascii="Tahoma" w:eastAsia="Times New Roman" w:hAnsi="Tahoma"/>
      <w:sz w:val="20"/>
      <w:szCs w:val="20"/>
      <w:lang w:val="en-US"/>
    </w:rPr>
  </w:style>
  <w:style w:type="paragraph" w:customStyle="1" w:styleId="1c">
    <w:name w:val="Знак1 Знак Знак Знак Знак Знак Знак Знак Знак Знак Знак Знак Знак"/>
    <w:basedOn w:val="a0"/>
    <w:rsid w:val="00916AE3"/>
    <w:pPr>
      <w:spacing w:after="160" w:line="240" w:lineRule="exact"/>
    </w:pPr>
    <w:rPr>
      <w:rFonts w:ascii="Verdana" w:eastAsia="Times New Roman" w:hAnsi="Verdana"/>
      <w:sz w:val="20"/>
      <w:szCs w:val="20"/>
      <w:lang w:val="en-US"/>
    </w:rPr>
  </w:style>
  <w:style w:type="paragraph" w:customStyle="1" w:styleId="aff5">
    <w:name w:val="ШапкаТаблицы"/>
    <w:basedOn w:val="a0"/>
    <w:next w:val="a0"/>
    <w:rsid w:val="00916AE3"/>
    <w:pPr>
      <w:spacing w:after="0" w:line="240" w:lineRule="auto"/>
      <w:ind w:left="-113" w:right="-113"/>
      <w:jc w:val="center"/>
    </w:pPr>
    <w:rPr>
      <w:rFonts w:ascii="Times New Roman" w:eastAsia="Times New Roman" w:hAnsi="Times New Roman"/>
      <w:i/>
      <w:sz w:val="16"/>
      <w:szCs w:val="20"/>
      <w:lang w:eastAsia="ru-RU"/>
    </w:rPr>
  </w:style>
  <w:style w:type="paragraph" w:customStyle="1" w:styleId="211">
    <w:name w:val="Основной текст с отступом 21"/>
    <w:basedOn w:val="a0"/>
    <w:rsid w:val="00916AE3"/>
    <w:pPr>
      <w:suppressAutoHyphens/>
      <w:spacing w:after="120" w:line="480" w:lineRule="auto"/>
      <w:ind w:left="283"/>
    </w:pPr>
    <w:rPr>
      <w:rFonts w:ascii="Times New Roman" w:eastAsia="Times New Roman" w:hAnsi="Times New Roman"/>
      <w:sz w:val="20"/>
      <w:szCs w:val="20"/>
      <w:lang w:eastAsia="ar-SA"/>
    </w:rPr>
  </w:style>
  <w:style w:type="character" w:customStyle="1" w:styleId="apple-style-span">
    <w:name w:val="apple-style-span"/>
    <w:basedOn w:val="a1"/>
    <w:rsid w:val="00916AE3"/>
  </w:style>
  <w:style w:type="character" w:customStyle="1" w:styleId="st">
    <w:name w:val="st"/>
    <w:basedOn w:val="a1"/>
    <w:rsid w:val="00916AE3"/>
  </w:style>
  <w:style w:type="numbering" w:customStyle="1" w:styleId="1d">
    <w:name w:val="Нет списка1"/>
    <w:next w:val="a3"/>
    <w:uiPriority w:val="99"/>
    <w:semiHidden/>
    <w:unhideWhenUsed/>
    <w:rsid w:val="00916AE3"/>
  </w:style>
  <w:style w:type="paragraph" w:customStyle="1" w:styleId="font5">
    <w:name w:val="font5"/>
    <w:basedOn w:val="a0"/>
    <w:rsid w:val="00916AE3"/>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6">
    <w:name w:val="font6"/>
    <w:basedOn w:val="a0"/>
    <w:rsid w:val="00916AE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rsid w:val="00916AE3"/>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8">
    <w:name w:val="font8"/>
    <w:basedOn w:val="a0"/>
    <w:rsid w:val="00916AE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rsid w:val="00916AE3"/>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10">
    <w:name w:val="font10"/>
    <w:basedOn w:val="a0"/>
    <w:rsid w:val="00916AE3"/>
    <w:pPr>
      <w:spacing w:before="100" w:beforeAutospacing="1" w:after="100" w:afterAutospacing="1" w:line="240" w:lineRule="auto"/>
    </w:pPr>
    <w:rPr>
      <w:rFonts w:eastAsia="Times New Roman" w:cs="Calibri"/>
      <w:sz w:val="20"/>
      <w:szCs w:val="20"/>
      <w:lang w:eastAsia="ru-RU"/>
    </w:rPr>
  </w:style>
  <w:style w:type="paragraph" w:customStyle="1" w:styleId="font11">
    <w:name w:val="font11"/>
    <w:basedOn w:val="a0"/>
    <w:rsid w:val="00916A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rsid w:val="00916AE3"/>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4">
    <w:name w:val="xl64"/>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66">
    <w:name w:val="xl66"/>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67">
    <w:name w:val="xl67"/>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68">
    <w:name w:val="xl68"/>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0"/>
    <w:rsid w:val="00916AE3"/>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0">
    <w:name w:val="xl70"/>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72">
    <w:name w:val="xl72"/>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3">
    <w:name w:val="xl73"/>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0"/>
    <w:rsid w:val="00916AE3"/>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7">
    <w:name w:val="xl77"/>
    <w:basedOn w:val="a0"/>
    <w:rsid w:val="00916AE3"/>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8">
    <w:name w:val="xl78"/>
    <w:basedOn w:val="a0"/>
    <w:rsid w:val="00916AE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9">
    <w:name w:val="xl79"/>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0">
    <w:name w:val="xl80"/>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1">
    <w:name w:val="xl81"/>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2">
    <w:name w:val="xl82"/>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0"/>
    <w:rsid w:val="00916AE3"/>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4">
    <w:name w:val="xl84"/>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5">
    <w:name w:val="xl85"/>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6">
    <w:name w:val="xl86"/>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7">
    <w:name w:val="xl87"/>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8">
    <w:name w:val="xl88"/>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9">
    <w:name w:val="xl89"/>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0">
    <w:name w:val="xl90"/>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1">
    <w:name w:val="xl91"/>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93">
    <w:name w:val="xl93"/>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5">
    <w:name w:val="xl95"/>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96">
    <w:name w:val="xl96"/>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7">
    <w:name w:val="xl97"/>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0"/>
    <w:rsid w:val="00916AE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99">
    <w:name w:val="xl99"/>
    <w:basedOn w:val="a0"/>
    <w:rsid w:val="00916AE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916AE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rsid w:val="00916AE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0"/>
    <w:rsid w:val="00916AE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3">
    <w:name w:val="xl103"/>
    <w:basedOn w:val="a0"/>
    <w:rsid w:val="00916AE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4">
    <w:name w:val="xl104"/>
    <w:basedOn w:val="a0"/>
    <w:rsid w:val="00916AE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5">
    <w:name w:val="xl105"/>
    <w:basedOn w:val="a0"/>
    <w:rsid w:val="00916AE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916AE3"/>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7">
    <w:name w:val="xl107"/>
    <w:basedOn w:val="a0"/>
    <w:rsid w:val="00916A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9">
    <w:name w:val="xl109"/>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0">
    <w:name w:val="xl110"/>
    <w:basedOn w:val="a0"/>
    <w:rsid w:val="00916AE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111">
    <w:name w:val="xl111"/>
    <w:basedOn w:val="a0"/>
    <w:rsid w:val="00916AE3"/>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2">
    <w:name w:val="xl112"/>
    <w:basedOn w:val="a0"/>
    <w:rsid w:val="00916AE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0"/>
    <w:rsid w:val="00916AE3"/>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1e">
    <w:name w:val="Знак1"/>
    <w:basedOn w:val="a0"/>
    <w:rsid w:val="00916AE3"/>
    <w:pPr>
      <w:tabs>
        <w:tab w:val="num" w:pos="360"/>
      </w:tabs>
      <w:spacing w:after="160" w:line="240" w:lineRule="exact"/>
    </w:pPr>
    <w:rPr>
      <w:rFonts w:ascii="Verdana" w:eastAsia="Times New Roman" w:hAnsi="Verdana" w:cs="Verdana"/>
      <w:sz w:val="20"/>
      <w:szCs w:val="20"/>
      <w:lang w:val="en-US"/>
    </w:rPr>
  </w:style>
  <w:style w:type="paragraph" w:styleId="aff6">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З"/>
    <w:basedOn w:val="a0"/>
    <w:link w:val="aff7"/>
    <w:uiPriority w:val="99"/>
    <w:qFormat/>
    <w:rsid w:val="00916AE3"/>
    <w:pPr>
      <w:spacing w:after="0" w:line="240" w:lineRule="auto"/>
    </w:pPr>
    <w:rPr>
      <w:rFonts w:ascii="Times New Roman" w:eastAsia="Times New Roman" w:hAnsi="Times New Roman"/>
      <w:sz w:val="20"/>
      <w:szCs w:val="20"/>
      <w:lang w:eastAsia="ru-RU"/>
    </w:rPr>
  </w:style>
  <w:style w:type="character" w:customStyle="1" w:styleId="aff7">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З Знак"/>
    <w:basedOn w:val="a1"/>
    <w:link w:val="aff6"/>
    <w:uiPriority w:val="99"/>
    <w:qFormat/>
    <w:rsid w:val="00916AE3"/>
    <w:rPr>
      <w:rFonts w:ascii="Times New Roman" w:eastAsia="Times New Roman" w:hAnsi="Times New Roman" w:cs="Times New Roman"/>
      <w:sz w:val="20"/>
      <w:szCs w:val="20"/>
      <w:lang w:eastAsia="ru-RU"/>
    </w:rPr>
  </w:style>
  <w:style w:type="character" w:styleId="aff8">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916AE3"/>
    <w:rPr>
      <w:vertAlign w:val="superscript"/>
    </w:rPr>
  </w:style>
  <w:style w:type="paragraph" w:customStyle="1" w:styleId="aff9">
    <w:name w:val="Комментарий"/>
    <w:basedOn w:val="a0"/>
    <w:next w:val="a0"/>
    <w:rsid w:val="00916AE3"/>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customStyle="1" w:styleId="affa">
    <w:name w:val="Текст ДРОНД"/>
    <w:basedOn w:val="a0"/>
    <w:rsid w:val="00916AE3"/>
    <w:pPr>
      <w:tabs>
        <w:tab w:val="left" w:pos="720"/>
      </w:tabs>
      <w:spacing w:after="0" w:line="240" w:lineRule="auto"/>
      <w:ind w:firstLine="720"/>
      <w:jc w:val="both"/>
    </w:pPr>
    <w:rPr>
      <w:rFonts w:ascii="Times New Roman" w:eastAsia="Times New Roman" w:hAnsi="Times New Roman"/>
      <w:sz w:val="28"/>
      <w:szCs w:val="20"/>
      <w:lang w:eastAsia="ru-RU"/>
    </w:rPr>
  </w:style>
  <w:style w:type="paragraph" w:customStyle="1" w:styleId="affb">
    <w:name w:val="Список простой"/>
    <w:basedOn w:val="a0"/>
    <w:rsid w:val="00916AE3"/>
    <w:pPr>
      <w:tabs>
        <w:tab w:val="num" w:pos="720"/>
        <w:tab w:val="left" w:pos="1080"/>
      </w:tabs>
      <w:spacing w:after="0" w:line="240" w:lineRule="auto"/>
      <w:ind w:left="720" w:hanging="360"/>
      <w:jc w:val="both"/>
    </w:pPr>
    <w:rPr>
      <w:rFonts w:ascii="Times New Roman" w:eastAsia="Times New Roman" w:hAnsi="Times New Roman"/>
      <w:sz w:val="28"/>
      <w:szCs w:val="20"/>
      <w:lang w:eastAsia="ru-RU"/>
    </w:rPr>
  </w:style>
  <w:style w:type="paragraph" w:customStyle="1" w:styleId="affc">
    <w:name w:val="Задача"/>
    <w:basedOn w:val="ac"/>
    <w:rsid w:val="00916AE3"/>
    <w:pPr>
      <w:spacing w:after="0" w:line="240" w:lineRule="auto"/>
      <w:ind w:left="0"/>
    </w:pPr>
    <w:rPr>
      <w:rFonts w:ascii="Times New Roman" w:eastAsia="Times New Roman" w:hAnsi="Times New Roman"/>
      <w:i/>
      <w:sz w:val="28"/>
      <w:szCs w:val="20"/>
      <w:lang w:eastAsia="ru-RU"/>
    </w:rPr>
  </w:style>
  <w:style w:type="paragraph" w:customStyle="1" w:styleId="just">
    <w:name w:val="just"/>
    <w:basedOn w:val="a0"/>
    <w:rsid w:val="00916AE3"/>
    <w:pPr>
      <w:spacing w:before="120" w:after="120" w:line="240" w:lineRule="auto"/>
      <w:jc w:val="both"/>
    </w:pPr>
    <w:rPr>
      <w:rFonts w:ascii="Times New Roman" w:eastAsia="Times New Roman" w:hAnsi="Times New Roman"/>
      <w:sz w:val="16"/>
      <w:szCs w:val="16"/>
      <w:lang w:eastAsia="ru-RU"/>
    </w:rPr>
  </w:style>
  <w:style w:type="paragraph" w:customStyle="1" w:styleId="affd">
    <w:name w:val="Нормальный"/>
    <w:basedOn w:val="a0"/>
    <w:rsid w:val="00916AE3"/>
    <w:pPr>
      <w:spacing w:after="0" w:line="240" w:lineRule="auto"/>
      <w:ind w:firstLine="539"/>
      <w:jc w:val="both"/>
    </w:pPr>
    <w:rPr>
      <w:rFonts w:ascii="Times New Roman" w:eastAsia="Times New Roman" w:hAnsi="Times New Roman"/>
      <w:sz w:val="28"/>
      <w:szCs w:val="28"/>
      <w:lang w:eastAsia="ru-RU"/>
    </w:rPr>
  </w:style>
  <w:style w:type="paragraph" w:customStyle="1" w:styleId="txt">
    <w:name w:val="txt"/>
    <w:basedOn w:val="a0"/>
    <w:rsid w:val="00916AE3"/>
    <w:pPr>
      <w:spacing w:before="30" w:after="75" w:line="240" w:lineRule="auto"/>
    </w:pPr>
    <w:rPr>
      <w:rFonts w:ascii="Verdana" w:eastAsia="Times New Roman" w:hAnsi="Verdana"/>
      <w:color w:val="414141"/>
      <w:sz w:val="17"/>
      <w:szCs w:val="17"/>
      <w:lang w:eastAsia="ru-RU"/>
    </w:rPr>
  </w:style>
  <w:style w:type="paragraph" w:customStyle="1" w:styleId="ConsTitle">
    <w:name w:val="ConsTitle"/>
    <w:uiPriority w:val="99"/>
    <w:rsid w:val="00916AE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e">
    <w:name w:val="page number"/>
    <w:basedOn w:val="a1"/>
    <w:rsid w:val="00916AE3"/>
  </w:style>
  <w:style w:type="character" w:styleId="afff">
    <w:name w:val="Emphasis"/>
    <w:uiPriority w:val="20"/>
    <w:qFormat/>
    <w:rsid w:val="00916AE3"/>
    <w:rPr>
      <w:i/>
      <w:iCs/>
    </w:rPr>
  </w:style>
  <w:style w:type="paragraph" w:customStyle="1" w:styleId="Style4">
    <w:name w:val="Style4"/>
    <w:basedOn w:val="a0"/>
    <w:uiPriority w:val="99"/>
    <w:rsid w:val="00916AE3"/>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7">
    <w:name w:val="Font Style27"/>
    <w:uiPriority w:val="99"/>
    <w:rsid w:val="00916AE3"/>
    <w:rPr>
      <w:rFonts w:ascii="Times New Roman" w:hAnsi="Times New Roman" w:cs="Times New Roman" w:hint="default"/>
      <w:b/>
      <w:bCs/>
      <w:sz w:val="26"/>
      <w:szCs w:val="26"/>
    </w:rPr>
  </w:style>
  <w:style w:type="character" w:customStyle="1" w:styleId="FontStyle24">
    <w:name w:val="Font Style24"/>
    <w:uiPriority w:val="99"/>
    <w:rsid w:val="00916AE3"/>
    <w:rPr>
      <w:rFonts w:ascii="Times New Roman" w:hAnsi="Times New Roman" w:cs="Times New Roman" w:hint="default"/>
      <w:sz w:val="26"/>
      <w:szCs w:val="26"/>
    </w:rPr>
  </w:style>
  <w:style w:type="paragraph" w:customStyle="1" w:styleId="140">
    <w:name w:val="Обычный+14п"/>
    <w:basedOn w:val="a8"/>
    <w:uiPriority w:val="99"/>
    <w:rsid w:val="00916AE3"/>
    <w:pPr>
      <w:spacing w:line="240" w:lineRule="auto"/>
    </w:pPr>
    <w:rPr>
      <w:rFonts w:ascii="Times New Roman" w:eastAsia="Times New Roman" w:hAnsi="Times New Roman"/>
      <w:sz w:val="24"/>
      <w:szCs w:val="24"/>
      <w:lang w:eastAsia="ru-RU"/>
    </w:rPr>
  </w:style>
  <w:style w:type="paragraph" w:customStyle="1" w:styleId="Style9">
    <w:name w:val="Style9"/>
    <w:basedOn w:val="a0"/>
    <w:uiPriority w:val="99"/>
    <w:rsid w:val="00916AE3"/>
    <w:pPr>
      <w:widowControl w:val="0"/>
      <w:autoSpaceDE w:val="0"/>
      <w:autoSpaceDN w:val="0"/>
      <w:adjustRightInd w:val="0"/>
      <w:spacing w:after="0" w:line="322" w:lineRule="exact"/>
      <w:ind w:firstLine="691"/>
      <w:jc w:val="both"/>
    </w:pPr>
    <w:rPr>
      <w:rFonts w:ascii="Times New Roman" w:eastAsia="Times New Roman" w:hAnsi="Times New Roman"/>
      <w:sz w:val="24"/>
      <w:szCs w:val="24"/>
      <w:lang w:eastAsia="ru-RU"/>
    </w:rPr>
  </w:style>
  <w:style w:type="character" w:customStyle="1" w:styleId="FontStyle19">
    <w:name w:val="Font Style19"/>
    <w:uiPriority w:val="99"/>
    <w:rsid w:val="00916AE3"/>
    <w:rPr>
      <w:rFonts w:ascii="Times New Roman" w:hAnsi="Times New Roman" w:cs="Times New Roman"/>
      <w:sz w:val="26"/>
      <w:szCs w:val="26"/>
    </w:rPr>
  </w:style>
  <w:style w:type="character" w:customStyle="1" w:styleId="FontStyle11">
    <w:name w:val="Font Style11"/>
    <w:rsid w:val="00916AE3"/>
    <w:rPr>
      <w:rFonts w:ascii="Arial" w:hAnsi="Arial" w:cs="Arial"/>
      <w:sz w:val="20"/>
      <w:szCs w:val="20"/>
    </w:rPr>
  </w:style>
  <w:style w:type="paragraph" w:customStyle="1" w:styleId="Style8">
    <w:name w:val="Style8"/>
    <w:basedOn w:val="a0"/>
    <w:uiPriority w:val="99"/>
    <w:rsid w:val="00916AE3"/>
    <w:pPr>
      <w:widowControl w:val="0"/>
      <w:autoSpaceDE w:val="0"/>
      <w:autoSpaceDN w:val="0"/>
      <w:adjustRightInd w:val="0"/>
      <w:spacing w:after="0" w:line="331" w:lineRule="exact"/>
      <w:ind w:firstLine="686"/>
      <w:jc w:val="both"/>
    </w:pPr>
    <w:rPr>
      <w:rFonts w:ascii="Times New Roman" w:eastAsia="Times New Roman" w:hAnsi="Times New Roman"/>
      <w:sz w:val="24"/>
      <w:szCs w:val="24"/>
      <w:lang w:eastAsia="ru-RU"/>
    </w:rPr>
  </w:style>
  <w:style w:type="paragraph" w:customStyle="1" w:styleId="afff0">
    <w:name w:val="Обычный отст"/>
    <w:basedOn w:val="a0"/>
    <w:rsid w:val="00916AE3"/>
    <w:pPr>
      <w:spacing w:before="60" w:after="0" w:line="240" w:lineRule="auto"/>
      <w:ind w:firstLine="425"/>
      <w:jc w:val="both"/>
    </w:pPr>
    <w:rPr>
      <w:rFonts w:ascii="Times New Roman" w:eastAsia="Times New Roman" w:hAnsi="Times New Roman"/>
      <w:sz w:val="26"/>
      <w:szCs w:val="20"/>
      <w:lang w:eastAsia="ru-RU"/>
    </w:rPr>
  </w:style>
  <w:style w:type="character" w:styleId="afff1">
    <w:name w:val="Strong"/>
    <w:uiPriority w:val="22"/>
    <w:qFormat/>
    <w:rsid w:val="00916AE3"/>
    <w:rPr>
      <w:b/>
      <w:bCs/>
    </w:rPr>
  </w:style>
  <w:style w:type="paragraph" w:customStyle="1" w:styleId="pp-List-1">
    <w:name w:val="pp-List-1"/>
    <w:basedOn w:val="a0"/>
    <w:rsid w:val="00916AE3"/>
    <w:pPr>
      <w:tabs>
        <w:tab w:val="num" w:pos="720"/>
        <w:tab w:val="left" w:pos="851"/>
      </w:tabs>
      <w:spacing w:before="40" w:after="0" w:line="360" w:lineRule="auto"/>
      <w:ind w:left="720" w:hanging="360"/>
      <w:jc w:val="both"/>
    </w:pPr>
    <w:rPr>
      <w:rFonts w:ascii="Times New Roman" w:eastAsia="Times New Roman" w:hAnsi="Times New Roman"/>
      <w:bCs/>
      <w:kern w:val="16"/>
      <w:sz w:val="24"/>
      <w:szCs w:val="24"/>
    </w:rPr>
  </w:style>
  <w:style w:type="paragraph" w:customStyle="1" w:styleId="afff2">
    <w:name w:val="параграф"/>
    <w:basedOn w:val="a0"/>
    <w:uiPriority w:val="99"/>
    <w:qFormat/>
    <w:rsid w:val="00916AE3"/>
    <w:pPr>
      <w:spacing w:after="0" w:line="240" w:lineRule="auto"/>
      <w:jc w:val="both"/>
    </w:pPr>
    <w:rPr>
      <w:rFonts w:ascii="Times New Roman" w:eastAsia="Times New Roman" w:hAnsi="Times New Roman"/>
      <w:b/>
      <w:sz w:val="24"/>
      <w:szCs w:val="24"/>
      <w:lang w:eastAsia="ru-RU"/>
    </w:rPr>
  </w:style>
  <w:style w:type="character" w:customStyle="1" w:styleId="FontStyle21">
    <w:name w:val="Font Style21"/>
    <w:uiPriority w:val="99"/>
    <w:rsid w:val="00916AE3"/>
    <w:rPr>
      <w:rFonts w:ascii="Times New Roman" w:hAnsi="Times New Roman" w:cs="Times New Roman"/>
      <w:sz w:val="24"/>
      <w:szCs w:val="24"/>
    </w:rPr>
  </w:style>
  <w:style w:type="character" w:customStyle="1" w:styleId="b-serp-itemtextpassage1">
    <w:name w:val="b-serp-item__text_passage1"/>
    <w:rsid w:val="00916AE3"/>
    <w:rPr>
      <w:b/>
      <w:bCs/>
    </w:rPr>
  </w:style>
  <w:style w:type="paragraph" w:customStyle="1" w:styleId="1f">
    <w:name w:val="Без интервала1"/>
    <w:uiPriority w:val="99"/>
    <w:rsid w:val="00916AE3"/>
    <w:pPr>
      <w:spacing w:after="0" w:line="240" w:lineRule="auto"/>
    </w:pPr>
    <w:rPr>
      <w:rFonts w:ascii="Calibri" w:eastAsia="Times New Roman" w:hAnsi="Calibri" w:cs="Calibri"/>
      <w:lang w:eastAsia="ru-RU"/>
    </w:rPr>
  </w:style>
  <w:style w:type="character" w:customStyle="1" w:styleId="FontStyle14">
    <w:name w:val="Font Style14"/>
    <w:uiPriority w:val="99"/>
    <w:rsid w:val="00916AE3"/>
    <w:rPr>
      <w:rFonts w:ascii="Times New Roman" w:hAnsi="Times New Roman" w:cs="Times New Roman"/>
      <w:sz w:val="26"/>
      <w:szCs w:val="26"/>
    </w:rPr>
  </w:style>
  <w:style w:type="character" w:customStyle="1" w:styleId="FontStyle26">
    <w:name w:val="Font Style26"/>
    <w:uiPriority w:val="99"/>
    <w:rsid w:val="00916AE3"/>
    <w:rPr>
      <w:rFonts w:ascii="Times New Roman" w:hAnsi="Times New Roman" w:cs="Times New Roman"/>
      <w:b/>
      <w:bCs/>
      <w:sz w:val="26"/>
      <w:szCs w:val="26"/>
    </w:rPr>
  </w:style>
  <w:style w:type="paragraph" w:customStyle="1" w:styleId="Style2">
    <w:name w:val="Style2"/>
    <w:basedOn w:val="a0"/>
    <w:uiPriority w:val="99"/>
    <w:rsid w:val="00916AE3"/>
    <w:pPr>
      <w:widowControl w:val="0"/>
      <w:autoSpaceDE w:val="0"/>
      <w:autoSpaceDN w:val="0"/>
      <w:adjustRightInd w:val="0"/>
      <w:spacing w:after="0" w:line="369" w:lineRule="exact"/>
      <w:jc w:val="both"/>
    </w:pPr>
    <w:rPr>
      <w:rFonts w:ascii="Times New Roman" w:eastAsia="Times New Roman" w:hAnsi="Times New Roman"/>
      <w:sz w:val="24"/>
      <w:szCs w:val="24"/>
      <w:lang w:eastAsia="ru-RU"/>
    </w:rPr>
  </w:style>
  <w:style w:type="paragraph" w:customStyle="1" w:styleId="28">
    <w:name w:val="Абзац списка2"/>
    <w:basedOn w:val="a0"/>
    <w:rsid w:val="00916AE3"/>
    <w:pPr>
      <w:ind w:left="720"/>
      <w:contextualSpacing/>
    </w:pPr>
    <w:rPr>
      <w:rFonts w:eastAsia="Times New Roman"/>
      <w:lang w:eastAsia="ru-RU"/>
    </w:rPr>
  </w:style>
  <w:style w:type="character" w:customStyle="1" w:styleId="FontStyle16">
    <w:name w:val="Font Style16"/>
    <w:uiPriority w:val="99"/>
    <w:rsid w:val="00916AE3"/>
    <w:rPr>
      <w:rFonts w:ascii="Times New Roman" w:hAnsi="Times New Roman" w:cs="Times New Roman"/>
      <w:sz w:val="24"/>
      <w:szCs w:val="24"/>
    </w:rPr>
  </w:style>
  <w:style w:type="paragraph" w:customStyle="1" w:styleId="Style5">
    <w:name w:val="Style5"/>
    <w:basedOn w:val="a0"/>
    <w:rsid w:val="00916AE3"/>
    <w:pPr>
      <w:widowControl w:val="0"/>
      <w:autoSpaceDE w:val="0"/>
      <w:autoSpaceDN w:val="0"/>
      <w:adjustRightInd w:val="0"/>
      <w:spacing w:after="0" w:line="317" w:lineRule="exact"/>
      <w:ind w:firstLine="374"/>
      <w:jc w:val="both"/>
    </w:pPr>
    <w:rPr>
      <w:rFonts w:ascii="Times New Roman" w:eastAsia="Times New Roman" w:hAnsi="Times New Roman"/>
      <w:sz w:val="24"/>
      <w:szCs w:val="24"/>
      <w:lang w:eastAsia="ru-RU"/>
    </w:rPr>
  </w:style>
  <w:style w:type="paragraph" w:customStyle="1" w:styleId="35">
    <w:name w:val="Абзац списка3"/>
    <w:basedOn w:val="a0"/>
    <w:rsid w:val="00916AE3"/>
    <w:pPr>
      <w:ind w:left="720"/>
      <w:contextualSpacing/>
    </w:pPr>
    <w:rPr>
      <w:rFonts w:eastAsia="Times New Roman"/>
      <w:lang w:eastAsia="ru-RU"/>
    </w:rPr>
  </w:style>
  <w:style w:type="character" w:customStyle="1" w:styleId="FontStyle25">
    <w:name w:val="Font Style25"/>
    <w:rsid w:val="00916AE3"/>
    <w:rPr>
      <w:rFonts w:ascii="Times New Roman" w:hAnsi="Times New Roman" w:cs="Times New Roman"/>
      <w:sz w:val="26"/>
      <w:szCs w:val="26"/>
    </w:rPr>
  </w:style>
  <w:style w:type="paragraph" w:styleId="a">
    <w:name w:val="List Bullet"/>
    <w:basedOn w:val="a0"/>
    <w:uiPriority w:val="99"/>
    <w:unhideWhenUsed/>
    <w:rsid w:val="00916AE3"/>
    <w:pPr>
      <w:numPr>
        <w:numId w:val="2"/>
      </w:numPr>
      <w:contextualSpacing/>
    </w:pPr>
  </w:style>
  <w:style w:type="character" w:customStyle="1" w:styleId="ft">
    <w:name w:val="ft"/>
    <w:basedOn w:val="a1"/>
    <w:rsid w:val="00916AE3"/>
  </w:style>
  <w:style w:type="paragraph" w:customStyle="1" w:styleId="afff3">
    <w:name w:val="Основной"/>
    <w:basedOn w:val="a0"/>
    <w:uiPriority w:val="99"/>
    <w:rsid w:val="00916AE3"/>
    <w:pPr>
      <w:autoSpaceDE w:val="0"/>
      <w:autoSpaceDN w:val="0"/>
      <w:adjustRightInd w:val="0"/>
      <w:spacing w:after="0" w:line="288" w:lineRule="auto"/>
      <w:ind w:firstLine="283"/>
      <w:jc w:val="both"/>
      <w:textAlignment w:val="center"/>
    </w:pPr>
    <w:rPr>
      <w:rFonts w:ascii="Times New Roman" w:hAnsi="Times New Roman"/>
      <w:color w:val="000000"/>
      <w:sz w:val="20"/>
      <w:szCs w:val="20"/>
    </w:rPr>
  </w:style>
  <w:style w:type="character" w:customStyle="1" w:styleId="st1">
    <w:name w:val="st1"/>
    <w:basedOn w:val="a1"/>
    <w:rsid w:val="00916AE3"/>
  </w:style>
  <w:style w:type="paragraph" w:styleId="afff4">
    <w:name w:val="Plain Text"/>
    <w:basedOn w:val="a0"/>
    <w:link w:val="afff5"/>
    <w:uiPriority w:val="99"/>
    <w:rsid w:val="00916AE3"/>
    <w:pPr>
      <w:spacing w:after="0" w:line="240" w:lineRule="auto"/>
    </w:pPr>
    <w:rPr>
      <w:rFonts w:ascii="Courier New" w:eastAsia="Times New Roman" w:hAnsi="Courier New" w:cs="Courier New"/>
      <w:sz w:val="20"/>
      <w:szCs w:val="20"/>
      <w:lang w:eastAsia="ru-RU"/>
    </w:rPr>
  </w:style>
  <w:style w:type="character" w:customStyle="1" w:styleId="afff5">
    <w:name w:val="Текст Знак"/>
    <w:basedOn w:val="a1"/>
    <w:link w:val="afff4"/>
    <w:uiPriority w:val="99"/>
    <w:rsid w:val="00916AE3"/>
    <w:rPr>
      <w:rFonts w:ascii="Courier New" w:eastAsia="Times New Roman" w:hAnsi="Courier New" w:cs="Courier New"/>
      <w:sz w:val="20"/>
      <w:szCs w:val="20"/>
      <w:lang w:eastAsia="ru-RU"/>
    </w:rPr>
  </w:style>
  <w:style w:type="character" w:customStyle="1" w:styleId="googqs-tidbit1">
    <w:name w:val="goog_qs-tidbit1"/>
    <w:rsid w:val="00916AE3"/>
    <w:rPr>
      <w:vanish w:val="0"/>
      <w:webHidden w:val="0"/>
      <w:specVanish/>
    </w:rPr>
  </w:style>
  <w:style w:type="paragraph" w:customStyle="1" w:styleId="Default">
    <w:name w:val="Default"/>
    <w:rsid w:val="00916A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3">
    <w:name w:val="Font Style23"/>
    <w:uiPriority w:val="99"/>
    <w:rsid w:val="00916AE3"/>
    <w:rPr>
      <w:rFonts w:ascii="Times New Roman" w:hAnsi="Times New Roman" w:cs="Times New Roman"/>
      <w:sz w:val="22"/>
      <w:szCs w:val="22"/>
    </w:rPr>
  </w:style>
  <w:style w:type="paragraph" w:customStyle="1" w:styleId="msonormalcxspmiddlecxspmiddle">
    <w:name w:val="msonormalcxspmiddlecxspmiddle"/>
    <w:basedOn w:val="a0"/>
    <w:rsid w:val="00916A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916AE3"/>
  </w:style>
  <w:style w:type="paragraph" w:customStyle="1" w:styleId="rtejustify">
    <w:name w:val="rtejustify"/>
    <w:basedOn w:val="a0"/>
    <w:rsid w:val="00916AE3"/>
    <w:pPr>
      <w:spacing w:before="240" w:after="240" w:line="240" w:lineRule="auto"/>
      <w:jc w:val="both"/>
    </w:pPr>
    <w:rPr>
      <w:rFonts w:ascii="Times New Roman" w:eastAsia="Times New Roman" w:hAnsi="Times New Roman"/>
      <w:sz w:val="24"/>
      <w:szCs w:val="24"/>
      <w:lang w:eastAsia="ru-RU"/>
    </w:rPr>
  </w:style>
  <w:style w:type="character" w:styleId="afff6">
    <w:name w:val="line number"/>
    <w:basedOn w:val="a1"/>
    <w:uiPriority w:val="99"/>
    <w:semiHidden/>
    <w:unhideWhenUsed/>
    <w:rsid w:val="00916AE3"/>
  </w:style>
  <w:style w:type="character" w:customStyle="1" w:styleId="FontStyle13">
    <w:name w:val="Font Style13"/>
    <w:rsid w:val="00916AE3"/>
    <w:rPr>
      <w:rFonts w:ascii="Times New Roman" w:hAnsi="Times New Roman" w:cs="Times New Roman" w:hint="default"/>
      <w:b/>
      <w:bCs/>
      <w:spacing w:val="10"/>
      <w:sz w:val="24"/>
      <w:szCs w:val="24"/>
    </w:rPr>
  </w:style>
  <w:style w:type="character" w:customStyle="1" w:styleId="FontStyle83">
    <w:name w:val="Font Style83"/>
    <w:rsid w:val="00916AE3"/>
    <w:rPr>
      <w:rFonts w:ascii="Times New Roman" w:hAnsi="Times New Roman" w:cs="Times New Roman"/>
      <w:sz w:val="24"/>
      <w:szCs w:val="24"/>
    </w:rPr>
  </w:style>
  <w:style w:type="paragraph" w:customStyle="1" w:styleId="Style7">
    <w:name w:val="Style7"/>
    <w:basedOn w:val="a0"/>
    <w:uiPriority w:val="99"/>
    <w:rsid w:val="00916AE3"/>
    <w:pPr>
      <w:widowControl w:val="0"/>
      <w:autoSpaceDE w:val="0"/>
      <w:autoSpaceDN w:val="0"/>
      <w:adjustRightInd w:val="0"/>
      <w:spacing w:after="0" w:line="297" w:lineRule="exact"/>
      <w:jc w:val="center"/>
    </w:pPr>
    <w:rPr>
      <w:rFonts w:ascii="Times New Roman" w:eastAsia="Times New Roman" w:hAnsi="Times New Roman"/>
      <w:sz w:val="24"/>
      <w:szCs w:val="24"/>
      <w:lang w:eastAsia="ru-RU"/>
    </w:rPr>
  </w:style>
  <w:style w:type="paragraph" w:customStyle="1" w:styleId="Style36">
    <w:name w:val="Style36"/>
    <w:basedOn w:val="a0"/>
    <w:rsid w:val="00916AE3"/>
    <w:pPr>
      <w:widowControl w:val="0"/>
      <w:autoSpaceDE w:val="0"/>
      <w:autoSpaceDN w:val="0"/>
      <w:adjustRightInd w:val="0"/>
      <w:spacing w:after="0" w:line="315" w:lineRule="exact"/>
      <w:jc w:val="center"/>
    </w:pPr>
    <w:rPr>
      <w:rFonts w:ascii="Times New Roman" w:eastAsia="Times New Roman" w:hAnsi="Times New Roman"/>
      <w:sz w:val="24"/>
      <w:szCs w:val="24"/>
      <w:lang w:eastAsia="ru-RU"/>
    </w:rPr>
  </w:style>
  <w:style w:type="character" w:customStyle="1" w:styleId="afff7">
    <w:name w:val="Основной текст_"/>
    <w:link w:val="29"/>
    <w:rsid w:val="00916AE3"/>
    <w:rPr>
      <w:sz w:val="26"/>
      <w:szCs w:val="26"/>
      <w:shd w:val="clear" w:color="auto" w:fill="FFFFFF"/>
    </w:rPr>
  </w:style>
  <w:style w:type="paragraph" w:customStyle="1" w:styleId="29">
    <w:name w:val="Основной текст2"/>
    <w:basedOn w:val="a0"/>
    <w:link w:val="afff7"/>
    <w:rsid w:val="00916AE3"/>
    <w:pPr>
      <w:widowControl w:val="0"/>
      <w:shd w:val="clear" w:color="auto" w:fill="FFFFFF"/>
      <w:spacing w:after="900" w:line="331" w:lineRule="exact"/>
      <w:jc w:val="both"/>
    </w:pPr>
    <w:rPr>
      <w:rFonts w:asciiTheme="minorHAnsi" w:eastAsiaTheme="minorHAnsi" w:hAnsiTheme="minorHAnsi" w:cstheme="minorBidi"/>
      <w:sz w:val="26"/>
      <w:szCs w:val="26"/>
    </w:rPr>
  </w:style>
  <w:style w:type="character" w:customStyle="1" w:styleId="125pt">
    <w:name w:val="Основной текст + 12;5 pt"/>
    <w:rsid w:val="00916AE3"/>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FontStyle31">
    <w:name w:val="Font Style31"/>
    <w:uiPriority w:val="99"/>
    <w:rsid w:val="00916AE3"/>
    <w:rPr>
      <w:rFonts w:ascii="Times New Roman" w:hAnsi="Times New Roman" w:cs="Times New Roman"/>
      <w:sz w:val="24"/>
      <w:szCs w:val="24"/>
    </w:rPr>
  </w:style>
  <w:style w:type="character" w:customStyle="1" w:styleId="FontStyle33">
    <w:name w:val="Font Style33"/>
    <w:uiPriority w:val="99"/>
    <w:rsid w:val="00916AE3"/>
    <w:rPr>
      <w:rFonts w:ascii="Times New Roman" w:hAnsi="Times New Roman" w:cs="Times New Roman"/>
      <w:sz w:val="22"/>
      <w:szCs w:val="22"/>
    </w:rPr>
  </w:style>
  <w:style w:type="character" w:customStyle="1" w:styleId="FontStyle17">
    <w:name w:val="Font Style17"/>
    <w:uiPriority w:val="99"/>
    <w:rsid w:val="00916AE3"/>
    <w:rPr>
      <w:rFonts w:ascii="Times New Roman" w:hAnsi="Times New Roman" w:cs="Times New Roman"/>
      <w:sz w:val="26"/>
      <w:szCs w:val="26"/>
    </w:rPr>
  </w:style>
  <w:style w:type="paragraph" w:customStyle="1" w:styleId="Style6">
    <w:name w:val="Style6"/>
    <w:basedOn w:val="a0"/>
    <w:uiPriority w:val="99"/>
    <w:rsid w:val="00916AE3"/>
    <w:pPr>
      <w:widowControl w:val="0"/>
      <w:autoSpaceDE w:val="0"/>
      <w:autoSpaceDN w:val="0"/>
      <w:adjustRightInd w:val="0"/>
      <w:spacing w:after="0" w:line="327" w:lineRule="exact"/>
    </w:pPr>
    <w:rPr>
      <w:rFonts w:ascii="Times New Roman" w:eastAsia="Times New Roman" w:hAnsi="Times New Roman"/>
      <w:sz w:val="24"/>
      <w:szCs w:val="24"/>
      <w:lang w:eastAsia="ru-RU"/>
    </w:rPr>
  </w:style>
  <w:style w:type="character" w:customStyle="1" w:styleId="TextNPA">
    <w:name w:val="Text NPA"/>
    <w:rsid w:val="00916AE3"/>
    <w:rPr>
      <w:rFonts w:ascii="Courier New" w:hAnsi="Courier New" w:cs="Courier New" w:hint="default"/>
    </w:rPr>
  </w:style>
  <w:style w:type="paragraph" w:customStyle="1" w:styleId="Heading">
    <w:name w:val="Heading"/>
    <w:rsid w:val="00916A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tyle14">
    <w:name w:val="Style14"/>
    <w:basedOn w:val="a0"/>
    <w:uiPriority w:val="99"/>
    <w:rsid w:val="00916AE3"/>
    <w:pPr>
      <w:widowControl w:val="0"/>
      <w:autoSpaceDE w:val="0"/>
      <w:autoSpaceDN w:val="0"/>
      <w:adjustRightInd w:val="0"/>
      <w:spacing w:after="0" w:line="288" w:lineRule="exact"/>
      <w:ind w:firstLine="437"/>
      <w:jc w:val="both"/>
    </w:pPr>
    <w:rPr>
      <w:rFonts w:ascii="Palatino Linotype" w:eastAsia="Times New Roman" w:hAnsi="Palatino Linotype"/>
      <w:sz w:val="24"/>
      <w:szCs w:val="24"/>
      <w:lang w:eastAsia="ru-RU"/>
    </w:rPr>
  </w:style>
  <w:style w:type="paragraph" w:customStyle="1" w:styleId="FR1">
    <w:name w:val="FR1"/>
    <w:rsid w:val="00916AE3"/>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customStyle="1" w:styleId="2a">
    <w:name w:val="Обычный2"/>
    <w:basedOn w:val="a0"/>
    <w:rsid w:val="00916AE3"/>
    <w:pPr>
      <w:spacing w:after="0" w:line="280" w:lineRule="atLeast"/>
    </w:pPr>
    <w:rPr>
      <w:rFonts w:ascii="Times New Roman" w:eastAsia="Times New Roman" w:hAnsi="Times New Roman"/>
      <w:sz w:val="28"/>
      <w:szCs w:val="28"/>
      <w:lang w:eastAsia="ru-RU"/>
    </w:rPr>
  </w:style>
  <w:style w:type="character" w:customStyle="1" w:styleId="FontStyle20">
    <w:name w:val="Font Style20"/>
    <w:uiPriority w:val="99"/>
    <w:rsid w:val="00916AE3"/>
    <w:rPr>
      <w:rFonts w:ascii="Times New Roman" w:hAnsi="Times New Roman" w:cs="Times New Roman"/>
      <w:sz w:val="22"/>
      <w:szCs w:val="22"/>
    </w:rPr>
  </w:style>
  <w:style w:type="paragraph" w:customStyle="1" w:styleId="1f0">
    <w:name w:val="Основной текст1"/>
    <w:basedOn w:val="a0"/>
    <w:rsid w:val="00916AE3"/>
    <w:pPr>
      <w:spacing w:after="0" w:line="240" w:lineRule="auto"/>
      <w:jc w:val="center"/>
    </w:pPr>
    <w:rPr>
      <w:rFonts w:ascii="Times New Roman" w:eastAsia="Times New Roman" w:hAnsi="Times New Roman"/>
      <w:color w:val="000000"/>
      <w:sz w:val="20"/>
      <w:szCs w:val="20"/>
      <w:lang w:eastAsia="ru-RU"/>
    </w:rPr>
  </w:style>
  <w:style w:type="character" w:customStyle="1" w:styleId="2b">
    <w:name w:val="Знак2 Знак Знак"/>
    <w:aliases w:val="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uiPriority w:val="99"/>
    <w:locked/>
    <w:rsid w:val="00916AE3"/>
    <w:rPr>
      <w:rFonts w:ascii="Times New Roman" w:eastAsia="Times New Roman" w:hAnsi="Times New Roman" w:cs="Times New Roman"/>
      <w:sz w:val="24"/>
      <w:szCs w:val="24"/>
      <w:lang w:eastAsia="ru-RU"/>
    </w:rPr>
  </w:style>
  <w:style w:type="paragraph" w:customStyle="1" w:styleId="2c">
    <w:name w:val="Без интервала2"/>
    <w:rsid w:val="00916AE3"/>
    <w:pPr>
      <w:spacing w:after="0" w:line="240" w:lineRule="auto"/>
    </w:pPr>
    <w:rPr>
      <w:rFonts w:ascii="Times New Roman" w:eastAsia="Calibri" w:hAnsi="Times New Roman" w:cs="Times New Roman"/>
      <w:sz w:val="24"/>
      <w:szCs w:val="20"/>
      <w:lang w:eastAsia="ru-RU"/>
    </w:rPr>
  </w:style>
  <w:style w:type="character" w:customStyle="1" w:styleId="a7">
    <w:name w:val="Абзац списка Знак"/>
    <w:aliases w:val="Варианты ответов Знак,Абзац списка11 Знак,ПАРАГРАФ Знак,Нумерованый список Знак,Нумерованный спиков Знак,Subtle Emphasis Знак,head 5 Знак,Светлая сетка - Акцент 31 Знак,AC List 01 Знак,List Paragraph Знак,_Абзац списка Знак"/>
    <w:link w:val="a6"/>
    <w:uiPriority w:val="34"/>
    <w:qFormat/>
    <w:locked/>
    <w:rsid w:val="00916AE3"/>
    <w:rPr>
      <w:rFonts w:ascii="Calibri" w:eastAsia="Calibri" w:hAnsi="Calibri" w:cs="Times New Roman"/>
    </w:rPr>
  </w:style>
  <w:style w:type="paragraph" w:customStyle="1" w:styleId="afff8">
    <w:name w:val="Прижатый влево"/>
    <w:basedOn w:val="a0"/>
    <w:next w:val="a0"/>
    <w:uiPriority w:val="99"/>
    <w:rsid w:val="00916AE3"/>
    <w:pPr>
      <w:autoSpaceDE w:val="0"/>
      <w:autoSpaceDN w:val="0"/>
      <w:adjustRightInd w:val="0"/>
      <w:spacing w:after="0" w:line="240" w:lineRule="auto"/>
    </w:pPr>
    <w:rPr>
      <w:rFonts w:ascii="Arial" w:hAnsi="Arial" w:cs="Arial"/>
      <w:sz w:val="24"/>
      <w:szCs w:val="24"/>
    </w:rPr>
  </w:style>
  <w:style w:type="paragraph" w:customStyle="1" w:styleId="consplusnormal1">
    <w:name w:val="consplusnormal"/>
    <w:basedOn w:val="a0"/>
    <w:rsid w:val="00916A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916AE3"/>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0"/>
    <w:rsid w:val="00916A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0"/>
    <w:rsid w:val="00916A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916A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0"/>
    <w:rsid w:val="00916A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0"/>
    <w:rsid w:val="00916A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0">
    <w:name w:val="xl130"/>
    <w:basedOn w:val="a0"/>
    <w:rsid w:val="00916A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131">
    <w:name w:val="xl131"/>
    <w:basedOn w:val="a0"/>
    <w:rsid w:val="00916A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2">
    <w:name w:val="xl132"/>
    <w:basedOn w:val="a0"/>
    <w:rsid w:val="00916AE3"/>
    <w:pP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3">
    <w:name w:val="xl133"/>
    <w:basedOn w:val="a0"/>
    <w:rsid w:val="00916A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34">
    <w:name w:val="xl134"/>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35">
    <w:name w:val="xl135"/>
    <w:basedOn w:val="a0"/>
    <w:rsid w:val="00916AE3"/>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0"/>
    <w:rsid w:val="00916A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916AE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45">
    <w:name w:val="xl145"/>
    <w:basedOn w:val="a0"/>
    <w:rsid w:val="00916A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46">
    <w:name w:val="xl146"/>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47">
    <w:name w:val="xl147"/>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0"/>
    <w:rsid w:val="00916A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54">
    <w:name w:val="xl154"/>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0"/>
    <w:rsid w:val="00916AE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0"/>
    <w:rsid w:val="00916A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7">
    <w:name w:val="xl157"/>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0"/>
    <w:rsid w:val="00916AE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4">
    <w:name w:val="xl164"/>
    <w:basedOn w:val="a0"/>
    <w:rsid w:val="00916A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5">
    <w:name w:val="xl165"/>
    <w:basedOn w:val="a0"/>
    <w:rsid w:val="00916A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6">
    <w:name w:val="xl166"/>
    <w:basedOn w:val="a0"/>
    <w:rsid w:val="00916A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0"/>
    <w:rsid w:val="00916A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170">
    <w:name w:val="xl170"/>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71">
    <w:name w:val="xl171"/>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172">
    <w:name w:val="xl172"/>
    <w:basedOn w:val="a0"/>
    <w:rsid w:val="00916AE3"/>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xl173">
    <w:name w:val="xl173"/>
    <w:basedOn w:val="a0"/>
    <w:rsid w:val="00916AE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4">
    <w:name w:val="xl174"/>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6">
    <w:name w:val="xl176"/>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8">
    <w:name w:val="xl178"/>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9">
    <w:name w:val="xl179"/>
    <w:basedOn w:val="a0"/>
    <w:rsid w:val="00916AE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0">
    <w:name w:val="xl180"/>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1">
    <w:name w:val="xl181"/>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2">
    <w:name w:val="xl182"/>
    <w:basedOn w:val="a0"/>
    <w:rsid w:val="00916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3">
    <w:name w:val="xl183"/>
    <w:basedOn w:val="a0"/>
    <w:rsid w:val="00916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4">
    <w:name w:val="xl184"/>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85">
    <w:name w:val="xl185"/>
    <w:basedOn w:val="a0"/>
    <w:rsid w:val="00916AE3"/>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86">
    <w:name w:val="xl186"/>
    <w:basedOn w:val="a0"/>
    <w:rsid w:val="00916AE3"/>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7">
    <w:name w:val="xl187"/>
    <w:basedOn w:val="a0"/>
    <w:rsid w:val="00916AE3"/>
    <w:pPr>
      <w:pBdr>
        <w:top w:val="single" w:sz="4" w:space="0" w:color="auto"/>
        <w:bottom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character" w:customStyle="1" w:styleId="FontStyle12">
    <w:name w:val="Font Style12"/>
    <w:uiPriority w:val="99"/>
    <w:rsid w:val="00916AE3"/>
    <w:rPr>
      <w:rFonts w:ascii="Times New Roman" w:hAnsi="Times New Roman" w:cs="Times New Roman"/>
      <w:b/>
      <w:bCs/>
      <w:sz w:val="26"/>
      <w:szCs w:val="26"/>
    </w:rPr>
  </w:style>
  <w:style w:type="paragraph" w:customStyle="1" w:styleId="Style1">
    <w:name w:val="Style1"/>
    <w:basedOn w:val="a0"/>
    <w:uiPriority w:val="99"/>
    <w:rsid w:val="00916AE3"/>
    <w:pPr>
      <w:widowControl w:val="0"/>
      <w:autoSpaceDE w:val="0"/>
      <w:autoSpaceDN w:val="0"/>
      <w:adjustRightInd w:val="0"/>
      <w:spacing w:after="0" w:line="288" w:lineRule="exact"/>
      <w:jc w:val="center"/>
    </w:pPr>
    <w:rPr>
      <w:rFonts w:ascii="Palatino Linotype" w:eastAsia="Times New Roman" w:hAnsi="Palatino Linotype"/>
      <w:sz w:val="24"/>
      <w:szCs w:val="24"/>
      <w:lang w:eastAsia="ru-RU"/>
    </w:rPr>
  </w:style>
  <w:style w:type="paragraph" w:customStyle="1" w:styleId="Style12">
    <w:name w:val="Style12"/>
    <w:basedOn w:val="a0"/>
    <w:uiPriority w:val="99"/>
    <w:rsid w:val="00916AE3"/>
    <w:pPr>
      <w:widowControl w:val="0"/>
      <w:autoSpaceDE w:val="0"/>
      <w:autoSpaceDN w:val="0"/>
      <w:adjustRightInd w:val="0"/>
      <w:spacing w:after="0" w:line="240" w:lineRule="auto"/>
    </w:pPr>
    <w:rPr>
      <w:rFonts w:ascii="Palatino Linotype" w:eastAsia="Times New Roman" w:hAnsi="Palatino Linotype"/>
      <w:sz w:val="24"/>
      <w:szCs w:val="24"/>
      <w:lang w:eastAsia="ru-RU"/>
    </w:rPr>
  </w:style>
  <w:style w:type="paragraph" w:customStyle="1" w:styleId="Style13">
    <w:name w:val="Style13"/>
    <w:basedOn w:val="a0"/>
    <w:uiPriority w:val="99"/>
    <w:rsid w:val="00916AE3"/>
    <w:pPr>
      <w:widowControl w:val="0"/>
      <w:autoSpaceDE w:val="0"/>
      <w:autoSpaceDN w:val="0"/>
      <w:adjustRightInd w:val="0"/>
      <w:spacing w:after="0" w:line="287" w:lineRule="exact"/>
      <w:ind w:firstLine="562"/>
      <w:jc w:val="both"/>
    </w:pPr>
    <w:rPr>
      <w:rFonts w:ascii="Palatino Linotype" w:eastAsia="Times New Roman" w:hAnsi="Palatino Linotype"/>
      <w:sz w:val="24"/>
      <w:szCs w:val="24"/>
      <w:lang w:eastAsia="ru-RU"/>
    </w:rPr>
  </w:style>
  <w:style w:type="paragraph" w:customStyle="1" w:styleId="Style15">
    <w:name w:val="Style15"/>
    <w:basedOn w:val="a0"/>
    <w:uiPriority w:val="99"/>
    <w:rsid w:val="00916AE3"/>
    <w:pPr>
      <w:widowControl w:val="0"/>
      <w:autoSpaceDE w:val="0"/>
      <w:autoSpaceDN w:val="0"/>
      <w:adjustRightInd w:val="0"/>
      <w:spacing w:after="0" w:line="312" w:lineRule="exact"/>
      <w:jc w:val="both"/>
    </w:pPr>
    <w:rPr>
      <w:rFonts w:ascii="Palatino Linotype" w:eastAsia="Times New Roman" w:hAnsi="Palatino Linotype"/>
      <w:sz w:val="24"/>
      <w:szCs w:val="24"/>
      <w:lang w:eastAsia="ru-RU"/>
    </w:rPr>
  </w:style>
  <w:style w:type="paragraph" w:customStyle="1" w:styleId="Style16">
    <w:name w:val="Style16"/>
    <w:basedOn w:val="a0"/>
    <w:uiPriority w:val="99"/>
    <w:rsid w:val="00916AE3"/>
    <w:pPr>
      <w:widowControl w:val="0"/>
      <w:autoSpaceDE w:val="0"/>
      <w:autoSpaceDN w:val="0"/>
      <w:adjustRightInd w:val="0"/>
      <w:spacing w:after="0" w:line="302" w:lineRule="exact"/>
      <w:ind w:hanging="288"/>
    </w:pPr>
    <w:rPr>
      <w:rFonts w:ascii="Palatino Linotype" w:eastAsia="Times New Roman" w:hAnsi="Palatino Linotype"/>
      <w:sz w:val="24"/>
      <w:szCs w:val="24"/>
      <w:lang w:eastAsia="ru-RU"/>
    </w:rPr>
  </w:style>
  <w:style w:type="character" w:customStyle="1" w:styleId="FontStyle18">
    <w:name w:val="Font Style18"/>
    <w:uiPriority w:val="99"/>
    <w:rsid w:val="00916AE3"/>
    <w:rPr>
      <w:rFonts w:ascii="Palatino Linotype" w:hAnsi="Palatino Linotype" w:cs="Palatino Linotype" w:hint="default"/>
      <w:b/>
      <w:bCs/>
      <w:sz w:val="20"/>
      <w:szCs w:val="20"/>
    </w:rPr>
  </w:style>
  <w:style w:type="character" w:customStyle="1" w:styleId="FontStyle22">
    <w:name w:val="Font Style22"/>
    <w:uiPriority w:val="99"/>
    <w:rsid w:val="00916AE3"/>
    <w:rPr>
      <w:rFonts w:ascii="Tahoma" w:hAnsi="Tahoma" w:cs="Tahoma" w:hint="default"/>
      <w:sz w:val="18"/>
      <w:szCs w:val="18"/>
    </w:rPr>
  </w:style>
  <w:style w:type="character" w:customStyle="1" w:styleId="w">
    <w:name w:val="w"/>
    <w:rsid w:val="00916AE3"/>
  </w:style>
  <w:style w:type="paragraph" w:customStyle="1" w:styleId="2d">
    <w:name w:val="Стиль2"/>
    <w:basedOn w:val="a8"/>
    <w:rsid w:val="00916AE3"/>
    <w:pPr>
      <w:spacing w:after="0" w:line="240" w:lineRule="auto"/>
      <w:ind w:firstLine="708"/>
      <w:jc w:val="both"/>
    </w:pPr>
    <w:rPr>
      <w:rFonts w:ascii="Times New Roman CYR" w:eastAsia="Times New Roman" w:hAnsi="Times New Roman CYR"/>
      <w:sz w:val="24"/>
      <w:szCs w:val="24"/>
      <w:lang w:eastAsia="ru-RU"/>
    </w:rPr>
  </w:style>
  <w:style w:type="character" w:customStyle="1" w:styleId="disabled">
    <w:name w:val="disabled"/>
    <w:rsid w:val="00916AE3"/>
  </w:style>
  <w:style w:type="character" w:customStyle="1" w:styleId="pre">
    <w:name w:val="pre"/>
    <w:rsid w:val="00916AE3"/>
  </w:style>
  <w:style w:type="character" w:customStyle="1" w:styleId="hl">
    <w:name w:val="hl"/>
    <w:rsid w:val="00916AE3"/>
  </w:style>
  <w:style w:type="character" w:customStyle="1" w:styleId="menu">
    <w:name w:val="menu"/>
    <w:rsid w:val="00916AE3"/>
  </w:style>
  <w:style w:type="paragraph" w:customStyle="1" w:styleId="defaultmrcssattr">
    <w:name w:val="default_mr_css_attr"/>
    <w:basedOn w:val="a0"/>
    <w:rsid w:val="00916A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uiPriority w:val="99"/>
    <w:rsid w:val="00916AE3"/>
    <w:rPr>
      <w:rFonts w:ascii="Times New Roman" w:hAnsi="Times New Roman" w:cs="Times New Roman"/>
      <w:sz w:val="26"/>
      <w:szCs w:val="26"/>
    </w:rPr>
  </w:style>
  <w:style w:type="paragraph" w:customStyle="1" w:styleId="amrcssattr">
    <w:name w:val="a_mr_css_attr"/>
    <w:basedOn w:val="a0"/>
    <w:rsid w:val="00916A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0"/>
    <w:link w:val="aff8"/>
    <w:uiPriority w:val="99"/>
    <w:qFormat/>
    <w:rsid w:val="00916AE3"/>
    <w:pPr>
      <w:spacing w:before="120" w:after="160" w:line="240" w:lineRule="exact"/>
    </w:pPr>
    <w:rPr>
      <w:rFonts w:asciiTheme="minorHAnsi" w:eastAsiaTheme="minorHAnsi" w:hAnsiTheme="minorHAnsi" w:cstheme="minorBidi"/>
      <w:vertAlign w:val="superscript"/>
    </w:rPr>
  </w:style>
  <w:style w:type="character" w:customStyle="1" w:styleId="afff9">
    <w:name w:val="Сноска_"/>
    <w:link w:val="afffa"/>
    <w:rsid w:val="00916AE3"/>
    <w:rPr>
      <w:rFonts w:ascii="Times New Roman" w:eastAsia="Times New Roman" w:hAnsi="Times New Roman"/>
      <w:sz w:val="28"/>
      <w:szCs w:val="28"/>
      <w:shd w:val="clear" w:color="auto" w:fill="FFFFFF"/>
    </w:rPr>
  </w:style>
  <w:style w:type="paragraph" w:customStyle="1" w:styleId="afffa">
    <w:name w:val="Сноска"/>
    <w:basedOn w:val="a0"/>
    <w:link w:val="afff9"/>
    <w:rsid w:val="00916AE3"/>
    <w:pPr>
      <w:widowControl w:val="0"/>
      <w:shd w:val="clear" w:color="auto" w:fill="FFFFFF"/>
      <w:spacing w:after="0" w:line="346" w:lineRule="exact"/>
      <w:ind w:hanging="360"/>
    </w:pPr>
    <w:rPr>
      <w:rFonts w:ascii="Times New Roman" w:eastAsia="Times New Roman" w:hAnsi="Times New Roman" w:cstheme="minorBidi"/>
      <w:sz w:val="28"/>
      <w:szCs w:val="28"/>
    </w:rPr>
  </w:style>
  <w:style w:type="paragraph" w:customStyle="1" w:styleId="mrcssattr">
    <w:name w:val="_mr_css_attr"/>
    <w:basedOn w:val="a0"/>
    <w:uiPriority w:val="99"/>
    <w:semiHidden/>
    <w:rsid w:val="00916AE3"/>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2e">
    <w:name w:val="Знак2 Знак"/>
    <w:aliases w:val="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0"/>
    <w:next w:val="af8"/>
    <w:uiPriority w:val="99"/>
    <w:unhideWhenUsed/>
    <w:qFormat/>
    <w:rsid w:val="00916AE3"/>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2f">
    <w:name w:val="Основной текст (2) + Полужирный"/>
    <w:rsid w:val="00916AE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rsid w:val="00916AE3"/>
    <w:rPr>
      <w:rFonts w:ascii="Times New Roman" w:eastAsia="Times New Roman" w:hAnsi="Times New Roman" w:cs="Times New Roman"/>
      <w:b w:val="0"/>
      <w:bCs w:val="0"/>
      <w:i w:val="0"/>
      <w:iCs w:val="0"/>
      <w:smallCaps w:val="0"/>
      <w:strike w:val="0"/>
      <w:sz w:val="28"/>
      <w:szCs w:val="28"/>
      <w:u w:val="none"/>
    </w:rPr>
  </w:style>
  <w:style w:type="character" w:customStyle="1" w:styleId="markedcontent">
    <w:name w:val="markedcontent"/>
    <w:rsid w:val="00916AE3"/>
  </w:style>
  <w:style w:type="paragraph" w:customStyle="1" w:styleId="mrcssattr0">
    <w:name w:val="mrcssattr"/>
    <w:basedOn w:val="a0"/>
    <w:uiPriority w:val="99"/>
    <w:semiHidden/>
    <w:rsid w:val="00916AE3"/>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a5">
    <w:name w:val="Pa5"/>
    <w:basedOn w:val="Default"/>
    <w:next w:val="Default"/>
    <w:uiPriority w:val="99"/>
    <w:rsid w:val="00916AE3"/>
    <w:pPr>
      <w:spacing w:line="221" w:lineRule="atLeast"/>
    </w:pPr>
    <w:rPr>
      <w:rFonts w:ascii="Source Sans Pro" w:hAnsi="Source Sans Pro"/>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281">
      <w:bodyDiv w:val="1"/>
      <w:marLeft w:val="0"/>
      <w:marRight w:val="0"/>
      <w:marTop w:val="0"/>
      <w:marBottom w:val="0"/>
      <w:divBdr>
        <w:top w:val="none" w:sz="0" w:space="0" w:color="auto"/>
        <w:left w:val="none" w:sz="0" w:space="0" w:color="auto"/>
        <w:bottom w:val="none" w:sz="0" w:space="0" w:color="auto"/>
        <w:right w:val="none" w:sz="0" w:space="0" w:color="auto"/>
      </w:divBdr>
    </w:div>
    <w:div w:id="501511415">
      <w:bodyDiv w:val="1"/>
      <w:marLeft w:val="0"/>
      <w:marRight w:val="0"/>
      <w:marTop w:val="0"/>
      <w:marBottom w:val="0"/>
      <w:divBdr>
        <w:top w:val="none" w:sz="0" w:space="0" w:color="auto"/>
        <w:left w:val="none" w:sz="0" w:space="0" w:color="auto"/>
        <w:bottom w:val="none" w:sz="0" w:space="0" w:color="auto"/>
        <w:right w:val="none" w:sz="0" w:space="0" w:color="auto"/>
      </w:divBdr>
    </w:div>
    <w:div w:id="526720164">
      <w:bodyDiv w:val="1"/>
      <w:marLeft w:val="0"/>
      <w:marRight w:val="0"/>
      <w:marTop w:val="0"/>
      <w:marBottom w:val="0"/>
      <w:divBdr>
        <w:top w:val="none" w:sz="0" w:space="0" w:color="auto"/>
        <w:left w:val="none" w:sz="0" w:space="0" w:color="auto"/>
        <w:bottom w:val="none" w:sz="0" w:space="0" w:color="auto"/>
        <w:right w:val="none" w:sz="0" w:space="0" w:color="auto"/>
      </w:divBdr>
    </w:div>
    <w:div w:id="647133415">
      <w:bodyDiv w:val="1"/>
      <w:marLeft w:val="0"/>
      <w:marRight w:val="0"/>
      <w:marTop w:val="0"/>
      <w:marBottom w:val="0"/>
      <w:divBdr>
        <w:top w:val="none" w:sz="0" w:space="0" w:color="auto"/>
        <w:left w:val="none" w:sz="0" w:space="0" w:color="auto"/>
        <w:bottom w:val="none" w:sz="0" w:space="0" w:color="auto"/>
        <w:right w:val="none" w:sz="0" w:space="0" w:color="auto"/>
      </w:divBdr>
    </w:div>
    <w:div w:id="684670838">
      <w:bodyDiv w:val="1"/>
      <w:marLeft w:val="0"/>
      <w:marRight w:val="0"/>
      <w:marTop w:val="0"/>
      <w:marBottom w:val="0"/>
      <w:divBdr>
        <w:top w:val="none" w:sz="0" w:space="0" w:color="auto"/>
        <w:left w:val="none" w:sz="0" w:space="0" w:color="auto"/>
        <w:bottom w:val="none" w:sz="0" w:space="0" w:color="auto"/>
        <w:right w:val="none" w:sz="0" w:space="0" w:color="auto"/>
      </w:divBdr>
    </w:div>
    <w:div w:id="826940468">
      <w:bodyDiv w:val="1"/>
      <w:marLeft w:val="0"/>
      <w:marRight w:val="0"/>
      <w:marTop w:val="0"/>
      <w:marBottom w:val="0"/>
      <w:divBdr>
        <w:top w:val="none" w:sz="0" w:space="0" w:color="auto"/>
        <w:left w:val="none" w:sz="0" w:space="0" w:color="auto"/>
        <w:bottom w:val="none" w:sz="0" w:space="0" w:color="auto"/>
        <w:right w:val="none" w:sz="0" w:space="0" w:color="auto"/>
      </w:divBdr>
    </w:div>
    <w:div w:id="858741442">
      <w:bodyDiv w:val="1"/>
      <w:marLeft w:val="0"/>
      <w:marRight w:val="0"/>
      <w:marTop w:val="0"/>
      <w:marBottom w:val="0"/>
      <w:divBdr>
        <w:top w:val="none" w:sz="0" w:space="0" w:color="auto"/>
        <w:left w:val="none" w:sz="0" w:space="0" w:color="auto"/>
        <w:bottom w:val="none" w:sz="0" w:space="0" w:color="auto"/>
        <w:right w:val="none" w:sz="0" w:space="0" w:color="auto"/>
      </w:divBdr>
    </w:div>
    <w:div w:id="903567491">
      <w:bodyDiv w:val="1"/>
      <w:marLeft w:val="0"/>
      <w:marRight w:val="0"/>
      <w:marTop w:val="0"/>
      <w:marBottom w:val="0"/>
      <w:divBdr>
        <w:top w:val="none" w:sz="0" w:space="0" w:color="auto"/>
        <w:left w:val="none" w:sz="0" w:space="0" w:color="auto"/>
        <w:bottom w:val="none" w:sz="0" w:space="0" w:color="auto"/>
        <w:right w:val="none" w:sz="0" w:space="0" w:color="auto"/>
      </w:divBdr>
      <w:divsChild>
        <w:div w:id="1444686024">
          <w:marLeft w:val="360"/>
          <w:marRight w:val="0"/>
          <w:marTop w:val="0"/>
          <w:marBottom w:val="120"/>
          <w:divBdr>
            <w:top w:val="none" w:sz="0" w:space="0" w:color="auto"/>
            <w:left w:val="none" w:sz="0" w:space="0" w:color="auto"/>
            <w:bottom w:val="none" w:sz="0" w:space="0" w:color="auto"/>
            <w:right w:val="none" w:sz="0" w:space="0" w:color="auto"/>
          </w:divBdr>
        </w:div>
        <w:div w:id="162404201">
          <w:marLeft w:val="360"/>
          <w:marRight w:val="0"/>
          <w:marTop w:val="0"/>
          <w:marBottom w:val="120"/>
          <w:divBdr>
            <w:top w:val="none" w:sz="0" w:space="0" w:color="auto"/>
            <w:left w:val="none" w:sz="0" w:space="0" w:color="auto"/>
            <w:bottom w:val="none" w:sz="0" w:space="0" w:color="auto"/>
            <w:right w:val="none" w:sz="0" w:space="0" w:color="auto"/>
          </w:divBdr>
        </w:div>
        <w:div w:id="652219096">
          <w:marLeft w:val="360"/>
          <w:marRight w:val="0"/>
          <w:marTop w:val="0"/>
          <w:marBottom w:val="120"/>
          <w:divBdr>
            <w:top w:val="none" w:sz="0" w:space="0" w:color="auto"/>
            <w:left w:val="none" w:sz="0" w:space="0" w:color="auto"/>
            <w:bottom w:val="none" w:sz="0" w:space="0" w:color="auto"/>
            <w:right w:val="none" w:sz="0" w:space="0" w:color="auto"/>
          </w:divBdr>
        </w:div>
        <w:div w:id="1851749283">
          <w:marLeft w:val="360"/>
          <w:marRight w:val="0"/>
          <w:marTop w:val="0"/>
          <w:marBottom w:val="120"/>
          <w:divBdr>
            <w:top w:val="none" w:sz="0" w:space="0" w:color="auto"/>
            <w:left w:val="none" w:sz="0" w:space="0" w:color="auto"/>
            <w:bottom w:val="none" w:sz="0" w:space="0" w:color="auto"/>
            <w:right w:val="none" w:sz="0" w:space="0" w:color="auto"/>
          </w:divBdr>
        </w:div>
        <w:div w:id="1451126784">
          <w:marLeft w:val="360"/>
          <w:marRight w:val="0"/>
          <w:marTop w:val="0"/>
          <w:marBottom w:val="120"/>
          <w:divBdr>
            <w:top w:val="none" w:sz="0" w:space="0" w:color="auto"/>
            <w:left w:val="none" w:sz="0" w:space="0" w:color="auto"/>
            <w:bottom w:val="none" w:sz="0" w:space="0" w:color="auto"/>
            <w:right w:val="none" w:sz="0" w:space="0" w:color="auto"/>
          </w:divBdr>
        </w:div>
        <w:div w:id="1664122635">
          <w:marLeft w:val="360"/>
          <w:marRight w:val="0"/>
          <w:marTop w:val="0"/>
          <w:marBottom w:val="120"/>
          <w:divBdr>
            <w:top w:val="none" w:sz="0" w:space="0" w:color="auto"/>
            <w:left w:val="none" w:sz="0" w:space="0" w:color="auto"/>
            <w:bottom w:val="none" w:sz="0" w:space="0" w:color="auto"/>
            <w:right w:val="none" w:sz="0" w:space="0" w:color="auto"/>
          </w:divBdr>
        </w:div>
        <w:div w:id="2086414796">
          <w:marLeft w:val="360"/>
          <w:marRight w:val="0"/>
          <w:marTop w:val="0"/>
          <w:marBottom w:val="120"/>
          <w:divBdr>
            <w:top w:val="none" w:sz="0" w:space="0" w:color="auto"/>
            <w:left w:val="none" w:sz="0" w:space="0" w:color="auto"/>
            <w:bottom w:val="none" w:sz="0" w:space="0" w:color="auto"/>
            <w:right w:val="none" w:sz="0" w:space="0" w:color="auto"/>
          </w:divBdr>
        </w:div>
        <w:div w:id="24448835">
          <w:marLeft w:val="360"/>
          <w:marRight w:val="0"/>
          <w:marTop w:val="0"/>
          <w:marBottom w:val="120"/>
          <w:divBdr>
            <w:top w:val="none" w:sz="0" w:space="0" w:color="auto"/>
            <w:left w:val="none" w:sz="0" w:space="0" w:color="auto"/>
            <w:bottom w:val="none" w:sz="0" w:space="0" w:color="auto"/>
            <w:right w:val="none" w:sz="0" w:space="0" w:color="auto"/>
          </w:divBdr>
        </w:div>
        <w:div w:id="285087261">
          <w:marLeft w:val="360"/>
          <w:marRight w:val="0"/>
          <w:marTop w:val="0"/>
          <w:marBottom w:val="120"/>
          <w:divBdr>
            <w:top w:val="none" w:sz="0" w:space="0" w:color="auto"/>
            <w:left w:val="none" w:sz="0" w:space="0" w:color="auto"/>
            <w:bottom w:val="none" w:sz="0" w:space="0" w:color="auto"/>
            <w:right w:val="none" w:sz="0" w:space="0" w:color="auto"/>
          </w:divBdr>
        </w:div>
        <w:div w:id="1736780083">
          <w:marLeft w:val="360"/>
          <w:marRight w:val="0"/>
          <w:marTop w:val="0"/>
          <w:marBottom w:val="120"/>
          <w:divBdr>
            <w:top w:val="none" w:sz="0" w:space="0" w:color="auto"/>
            <w:left w:val="none" w:sz="0" w:space="0" w:color="auto"/>
            <w:bottom w:val="none" w:sz="0" w:space="0" w:color="auto"/>
            <w:right w:val="none" w:sz="0" w:space="0" w:color="auto"/>
          </w:divBdr>
        </w:div>
        <w:div w:id="734857989">
          <w:marLeft w:val="360"/>
          <w:marRight w:val="0"/>
          <w:marTop w:val="0"/>
          <w:marBottom w:val="120"/>
          <w:divBdr>
            <w:top w:val="none" w:sz="0" w:space="0" w:color="auto"/>
            <w:left w:val="none" w:sz="0" w:space="0" w:color="auto"/>
            <w:bottom w:val="none" w:sz="0" w:space="0" w:color="auto"/>
            <w:right w:val="none" w:sz="0" w:space="0" w:color="auto"/>
          </w:divBdr>
        </w:div>
        <w:div w:id="1520848482">
          <w:marLeft w:val="360"/>
          <w:marRight w:val="0"/>
          <w:marTop w:val="0"/>
          <w:marBottom w:val="120"/>
          <w:divBdr>
            <w:top w:val="none" w:sz="0" w:space="0" w:color="auto"/>
            <w:left w:val="none" w:sz="0" w:space="0" w:color="auto"/>
            <w:bottom w:val="none" w:sz="0" w:space="0" w:color="auto"/>
            <w:right w:val="none" w:sz="0" w:space="0" w:color="auto"/>
          </w:divBdr>
        </w:div>
      </w:divsChild>
    </w:div>
    <w:div w:id="914893727">
      <w:bodyDiv w:val="1"/>
      <w:marLeft w:val="0"/>
      <w:marRight w:val="0"/>
      <w:marTop w:val="0"/>
      <w:marBottom w:val="0"/>
      <w:divBdr>
        <w:top w:val="none" w:sz="0" w:space="0" w:color="auto"/>
        <w:left w:val="none" w:sz="0" w:space="0" w:color="auto"/>
        <w:bottom w:val="none" w:sz="0" w:space="0" w:color="auto"/>
        <w:right w:val="none" w:sz="0" w:space="0" w:color="auto"/>
      </w:divBdr>
    </w:div>
    <w:div w:id="1225994343">
      <w:bodyDiv w:val="1"/>
      <w:marLeft w:val="0"/>
      <w:marRight w:val="0"/>
      <w:marTop w:val="0"/>
      <w:marBottom w:val="0"/>
      <w:divBdr>
        <w:top w:val="none" w:sz="0" w:space="0" w:color="auto"/>
        <w:left w:val="none" w:sz="0" w:space="0" w:color="auto"/>
        <w:bottom w:val="none" w:sz="0" w:space="0" w:color="auto"/>
        <w:right w:val="none" w:sz="0" w:space="0" w:color="auto"/>
      </w:divBdr>
    </w:div>
    <w:div w:id="1276525113">
      <w:bodyDiv w:val="1"/>
      <w:marLeft w:val="0"/>
      <w:marRight w:val="0"/>
      <w:marTop w:val="0"/>
      <w:marBottom w:val="0"/>
      <w:divBdr>
        <w:top w:val="none" w:sz="0" w:space="0" w:color="auto"/>
        <w:left w:val="none" w:sz="0" w:space="0" w:color="auto"/>
        <w:bottom w:val="none" w:sz="0" w:space="0" w:color="auto"/>
        <w:right w:val="none" w:sz="0" w:space="0" w:color="auto"/>
      </w:divBdr>
      <w:divsChild>
        <w:div w:id="1634796588">
          <w:marLeft w:val="360"/>
          <w:marRight w:val="0"/>
          <w:marTop w:val="0"/>
          <w:marBottom w:val="0"/>
          <w:divBdr>
            <w:top w:val="none" w:sz="0" w:space="0" w:color="auto"/>
            <w:left w:val="none" w:sz="0" w:space="0" w:color="auto"/>
            <w:bottom w:val="none" w:sz="0" w:space="0" w:color="auto"/>
            <w:right w:val="none" w:sz="0" w:space="0" w:color="auto"/>
          </w:divBdr>
        </w:div>
        <w:div w:id="376782644">
          <w:marLeft w:val="360"/>
          <w:marRight w:val="0"/>
          <w:marTop w:val="0"/>
          <w:marBottom w:val="0"/>
          <w:divBdr>
            <w:top w:val="none" w:sz="0" w:space="0" w:color="auto"/>
            <w:left w:val="none" w:sz="0" w:space="0" w:color="auto"/>
            <w:bottom w:val="none" w:sz="0" w:space="0" w:color="auto"/>
            <w:right w:val="none" w:sz="0" w:space="0" w:color="auto"/>
          </w:divBdr>
        </w:div>
        <w:div w:id="1322200242">
          <w:marLeft w:val="360"/>
          <w:marRight w:val="0"/>
          <w:marTop w:val="0"/>
          <w:marBottom w:val="0"/>
          <w:divBdr>
            <w:top w:val="none" w:sz="0" w:space="0" w:color="auto"/>
            <w:left w:val="none" w:sz="0" w:space="0" w:color="auto"/>
            <w:bottom w:val="none" w:sz="0" w:space="0" w:color="auto"/>
            <w:right w:val="none" w:sz="0" w:space="0" w:color="auto"/>
          </w:divBdr>
        </w:div>
      </w:divsChild>
    </w:div>
    <w:div w:id="1285191568">
      <w:bodyDiv w:val="1"/>
      <w:marLeft w:val="0"/>
      <w:marRight w:val="0"/>
      <w:marTop w:val="0"/>
      <w:marBottom w:val="0"/>
      <w:divBdr>
        <w:top w:val="none" w:sz="0" w:space="0" w:color="auto"/>
        <w:left w:val="none" w:sz="0" w:space="0" w:color="auto"/>
        <w:bottom w:val="none" w:sz="0" w:space="0" w:color="auto"/>
        <w:right w:val="none" w:sz="0" w:space="0" w:color="auto"/>
      </w:divBdr>
      <w:divsChild>
        <w:div w:id="2069255342">
          <w:marLeft w:val="360"/>
          <w:marRight w:val="0"/>
          <w:marTop w:val="120"/>
          <w:marBottom w:val="120"/>
          <w:divBdr>
            <w:top w:val="none" w:sz="0" w:space="0" w:color="auto"/>
            <w:left w:val="none" w:sz="0" w:space="0" w:color="auto"/>
            <w:bottom w:val="none" w:sz="0" w:space="0" w:color="auto"/>
            <w:right w:val="none" w:sz="0" w:space="0" w:color="auto"/>
          </w:divBdr>
        </w:div>
        <w:div w:id="1245919160">
          <w:marLeft w:val="360"/>
          <w:marRight w:val="0"/>
          <w:marTop w:val="120"/>
          <w:marBottom w:val="120"/>
          <w:divBdr>
            <w:top w:val="none" w:sz="0" w:space="0" w:color="auto"/>
            <w:left w:val="none" w:sz="0" w:space="0" w:color="auto"/>
            <w:bottom w:val="none" w:sz="0" w:space="0" w:color="auto"/>
            <w:right w:val="none" w:sz="0" w:space="0" w:color="auto"/>
          </w:divBdr>
        </w:div>
        <w:div w:id="797575488">
          <w:marLeft w:val="360"/>
          <w:marRight w:val="0"/>
          <w:marTop w:val="120"/>
          <w:marBottom w:val="120"/>
          <w:divBdr>
            <w:top w:val="none" w:sz="0" w:space="0" w:color="auto"/>
            <w:left w:val="none" w:sz="0" w:space="0" w:color="auto"/>
            <w:bottom w:val="none" w:sz="0" w:space="0" w:color="auto"/>
            <w:right w:val="none" w:sz="0" w:space="0" w:color="auto"/>
          </w:divBdr>
        </w:div>
        <w:div w:id="1787382615">
          <w:marLeft w:val="360"/>
          <w:marRight w:val="0"/>
          <w:marTop w:val="120"/>
          <w:marBottom w:val="120"/>
          <w:divBdr>
            <w:top w:val="none" w:sz="0" w:space="0" w:color="auto"/>
            <w:left w:val="none" w:sz="0" w:space="0" w:color="auto"/>
            <w:bottom w:val="none" w:sz="0" w:space="0" w:color="auto"/>
            <w:right w:val="none" w:sz="0" w:space="0" w:color="auto"/>
          </w:divBdr>
        </w:div>
        <w:div w:id="1789354590">
          <w:marLeft w:val="360"/>
          <w:marRight w:val="0"/>
          <w:marTop w:val="120"/>
          <w:marBottom w:val="120"/>
          <w:divBdr>
            <w:top w:val="none" w:sz="0" w:space="0" w:color="auto"/>
            <w:left w:val="none" w:sz="0" w:space="0" w:color="auto"/>
            <w:bottom w:val="none" w:sz="0" w:space="0" w:color="auto"/>
            <w:right w:val="none" w:sz="0" w:space="0" w:color="auto"/>
          </w:divBdr>
        </w:div>
      </w:divsChild>
    </w:div>
    <w:div w:id="1351100047">
      <w:bodyDiv w:val="1"/>
      <w:marLeft w:val="0"/>
      <w:marRight w:val="0"/>
      <w:marTop w:val="0"/>
      <w:marBottom w:val="0"/>
      <w:divBdr>
        <w:top w:val="none" w:sz="0" w:space="0" w:color="auto"/>
        <w:left w:val="none" w:sz="0" w:space="0" w:color="auto"/>
        <w:bottom w:val="none" w:sz="0" w:space="0" w:color="auto"/>
        <w:right w:val="none" w:sz="0" w:space="0" w:color="auto"/>
      </w:divBdr>
      <w:divsChild>
        <w:div w:id="502818948">
          <w:marLeft w:val="360"/>
          <w:marRight w:val="0"/>
          <w:marTop w:val="120"/>
          <w:marBottom w:val="0"/>
          <w:divBdr>
            <w:top w:val="none" w:sz="0" w:space="0" w:color="auto"/>
            <w:left w:val="none" w:sz="0" w:space="0" w:color="auto"/>
            <w:bottom w:val="none" w:sz="0" w:space="0" w:color="auto"/>
            <w:right w:val="none" w:sz="0" w:space="0" w:color="auto"/>
          </w:divBdr>
        </w:div>
        <w:div w:id="1057630590">
          <w:marLeft w:val="360"/>
          <w:marRight w:val="0"/>
          <w:marTop w:val="120"/>
          <w:marBottom w:val="0"/>
          <w:divBdr>
            <w:top w:val="none" w:sz="0" w:space="0" w:color="auto"/>
            <w:left w:val="none" w:sz="0" w:space="0" w:color="auto"/>
            <w:bottom w:val="none" w:sz="0" w:space="0" w:color="auto"/>
            <w:right w:val="none" w:sz="0" w:space="0" w:color="auto"/>
          </w:divBdr>
        </w:div>
        <w:div w:id="1487939382">
          <w:marLeft w:val="360"/>
          <w:marRight w:val="0"/>
          <w:marTop w:val="120"/>
          <w:marBottom w:val="0"/>
          <w:divBdr>
            <w:top w:val="none" w:sz="0" w:space="0" w:color="auto"/>
            <w:left w:val="none" w:sz="0" w:space="0" w:color="auto"/>
            <w:bottom w:val="none" w:sz="0" w:space="0" w:color="auto"/>
            <w:right w:val="none" w:sz="0" w:space="0" w:color="auto"/>
          </w:divBdr>
        </w:div>
        <w:div w:id="1485466830">
          <w:marLeft w:val="360"/>
          <w:marRight w:val="0"/>
          <w:marTop w:val="120"/>
          <w:marBottom w:val="0"/>
          <w:divBdr>
            <w:top w:val="none" w:sz="0" w:space="0" w:color="auto"/>
            <w:left w:val="none" w:sz="0" w:space="0" w:color="auto"/>
            <w:bottom w:val="none" w:sz="0" w:space="0" w:color="auto"/>
            <w:right w:val="none" w:sz="0" w:space="0" w:color="auto"/>
          </w:divBdr>
        </w:div>
        <w:div w:id="989095614">
          <w:marLeft w:val="360"/>
          <w:marRight w:val="0"/>
          <w:marTop w:val="120"/>
          <w:marBottom w:val="0"/>
          <w:divBdr>
            <w:top w:val="none" w:sz="0" w:space="0" w:color="auto"/>
            <w:left w:val="none" w:sz="0" w:space="0" w:color="auto"/>
            <w:bottom w:val="none" w:sz="0" w:space="0" w:color="auto"/>
            <w:right w:val="none" w:sz="0" w:space="0" w:color="auto"/>
          </w:divBdr>
        </w:div>
        <w:div w:id="668404813">
          <w:marLeft w:val="360"/>
          <w:marRight w:val="0"/>
          <w:marTop w:val="120"/>
          <w:marBottom w:val="0"/>
          <w:divBdr>
            <w:top w:val="none" w:sz="0" w:space="0" w:color="auto"/>
            <w:left w:val="none" w:sz="0" w:space="0" w:color="auto"/>
            <w:bottom w:val="none" w:sz="0" w:space="0" w:color="auto"/>
            <w:right w:val="none" w:sz="0" w:space="0" w:color="auto"/>
          </w:divBdr>
        </w:div>
        <w:div w:id="1863670348">
          <w:marLeft w:val="360"/>
          <w:marRight w:val="0"/>
          <w:marTop w:val="120"/>
          <w:marBottom w:val="0"/>
          <w:divBdr>
            <w:top w:val="none" w:sz="0" w:space="0" w:color="auto"/>
            <w:left w:val="none" w:sz="0" w:space="0" w:color="auto"/>
            <w:bottom w:val="none" w:sz="0" w:space="0" w:color="auto"/>
            <w:right w:val="none" w:sz="0" w:space="0" w:color="auto"/>
          </w:divBdr>
        </w:div>
        <w:div w:id="692338738">
          <w:marLeft w:val="360"/>
          <w:marRight w:val="0"/>
          <w:marTop w:val="120"/>
          <w:marBottom w:val="0"/>
          <w:divBdr>
            <w:top w:val="none" w:sz="0" w:space="0" w:color="auto"/>
            <w:left w:val="none" w:sz="0" w:space="0" w:color="auto"/>
            <w:bottom w:val="none" w:sz="0" w:space="0" w:color="auto"/>
            <w:right w:val="none" w:sz="0" w:space="0" w:color="auto"/>
          </w:divBdr>
        </w:div>
        <w:div w:id="1321233037">
          <w:marLeft w:val="360"/>
          <w:marRight w:val="0"/>
          <w:marTop w:val="120"/>
          <w:marBottom w:val="0"/>
          <w:divBdr>
            <w:top w:val="none" w:sz="0" w:space="0" w:color="auto"/>
            <w:left w:val="none" w:sz="0" w:space="0" w:color="auto"/>
            <w:bottom w:val="none" w:sz="0" w:space="0" w:color="auto"/>
            <w:right w:val="none" w:sz="0" w:space="0" w:color="auto"/>
          </w:divBdr>
        </w:div>
      </w:divsChild>
    </w:div>
    <w:div w:id="1522164371">
      <w:bodyDiv w:val="1"/>
      <w:marLeft w:val="0"/>
      <w:marRight w:val="0"/>
      <w:marTop w:val="0"/>
      <w:marBottom w:val="0"/>
      <w:divBdr>
        <w:top w:val="none" w:sz="0" w:space="0" w:color="auto"/>
        <w:left w:val="none" w:sz="0" w:space="0" w:color="auto"/>
        <w:bottom w:val="none" w:sz="0" w:space="0" w:color="auto"/>
        <w:right w:val="none" w:sz="0" w:space="0" w:color="auto"/>
      </w:divBdr>
    </w:div>
    <w:div w:id="1561864331">
      <w:bodyDiv w:val="1"/>
      <w:marLeft w:val="0"/>
      <w:marRight w:val="0"/>
      <w:marTop w:val="0"/>
      <w:marBottom w:val="0"/>
      <w:divBdr>
        <w:top w:val="none" w:sz="0" w:space="0" w:color="auto"/>
        <w:left w:val="none" w:sz="0" w:space="0" w:color="auto"/>
        <w:bottom w:val="none" w:sz="0" w:space="0" w:color="auto"/>
        <w:right w:val="none" w:sz="0" w:space="0" w:color="auto"/>
      </w:divBdr>
    </w:div>
    <w:div w:id="1774862852">
      <w:bodyDiv w:val="1"/>
      <w:marLeft w:val="0"/>
      <w:marRight w:val="0"/>
      <w:marTop w:val="0"/>
      <w:marBottom w:val="0"/>
      <w:divBdr>
        <w:top w:val="none" w:sz="0" w:space="0" w:color="auto"/>
        <w:left w:val="none" w:sz="0" w:space="0" w:color="auto"/>
        <w:bottom w:val="none" w:sz="0" w:space="0" w:color="auto"/>
        <w:right w:val="none" w:sz="0" w:space="0" w:color="auto"/>
      </w:divBdr>
      <w:divsChild>
        <w:div w:id="2041778175">
          <w:marLeft w:val="360"/>
          <w:marRight w:val="0"/>
          <w:marTop w:val="0"/>
          <w:marBottom w:val="0"/>
          <w:divBdr>
            <w:top w:val="none" w:sz="0" w:space="0" w:color="auto"/>
            <w:left w:val="none" w:sz="0" w:space="0" w:color="auto"/>
            <w:bottom w:val="none" w:sz="0" w:space="0" w:color="auto"/>
            <w:right w:val="none" w:sz="0" w:space="0" w:color="auto"/>
          </w:divBdr>
        </w:div>
        <w:div w:id="1108087248">
          <w:marLeft w:val="360"/>
          <w:marRight w:val="0"/>
          <w:marTop w:val="0"/>
          <w:marBottom w:val="0"/>
          <w:divBdr>
            <w:top w:val="none" w:sz="0" w:space="0" w:color="auto"/>
            <w:left w:val="none" w:sz="0" w:space="0" w:color="auto"/>
            <w:bottom w:val="none" w:sz="0" w:space="0" w:color="auto"/>
            <w:right w:val="none" w:sz="0" w:space="0" w:color="auto"/>
          </w:divBdr>
        </w:div>
        <w:div w:id="1590851405">
          <w:marLeft w:val="360"/>
          <w:marRight w:val="0"/>
          <w:marTop w:val="0"/>
          <w:marBottom w:val="0"/>
          <w:divBdr>
            <w:top w:val="none" w:sz="0" w:space="0" w:color="auto"/>
            <w:left w:val="none" w:sz="0" w:space="0" w:color="auto"/>
            <w:bottom w:val="none" w:sz="0" w:space="0" w:color="auto"/>
            <w:right w:val="none" w:sz="0" w:space="0" w:color="auto"/>
          </w:divBdr>
        </w:div>
        <w:div w:id="1802915513">
          <w:marLeft w:val="360"/>
          <w:marRight w:val="0"/>
          <w:marTop w:val="0"/>
          <w:marBottom w:val="0"/>
          <w:divBdr>
            <w:top w:val="none" w:sz="0" w:space="0" w:color="auto"/>
            <w:left w:val="none" w:sz="0" w:space="0" w:color="auto"/>
            <w:bottom w:val="none" w:sz="0" w:space="0" w:color="auto"/>
            <w:right w:val="none" w:sz="0" w:space="0" w:color="auto"/>
          </w:divBdr>
        </w:div>
        <w:div w:id="675498736">
          <w:marLeft w:val="360"/>
          <w:marRight w:val="0"/>
          <w:marTop w:val="0"/>
          <w:marBottom w:val="0"/>
          <w:divBdr>
            <w:top w:val="none" w:sz="0" w:space="0" w:color="auto"/>
            <w:left w:val="none" w:sz="0" w:space="0" w:color="auto"/>
            <w:bottom w:val="none" w:sz="0" w:space="0" w:color="auto"/>
            <w:right w:val="none" w:sz="0" w:space="0" w:color="auto"/>
          </w:divBdr>
        </w:div>
        <w:div w:id="1961108624">
          <w:marLeft w:val="360"/>
          <w:marRight w:val="0"/>
          <w:marTop w:val="0"/>
          <w:marBottom w:val="0"/>
          <w:divBdr>
            <w:top w:val="none" w:sz="0" w:space="0" w:color="auto"/>
            <w:left w:val="none" w:sz="0" w:space="0" w:color="auto"/>
            <w:bottom w:val="none" w:sz="0" w:space="0" w:color="auto"/>
            <w:right w:val="none" w:sz="0" w:space="0" w:color="auto"/>
          </w:divBdr>
        </w:div>
        <w:div w:id="1279096448">
          <w:marLeft w:val="360"/>
          <w:marRight w:val="0"/>
          <w:marTop w:val="0"/>
          <w:marBottom w:val="0"/>
          <w:divBdr>
            <w:top w:val="none" w:sz="0" w:space="0" w:color="auto"/>
            <w:left w:val="none" w:sz="0" w:space="0" w:color="auto"/>
            <w:bottom w:val="none" w:sz="0" w:space="0" w:color="auto"/>
            <w:right w:val="none" w:sz="0" w:space="0" w:color="auto"/>
          </w:divBdr>
        </w:div>
        <w:div w:id="1257978490">
          <w:marLeft w:val="360"/>
          <w:marRight w:val="0"/>
          <w:marTop w:val="0"/>
          <w:marBottom w:val="0"/>
          <w:divBdr>
            <w:top w:val="none" w:sz="0" w:space="0" w:color="auto"/>
            <w:left w:val="none" w:sz="0" w:space="0" w:color="auto"/>
            <w:bottom w:val="none" w:sz="0" w:space="0" w:color="auto"/>
            <w:right w:val="none" w:sz="0" w:space="0" w:color="auto"/>
          </w:divBdr>
        </w:div>
        <w:div w:id="2056001644">
          <w:marLeft w:val="360"/>
          <w:marRight w:val="0"/>
          <w:marTop w:val="0"/>
          <w:marBottom w:val="0"/>
          <w:divBdr>
            <w:top w:val="none" w:sz="0" w:space="0" w:color="auto"/>
            <w:left w:val="none" w:sz="0" w:space="0" w:color="auto"/>
            <w:bottom w:val="none" w:sz="0" w:space="0" w:color="auto"/>
            <w:right w:val="none" w:sz="0" w:space="0" w:color="auto"/>
          </w:divBdr>
        </w:div>
      </w:divsChild>
    </w:div>
    <w:div w:id="1787504496">
      <w:bodyDiv w:val="1"/>
      <w:marLeft w:val="0"/>
      <w:marRight w:val="0"/>
      <w:marTop w:val="0"/>
      <w:marBottom w:val="0"/>
      <w:divBdr>
        <w:top w:val="none" w:sz="0" w:space="0" w:color="auto"/>
        <w:left w:val="none" w:sz="0" w:space="0" w:color="auto"/>
        <w:bottom w:val="none" w:sz="0" w:space="0" w:color="auto"/>
        <w:right w:val="none" w:sz="0" w:space="0" w:color="auto"/>
      </w:divBdr>
    </w:div>
    <w:div w:id="197343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login.consultant.ru/link/?req=doc&amp;base=LAW&amp;n=445149" TargetMode="External"/><Relationship Id="rId18" Type="http://schemas.openxmlformats.org/officeDocument/2006/relationships/hyperlink" Target="http://www.gazeta-hmr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ok.ru/group/54850420342898;" TargetMode="External"/><Relationship Id="rId2" Type="http://schemas.openxmlformats.org/officeDocument/2006/relationships/numbering" Target="numbering.xml"/><Relationship Id="rId16" Type="http://schemas.openxmlformats.org/officeDocument/2006/relationships/hyperlink" Target="https://vk.com/nashraion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ok.ru/adminhmrn;"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vk.com/hmrnad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численность населения (чел.)</c:v>
                </c:pt>
              </c:strCache>
            </c:strRef>
          </c:tx>
          <c:spPr>
            <a:solidFill>
              <a:schemeClr val="tx2">
                <a:lumMod val="40000"/>
                <a:lumOff val="60000"/>
              </a:schemeClr>
            </a:solidFill>
            <a:scene3d>
              <a:camera prst="orthographicFront"/>
              <a:lightRig rig="threePt" dir="t"/>
            </a:scene3d>
            <a:sp3d/>
          </c:spPr>
          <c:invertIfNegative val="0"/>
          <c:dLbls>
            <c:dLbl>
              <c:idx val="0"/>
              <c:layout>
                <c:manualLayout>
                  <c:x val="6.9444444444444441E-3"/>
                  <c:y val="-1.98166569143748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EC4-4418-88AD-0A0B8AE048B8}"/>
                </c:ext>
              </c:extLst>
            </c:dLbl>
            <c:dLbl>
              <c:idx val="1"/>
              <c:layout>
                <c:manualLayout>
                  <c:x val="1.1371432477504365E-2"/>
                  <c:y val="-3.56001215012287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EC4-4418-88AD-0A0B8AE048B8}"/>
                </c:ext>
              </c:extLst>
            </c:dLbl>
            <c:dLbl>
              <c:idx val="2"/>
              <c:layout>
                <c:manualLayout>
                  <c:x val="1.3686233817554469E-2"/>
                  <c:y val="-2.767334298777099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EC4-4418-88AD-0A0B8AE048B8}"/>
                </c:ext>
              </c:extLst>
            </c:dLbl>
            <c:dLbl>
              <c:idx val="3"/>
              <c:layout>
                <c:manualLayout>
                  <c:x val="1.1168858254758208E-2"/>
                  <c:y val="-2.61018457466071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EC4-4418-88AD-0A0B8AE048B8}"/>
                </c:ext>
              </c:extLst>
            </c:dLbl>
            <c:spPr>
              <a:noFill/>
              <a:ln>
                <a:noFill/>
              </a:ln>
              <a:effectLst/>
            </c:spPr>
            <c:txPr>
              <a:bodyPr anchor="t" anchorCtr="1"/>
              <a:lstStyle/>
              <a:p>
                <a:pPr>
                  <a:defRPr sz="1100" b="1" i="0"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2021 год</c:v>
                </c:pt>
                <c:pt idx="1">
                  <c:v>2022 год</c:v>
                </c:pt>
                <c:pt idx="2">
                  <c:v>2023 год</c:v>
                </c:pt>
                <c:pt idx="3">
                  <c:v>2024 год</c:v>
                </c:pt>
              </c:strCache>
            </c:strRef>
          </c:cat>
          <c:val>
            <c:numRef>
              <c:f>Лист1!$B$2:$B$5</c:f>
              <c:numCache>
                <c:formatCode>_(* #,##0_);_(* \(#,##0\);_(* "-"_);_(@_)</c:formatCode>
                <c:ptCount val="4"/>
                <c:pt idx="0">
                  <c:v>19440</c:v>
                </c:pt>
                <c:pt idx="1">
                  <c:v>18888</c:v>
                </c:pt>
                <c:pt idx="2">
                  <c:v>18944</c:v>
                </c:pt>
                <c:pt idx="3">
                  <c:v>19081</c:v>
                </c:pt>
              </c:numCache>
            </c:numRef>
          </c:val>
          <c:extLst>
            <c:ext xmlns:c16="http://schemas.microsoft.com/office/drawing/2014/chart" uri="{C3380CC4-5D6E-409C-BE32-E72D297353CC}">
              <c16:uniqueId val="{00000004-FEC4-4418-88AD-0A0B8AE048B8}"/>
            </c:ext>
          </c:extLst>
        </c:ser>
        <c:dLbls>
          <c:showLegendKey val="0"/>
          <c:showVal val="0"/>
          <c:showCatName val="0"/>
          <c:showSerName val="0"/>
          <c:showPercent val="0"/>
          <c:showBubbleSize val="0"/>
        </c:dLbls>
        <c:gapWidth val="150"/>
        <c:shape val="cylinder"/>
        <c:axId val="-1554445184"/>
        <c:axId val="-1554452800"/>
        <c:axId val="0"/>
      </c:bar3DChart>
      <c:catAx>
        <c:axId val="-155444518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54452800"/>
        <c:crosses val="autoZero"/>
        <c:auto val="1"/>
        <c:lblAlgn val="ctr"/>
        <c:lblOffset val="100"/>
        <c:noMultiLvlLbl val="0"/>
      </c:catAx>
      <c:valAx>
        <c:axId val="-1554452800"/>
        <c:scaling>
          <c:orientation val="minMax"/>
          <c:max val="21000"/>
        </c:scaling>
        <c:delete val="0"/>
        <c:axPos val="l"/>
        <c:majorGridlines>
          <c:spPr>
            <a:ln>
              <a:noFill/>
            </a:ln>
          </c:spPr>
        </c:majorGridlines>
        <c:numFmt formatCode="_(* #,##0_);_(* \(#,##0\);_(* &quot;-&quot;_);_(@_)" sourceLinked="1"/>
        <c:majorTickMark val="out"/>
        <c:minorTickMark val="none"/>
        <c:tickLblPos val="nextTo"/>
        <c:spPr>
          <a:ln>
            <a:gradFill>
              <a:gsLst>
                <a:gs pos="0">
                  <a:srgbClr val="FFEFD1"/>
                </a:gs>
                <a:gs pos="53000">
                  <a:srgbClr val="F0EBD5"/>
                </a:gs>
                <a:gs pos="100000">
                  <a:srgbClr val="D1C39F"/>
                </a:gs>
              </a:gsLst>
              <a:lin ang="5400000" scaled="0"/>
            </a:gradFill>
          </a:ln>
        </c:spPr>
        <c:txPr>
          <a:bodyPr/>
          <a:lstStyle/>
          <a:p>
            <a:pPr>
              <a:defRPr>
                <a:latin typeface="Times New Roman" panose="02020603050405020304" pitchFamily="18" charset="0"/>
                <a:cs typeface="Times New Roman" panose="02020603050405020304" pitchFamily="18" charset="0"/>
              </a:defRPr>
            </a:pPr>
            <a:endParaRPr lang="ru-RU"/>
          </a:p>
        </c:txPr>
        <c:crossAx val="-1554445184"/>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200" baseline="0"/>
            </a:pPr>
            <a:r>
              <a:rPr lang="ru-RU" sz="1200" baseline="0" dirty="0"/>
              <a:t>Миграционный прирост  (отток)</a:t>
            </a:r>
          </a:p>
        </c:rich>
      </c:tx>
      <c:layout>
        <c:manualLayout>
          <c:xMode val="edge"/>
          <c:yMode val="edge"/>
          <c:x val="0.29957271706476402"/>
          <c:y val="2.6662249837093085E-3"/>
        </c:manualLayout>
      </c:layout>
      <c:overlay val="0"/>
      <c:spPr>
        <a:noFill/>
        <a:ln w="22510">
          <a:noFill/>
        </a:ln>
      </c:spPr>
    </c:title>
    <c:autoTitleDeleted val="0"/>
    <c:plotArea>
      <c:layout>
        <c:manualLayout>
          <c:layoutTarget val="inner"/>
          <c:xMode val="edge"/>
          <c:yMode val="edge"/>
          <c:x val="0.22417689027575544"/>
          <c:y val="0.15224593604459835"/>
          <c:w val="0.7106741573033899"/>
          <c:h val="0.74481327800830732"/>
        </c:manualLayout>
      </c:layout>
      <c:barChart>
        <c:barDir val="col"/>
        <c:grouping val="clustered"/>
        <c:varyColors val="0"/>
        <c:ser>
          <c:idx val="0"/>
          <c:order val="0"/>
          <c:tx>
            <c:strRef>
              <c:f>Лист1!$B$1</c:f>
              <c:strCache>
                <c:ptCount val="1"/>
                <c:pt idx="0">
                  <c:v>Объем отгруженных товаров собственного производства, выполненных работ и услуг</c:v>
                </c:pt>
              </c:strCache>
            </c:strRef>
          </c:tx>
          <c:spPr>
            <a:solidFill>
              <a:srgbClr val="4F81BD">
                <a:lumMod val="40000"/>
                <a:lumOff val="60000"/>
              </a:srgbClr>
            </a:solidFill>
            <a:ln w="22510">
              <a:noFill/>
            </a:ln>
            <a:scene3d>
              <a:camera prst="orthographicFront"/>
              <a:lightRig rig="threePt" dir="t"/>
            </a:scene3d>
            <a:sp3d prstMaterial="matte">
              <a:bevelT/>
            </a:sp3d>
          </c:spPr>
          <c:invertIfNegative val="0"/>
          <c:dLbls>
            <c:dLbl>
              <c:idx val="0"/>
              <c:layout>
                <c:manualLayout>
                  <c:x val="-2.2040996253031042E-3"/>
                  <c:y val="0.1715759582086559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D9D-4B75-8B57-2859EA9FE247}"/>
                </c:ext>
              </c:extLst>
            </c:dLbl>
            <c:dLbl>
              <c:idx val="1"/>
              <c:layout>
                <c:manualLayout>
                  <c:x val="2.2040996253030638E-3"/>
                  <c:y val="-1.66529003968608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D9D-4B75-8B57-2859EA9FE247}"/>
                </c:ext>
              </c:extLst>
            </c:dLbl>
            <c:dLbl>
              <c:idx val="2"/>
              <c:layout>
                <c:manualLayout>
                  <c:x val="-2.2040996253030638E-3"/>
                  <c:y val="5.533822526266595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D9D-4B75-8B57-2859EA9FE247}"/>
                </c:ext>
              </c:extLst>
            </c:dLbl>
            <c:dLbl>
              <c:idx val="3"/>
              <c:layout>
                <c:manualLayout>
                  <c:x val="-2.2040996253030638E-3"/>
                  <c:y val="8.3042207601160285E-3"/>
                </c:manualLayout>
              </c:layout>
              <c:showLegendKey val="0"/>
              <c:showVal val="1"/>
              <c:showCatName val="0"/>
              <c:showSerName val="0"/>
              <c:showPercent val="0"/>
              <c:showBubbleSize val="0"/>
              <c:extLst>
                <c:ext xmlns:c15="http://schemas.microsoft.com/office/drawing/2012/chart" uri="{CE6537A1-D6FC-4f65-9D91-7224C49458BB}">
                  <c15:layout>
                    <c:manualLayout>
                      <c:w val="4.7939166850341636E-2"/>
                      <c:h val="8.8956545806808743E-2"/>
                    </c:manualLayout>
                  </c15:layout>
                </c:ext>
                <c:ext xmlns:c16="http://schemas.microsoft.com/office/drawing/2014/chart" uri="{C3380CC4-5D6E-409C-BE32-E72D297353CC}">
                  <c16:uniqueId val="{00000003-1D9D-4B75-8B57-2859EA9FE247}"/>
                </c:ext>
              </c:extLst>
            </c:dLbl>
            <c:dLbl>
              <c:idx val="4"/>
              <c:layout>
                <c:manualLayout>
                  <c:x val="2.2040996253030638E-3"/>
                  <c:y val="0.10517619009220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9D-4B75-8B57-2859EA9FE247}"/>
                </c:ext>
              </c:extLst>
            </c:dLbl>
            <c:numFmt formatCode="0" sourceLinked="0"/>
            <c:spPr>
              <a:noFill/>
              <a:ln w="22510">
                <a:noFill/>
              </a:ln>
            </c:spPr>
            <c:txPr>
              <a:bodyPr anchor="t" anchorCtr="1"/>
              <a:lstStyle/>
              <a:p>
                <a:pPr>
                  <a:defRPr sz="1050" b="1" baseline="0">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2021 год</c:v>
                </c:pt>
                <c:pt idx="1">
                  <c:v>2022 год</c:v>
                </c:pt>
                <c:pt idx="2">
                  <c:v>2023 год</c:v>
                </c:pt>
                <c:pt idx="3">
                  <c:v>2024 год</c:v>
                </c:pt>
              </c:strCache>
            </c:strRef>
          </c:cat>
          <c:val>
            <c:numRef>
              <c:f>Лист1!$B$2:$B$5</c:f>
              <c:numCache>
                <c:formatCode>General</c:formatCode>
                <c:ptCount val="4"/>
                <c:pt idx="0">
                  <c:v>-287</c:v>
                </c:pt>
                <c:pt idx="1">
                  <c:v>-12</c:v>
                </c:pt>
                <c:pt idx="2">
                  <c:v>152</c:v>
                </c:pt>
                <c:pt idx="3">
                  <c:v>152</c:v>
                </c:pt>
              </c:numCache>
            </c:numRef>
          </c:val>
          <c:extLst>
            <c:ext xmlns:c16="http://schemas.microsoft.com/office/drawing/2014/chart" uri="{C3380CC4-5D6E-409C-BE32-E72D297353CC}">
              <c16:uniqueId val="{00000005-1D9D-4B75-8B57-2859EA9FE247}"/>
            </c:ext>
          </c:extLst>
        </c:ser>
        <c:dLbls>
          <c:showLegendKey val="0"/>
          <c:showVal val="0"/>
          <c:showCatName val="0"/>
          <c:showSerName val="0"/>
          <c:showPercent val="0"/>
          <c:showBubbleSize val="0"/>
        </c:dLbls>
        <c:gapWidth val="258"/>
        <c:axId val="-1554453888"/>
        <c:axId val="-1554448448"/>
      </c:barChart>
      <c:catAx>
        <c:axId val="-1554453888"/>
        <c:scaling>
          <c:orientation val="minMax"/>
        </c:scaling>
        <c:delete val="0"/>
        <c:axPos val="b"/>
        <c:numFmt formatCode="General" sourceLinked="1"/>
        <c:majorTickMark val="out"/>
        <c:minorTickMark val="none"/>
        <c:tickLblPos val="low"/>
        <c:txPr>
          <a:bodyPr rot="0" vert="horz"/>
          <a:lstStyle/>
          <a:p>
            <a:pPr>
              <a:defRPr sz="900" b="1" i="0" u="none" strike="noStrike" baseline="0">
                <a:solidFill>
                  <a:srgbClr val="000000"/>
                </a:solidFill>
                <a:latin typeface="Times New Roman"/>
                <a:ea typeface="Times New Roman"/>
                <a:cs typeface="Times New Roman"/>
              </a:defRPr>
            </a:pPr>
            <a:endParaRPr lang="ru-RU"/>
          </a:p>
        </c:txPr>
        <c:crossAx val="-1554448448"/>
        <c:crosses val="autoZero"/>
        <c:auto val="1"/>
        <c:lblAlgn val="ctr"/>
        <c:lblOffset val="100"/>
        <c:noMultiLvlLbl val="0"/>
      </c:catAx>
      <c:valAx>
        <c:axId val="-1554448448"/>
        <c:scaling>
          <c:orientation val="minMax"/>
          <c:max val="400"/>
          <c:min val="-290"/>
        </c:scaling>
        <c:delete val="0"/>
        <c:axPos val="l"/>
        <c:majorGridlines>
          <c:spPr>
            <a:ln>
              <a:noFill/>
            </a:ln>
          </c:spPr>
        </c:majorGridlines>
        <c:title>
          <c:tx>
            <c:rich>
              <a:bodyPr/>
              <a:lstStyle/>
              <a:p>
                <a:pPr>
                  <a:defRPr sz="1063" b="1" i="0" u="none" strike="noStrike" baseline="0">
                    <a:solidFill>
                      <a:srgbClr val="000000"/>
                    </a:solidFill>
                    <a:latin typeface="Times New Roman"/>
                    <a:ea typeface="Times New Roman"/>
                    <a:cs typeface="Times New Roman"/>
                  </a:defRPr>
                </a:pPr>
                <a:r>
                  <a:rPr lang="ru-RU" dirty="0"/>
                  <a:t>человек</a:t>
                </a:r>
              </a:p>
            </c:rich>
          </c:tx>
          <c:layout/>
          <c:overlay val="0"/>
          <c:spPr>
            <a:noFill/>
            <a:ln w="22510">
              <a:noFill/>
            </a:ln>
          </c:spPr>
        </c:title>
        <c:numFmt formatCode="General" sourceLinked="0"/>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554453888"/>
        <c:crosses val="autoZero"/>
        <c:crossBetween val="between"/>
        <c:majorUnit val="200"/>
      </c:valAx>
    </c:plotArea>
    <c:plotVisOnly val="1"/>
    <c:dispBlanksAs val="gap"/>
    <c:showDLblsOverMax val="0"/>
  </c:chart>
  <c:spPr>
    <a:ln>
      <a:noFill/>
    </a:ln>
  </c:spPr>
  <c:txPr>
    <a:bodyPr/>
    <a:lstStyle/>
    <a:p>
      <a:pPr>
        <a:defRPr sz="1063">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15"/>
      <c:rAngAx val="0"/>
    </c:view3D>
    <c:floor>
      <c:thickness val="0"/>
    </c:floor>
    <c:sideWall>
      <c:thickness val="0"/>
    </c:sideWall>
    <c:backWall>
      <c:thickness val="0"/>
    </c:backWall>
    <c:plotArea>
      <c:layout>
        <c:manualLayout>
          <c:layoutTarget val="inner"/>
          <c:xMode val="edge"/>
          <c:yMode val="edge"/>
          <c:x val="2.5462962962962962E-2"/>
          <c:y val="2.7777777777777776E-2"/>
          <c:w val="0.94907407407407407"/>
          <c:h val="0.46396669166354204"/>
        </c:manualLayout>
      </c:layout>
      <c:pie3DChart>
        <c:varyColors val="1"/>
        <c:ser>
          <c:idx val="0"/>
          <c:order val="0"/>
          <c:tx>
            <c:strRef>
              <c:f>Лист1!$B$1</c:f>
              <c:strCache>
                <c:ptCount val="1"/>
                <c:pt idx="0">
                  <c:v>Столбец1</c:v>
                </c:pt>
              </c:strCache>
            </c:strRef>
          </c:tx>
          <c:explosion val="10"/>
          <c:dPt>
            <c:idx val="0"/>
            <c:bubble3D val="0"/>
            <c:spPr>
              <a:solidFill>
                <a:schemeClr val="accent1">
                  <a:lumMod val="60000"/>
                  <a:lumOff val="40000"/>
                </a:schemeClr>
              </a:solidFill>
            </c:spPr>
            <c:extLst>
              <c:ext xmlns:c16="http://schemas.microsoft.com/office/drawing/2014/chart" uri="{C3380CC4-5D6E-409C-BE32-E72D297353CC}">
                <c16:uniqueId val="{00000001-3B62-4419-8FE8-A8FE6A4A1F12}"/>
              </c:ext>
            </c:extLst>
          </c:dPt>
          <c:dPt>
            <c:idx val="1"/>
            <c:bubble3D val="0"/>
            <c:explosion val="0"/>
            <c:extLst>
              <c:ext xmlns:c16="http://schemas.microsoft.com/office/drawing/2014/chart" uri="{C3380CC4-5D6E-409C-BE32-E72D297353CC}">
                <c16:uniqueId val="{00000003-3B62-4419-8FE8-A8FE6A4A1F12}"/>
              </c:ext>
            </c:extLst>
          </c:dPt>
          <c:dPt>
            <c:idx val="3"/>
            <c:bubble3D val="0"/>
            <c:explosion val="24"/>
            <c:extLst>
              <c:ext xmlns:c16="http://schemas.microsoft.com/office/drawing/2014/chart" uri="{C3380CC4-5D6E-409C-BE32-E72D297353CC}">
                <c16:uniqueId val="{00000005-3B62-4419-8FE8-A8FE6A4A1F12}"/>
              </c:ext>
            </c:extLst>
          </c:dPt>
          <c:dLbls>
            <c:dLbl>
              <c:idx val="0"/>
              <c:layout>
                <c:manualLayout>
                  <c:x val="-6.3135662729658787E-2"/>
                  <c:y val="0.1621981627296587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B62-4419-8FE8-A8FE6A4A1F12}"/>
                </c:ext>
              </c:extLst>
            </c:dLbl>
            <c:dLbl>
              <c:idx val="1"/>
              <c:layout>
                <c:manualLayout>
                  <c:x val="0.12037602070574512"/>
                  <c:y val="3.03862017247844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B62-4419-8FE8-A8FE6A4A1F12}"/>
                </c:ext>
              </c:extLst>
            </c:dLbl>
            <c:dLbl>
              <c:idx val="2"/>
              <c:layout>
                <c:manualLayout>
                  <c:x val="1.3203922426363372E-2"/>
                  <c:y val="4.0412448443944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B62-4419-8FE8-A8FE6A4A1F12}"/>
                </c:ext>
              </c:extLst>
            </c:dLbl>
            <c:dLbl>
              <c:idx val="3"/>
              <c:layout>
                <c:manualLayout>
                  <c:x val="-2.6713145231846019E-2"/>
                  <c:y val="-6.22159730033745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B62-4419-8FE8-A8FE6A4A1F12}"/>
                </c:ext>
              </c:extLst>
            </c:dLbl>
            <c:spPr>
              <a:noFill/>
              <a:ln>
                <a:noFill/>
              </a:ln>
              <a:effectLst/>
            </c:spPr>
            <c:txPr>
              <a:bodyPr/>
              <a:lstStyle/>
              <a:p>
                <a:pPr>
                  <a:defRPr sz="1100" b="1" i="0" baseline="0">
                    <a:latin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добыча полезных ископаемых</c:v>
                </c:pt>
                <c:pt idx="1">
                  <c:v>обрабатывающие производства</c:v>
                </c:pt>
                <c:pt idx="2">
                  <c:v>обеспечение электрической энергией, газом и паром; кондиционирование воздуха</c:v>
                </c:pt>
                <c:pt idx="3">
                  <c:v>водоснабжение; водоотведение, организация сборов и утилизация отходов, деятельность по ликвидации загрязнений</c:v>
                </c:pt>
              </c:strCache>
            </c:strRef>
          </c:cat>
          <c:val>
            <c:numRef>
              <c:f>Лист1!$B$2:$B$5</c:f>
              <c:numCache>
                <c:formatCode>_-* #,##0.0\ _₽_-;\-* #,##0.0\ _₽_-;_-* "-"?\ _₽_-;_-@_-</c:formatCode>
                <c:ptCount val="4"/>
                <c:pt idx="0">
                  <c:v>908980.4</c:v>
                </c:pt>
                <c:pt idx="1">
                  <c:v>3923.5</c:v>
                </c:pt>
                <c:pt idx="2">
                  <c:v>3745.9</c:v>
                </c:pt>
                <c:pt idx="3">
                  <c:v>65.3</c:v>
                </c:pt>
              </c:numCache>
            </c:numRef>
          </c:val>
          <c:extLst>
            <c:ext xmlns:c16="http://schemas.microsoft.com/office/drawing/2014/chart" uri="{C3380CC4-5D6E-409C-BE32-E72D297353CC}">
              <c16:uniqueId val="{00000007-3B62-4419-8FE8-A8FE6A4A1F12}"/>
            </c:ext>
          </c:extLst>
        </c:ser>
        <c:dLbls>
          <c:showLegendKey val="0"/>
          <c:showVal val="0"/>
          <c:showCatName val="0"/>
          <c:showSerName val="0"/>
          <c:showPercent val="0"/>
          <c:showBubbleSize val="0"/>
          <c:showLeaderLines val="1"/>
        </c:dLbls>
      </c:pie3DChart>
    </c:plotArea>
    <c:legend>
      <c:legendPos val="b"/>
      <c:layout>
        <c:manualLayout>
          <c:xMode val="edge"/>
          <c:yMode val="edge"/>
          <c:x val="0"/>
          <c:y val="0.52066331638815866"/>
          <c:w val="0.99785785374090341"/>
          <c:h val="0.47933680413499641"/>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523183281762122"/>
          <c:y val="0.17054415842108925"/>
          <c:w val="0.30676157127265752"/>
          <c:h val="0.65002832260607724"/>
        </c:manualLayout>
      </c:layout>
      <c:radarChart>
        <c:radarStyle val="marker"/>
        <c:varyColors val="0"/>
        <c:ser>
          <c:idx val="0"/>
          <c:order val="0"/>
          <c:tx>
            <c:strRef>
              <c:f>Лист1!$B$1</c:f>
              <c:strCache>
                <c:ptCount val="1"/>
                <c:pt idx="0">
                  <c:v>Ряд 1</c:v>
                </c:pt>
              </c:strCache>
            </c:strRef>
          </c:tx>
          <c:spPr>
            <a:ln w="38100">
              <a:solidFill>
                <a:srgbClr val="C00000"/>
              </a:solidFill>
            </a:ln>
          </c:spPr>
          <c:marker>
            <c:symbol val="diamond"/>
            <c:size val="7"/>
            <c:spPr>
              <a:solidFill>
                <a:srgbClr val="C00000"/>
              </a:solidFill>
              <a:ln>
                <a:solidFill>
                  <a:srgbClr val="C00000"/>
                </a:solidFill>
              </a:ln>
            </c:spPr>
          </c:marker>
          <c:dLbls>
            <c:dLbl>
              <c:idx val="0"/>
              <c:layout>
                <c:manualLayout>
                  <c:x val="5.4936121591286628E-2"/>
                  <c:y val="4.5497510017051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519-4EB4-B514-A4985371B339}"/>
                </c:ext>
              </c:extLst>
            </c:dLbl>
            <c:dLbl>
              <c:idx val="1"/>
              <c:layout>
                <c:manualLayout>
                  <c:x val="2.4110439306392572E-2"/>
                  <c:y val="-3.67277773781770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519-4EB4-B514-A4985371B339}"/>
                </c:ext>
              </c:extLst>
            </c:dLbl>
            <c:dLbl>
              <c:idx val="2"/>
              <c:layout>
                <c:manualLayout>
                  <c:x val="2.5519027474764602E-2"/>
                  <c:y val="-1.84186810071631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519-4EB4-B514-A4985371B339}"/>
                </c:ext>
              </c:extLst>
            </c:dLbl>
            <c:dLbl>
              <c:idx val="3"/>
              <c:layout>
                <c:manualLayout>
                  <c:x val="-2.7544760235382496E-2"/>
                  <c:y val="-1.0746910263299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CCC-41EB-BCFA-48E84F12B385}"/>
                </c:ext>
              </c:extLst>
            </c:dLbl>
            <c:dLbl>
              <c:idx val="4"/>
              <c:layout>
                <c:manualLayout>
                  <c:x val="-1.0778184953653883E-2"/>
                  <c:y val="8.41396718552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35-4466-87F6-8B0E875EF033}"/>
                </c:ext>
              </c:extLst>
            </c:dLbl>
            <c:dLbl>
              <c:idx val="5"/>
              <c:layout>
                <c:manualLayout>
                  <c:x val="-2.1560484287290176E-2"/>
                  <c:y val="2.5241809651731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35-4466-87F6-8B0E875EF033}"/>
                </c:ext>
              </c:extLst>
            </c:dLbl>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добыча полезных ископаемых</c:v>
                </c:pt>
                <c:pt idx="1">
                  <c:v>деятельность профессиональная,                                     научная и техническая</c:v>
                </c:pt>
                <c:pt idx="2">
                  <c:v>образование</c:v>
                </c:pt>
                <c:pt idx="3">
                  <c:v>деятельность в области культуры, спорта, организации досуга и развлечений</c:v>
                </c:pt>
              </c:strCache>
            </c:strRef>
          </c:cat>
          <c:val>
            <c:numRef>
              <c:f>Лист1!$B$2:$B$5</c:f>
              <c:numCache>
                <c:formatCode>_(* #,##0_);_(* \(#,##0\);_(* "-"_);_(@_)</c:formatCode>
                <c:ptCount val="4"/>
                <c:pt idx="0">
                  <c:v>153451</c:v>
                </c:pt>
                <c:pt idx="1">
                  <c:v>125237</c:v>
                </c:pt>
                <c:pt idx="2">
                  <c:v>86286</c:v>
                </c:pt>
                <c:pt idx="3">
                  <c:v>100877</c:v>
                </c:pt>
              </c:numCache>
            </c:numRef>
          </c:val>
          <c:extLst>
            <c:ext xmlns:c16="http://schemas.microsoft.com/office/drawing/2014/chart" uri="{C3380CC4-5D6E-409C-BE32-E72D297353CC}">
              <c16:uniqueId val="{00000003-D519-4EB4-B514-A4985371B339}"/>
            </c:ext>
          </c:extLst>
        </c:ser>
        <c:dLbls>
          <c:showLegendKey val="0"/>
          <c:showVal val="0"/>
          <c:showCatName val="0"/>
          <c:showSerName val="0"/>
          <c:showPercent val="0"/>
          <c:showBubbleSize val="0"/>
        </c:dLbls>
        <c:axId val="237794328"/>
        <c:axId val="237829816"/>
      </c:radarChart>
      <c:catAx>
        <c:axId val="237794328"/>
        <c:scaling>
          <c:orientation val="minMax"/>
        </c:scaling>
        <c:delete val="0"/>
        <c:axPos val="b"/>
        <c:majorGridlines/>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237829816"/>
        <c:crosses val="autoZero"/>
        <c:auto val="1"/>
        <c:lblAlgn val="ctr"/>
        <c:lblOffset val="100"/>
        <c:noMultiLvlLbl val="0"/>
      </c:catAx>
      <c:valAx>
        <c:axId val="237829816"/>
        <c:scaling>
          <c:orientation val="minMax"/>
        </c:scaling>
        <c:delete val="1"/>
        <c:axPos val="l"/>
        <c:majorGridlines>
          <c:spPr>
            <a:ln>
              <a:prstDash val="sysDot"/>
            </a:ln>
          </c:spPr>
        </c:majorGridlines>
        <c:numFmt formatCode="_(* #,##0_);_(* \(#,##0\);_(* &quot;-&quot;_);_(@_)" sourceLinked="1"/>
        <c:majorTickMark val="cross"/>
        <c:minorTickMark val="none"/>
        <c:tickLblPos val="nextTo"/>
        <c:crossAx val="237794328"/>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2D98F-8978-45B8-B182-84B0F5B7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7754</TotalTime>
  <Pages>48</Pages>
  <Words>12096</Words>
  <Characters>68953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Замятина Татьяна Алексеевна</dc:creator>
  <cp:lastModifiedBy>Горень Т.Н.</cp:lastModifiedBy>
  <cp:revision>521</cp:revision>
  <cp:lastPrinted>2024-04-26T04:19:00Z</cp:lastPrinted>
  <dcterms:created xsi:type="dcterms:W3CDTF">2011-03-02T06:36:00Z</dcterms:created>
  <dcterms:modified xsi:type="dcterms:W3CDTF">2025-08-18T04:01:00Z</dcterms:modified>
</cp:coreProperties>
</file>