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A7E" w:rsidRPr="008D5A7E" w:rsidRDefault="008D5A7E" w:rsidP="008D5A7E">
      <w:pPr>
        <w:shd w:val="clear" w:color="auto" w:fill="FFFFFF"/>
        <w:spacing w:before="100" w:beforeAutospacing="1" w:after="240" w:line="510" w:lineRule="atLeast"/>
        <w:outlineLvl w:val="0"/>
        <w:rPr>
          <w:rFonts w:ascii="Segoe UI" w:eastAsia="Times New Roman" w:hAnsi="Segoe UI" w:cs="Segoe UI"/>
          <w:b/>
          <w:bCs/>
          <w:color w:val="0F1115"/>
          <w:kern w:val="36"/>
          <w:sz w:val="36"/>
          <w:szCs w:val="36"/>
          <w:lang w:eastAsia="ru-RU"/>
        </w:rPr>
      </w:pPr>
      <w:r w:rsidRPr="008D5A7E">
        <w:rPr>
          <w:rFonts w:ascii="Segoe UI" w:eastAsia="Times New Roman" w:hAnsi="Segoe UI" w:cs="Segoe UI"/>
          <w:b/>
          <w:bCs/>
          <w:color w:val="0F1115"/>
          <w:kern w:val="36"/>
          <w:sz w:val="36"/>
          <w:szCs w:val="36"/>
          <w:lang w:eastAsia="ru-RU"/>
        </w:rPr>
        <w:t>Налоговая политика 2026 года для субъектов МСП: ключевые изменения и меры поддержки</w:t>
      </w:r>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В 2026 году налоговая политика в отношении субъектов малого и среднего предпринимательства претерпела значительные изменения. Реформа затронула специальные налоговые режимы, страховые взносы и отдельные виды деятельности. Для плавной адаптации бизнеса к новым условиям законодатели предусмотрели ряд послаблений. Разбираем ключевые новации.</w:t>
      </w:r>
    </w:p>
    <w:p w:rsidR="008D5A7E" w:rsidRPr="008D5A7E" w:rsidRDefault="008D5A7E" w:rsidP="008D5A7E">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8D5A7E">
        <w:rPr>
          <w:rFonts w:ascii="Segoe UI" w:eastAsia="Times New Roman" w:hAnsi="Segoe UI" w:cs="Segoe UI"/>
          <w:b/>
          <w:bCs/>
          <w:color w:val="0F1115"/>
          <w:sz w:val="33"/>
          <w:szCs w:val="33"/>
          <w:lang w:eastAsia="ru-RU"/>
        </w:rPr>
        <w:t>Изменения в специальных налоговых режимах</w:t>
      </w:r>
    </w:p>
    <w:p w:rsidR="008D5A7E" w:rsidRPr="008D5A7E" w:rsidRDefault="008D5A7E" w:rsidP="008D5A7E">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8D5A7E">
        <w:rPr>
          <w:rFonts w:ascii="Segoe UI" w:eastAsia="Times New Roman" w:hAnsi="Segoe UI" w:cs="Segoe UI"/>
          <w:b/>
          <w:bCs/>
          <w:color w:val="0F1115"/>
          <w:sz w:val="30"/>
          <w:szCs w:val="30"/>
          <w:lang w:eastAsia="ru-RU"/>
        </w:rPr>
        <w:t>Упрощённая система налогообложения (УСН)</w:t>
      </w:r>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 xml:space="preserve">Лимиты для применения УСН в 2026 году с учётом коэффициента-дефлятора 1,090 </w:t>
      </w:r>
      <w:proofErr w:type="gramStart"/>
      <w:r w:rsidRPr="008D5A7E">
        <w:rPr>
          <w:rFonts w:ascii="Segoe UI" w:eastAsia="Times New Roman" w:hAnsi="Segoe UI" w:cs="Segoe UI"/>
          <w:color w:val="0F1115"/>
          <w:sz w:val="24"/>
          <w:szCs w:val="24"/>
          <w:lang w:eastAsia="ru-RU"/>
        </w:rPr>
        <w:t>составляют :</w:t>
      </w:r>
      <w:proofErr w:type="gramEnd"/>
    </w:p>
    <w:p w:rsidR="008D5A7E" w:rsidRPr="008D5A7E" w:rsidRDefault="008D5A7E" w:rsidP="008D5A7E">
      <w:pPr>
        <w:numPr>
          <w:ilvl w:val="0"/>
          <w:numId w:val="1"/>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предельный размер доходов</w:t>
      </w:r>
      <w:r w:rsidRPr="008D5A7E">
        <w:rPr>
          <w:rFonts w:ascii="Segoe UI" w:eastAsia="Times New Roman" w:hAnsi="Segoe UI" w:cs="Segoe UI"/>
          <w:color w:val="0F1115"/>
          <w:sz w:val="24"/>
          <w:szCs w:val="24"/>
          <w:lang w:eastAsia="ru-RU"/>
        </w:rPr>
        <w:t> — 490,5 млн рублей;</w:t>
      </w:r>
    </w:p>
    <w:p w:rsidR="008D5A7E" w:rsidRPr="008D5A7E" w:rsidRDefault="008D5A7E" w:rsidP="008D5A7E">
      <w:pPr>
        <w:numPr>
          <w:ilvl w:val="0"/>
          <w:numId w:val="1"/>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предельная стоимость основных средств</w:t>
      </w:r>
      <w:r w:rsidRPr="008D5A7E">
        <w:rPr>
          <w:rFonts w:ascii="Segoe UI" w:eastAsia="Times New Roman" w:hAnsi="Segoe UI" w:cs="Segoe UI"/>
          <w:color w:val="0F1115"/>
          <w:sz w:val="24"/>
          <w:szCs w:val="24"/>
          <w:lang w:eastAsia="ru-RU"/>
        </w:rPr>
        <w:t> — 218 млн рублей;</w:t>
      </w:r>
    </w:p>
    <w:p w:rsidR="008D5A7E" w:rsidRPr="008D5A7E" w:rsidRDefault="008D5A7E" w:rsidP="008D5A7E">
      <w:pPr>
        <w:numPr>
          <w:ilvl w:val="0"/>
          <w:numId w:val="1"/>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средняя численность работников</w:t>
      </w:r>
      <w:r w:rsidRPr="008D5A7E">
        <w:rPr>
          <w:rFonts w:ascii="Segoe UI" w:eastAsia="Times New Roman" w:hAnsi="Segoe UI" w:cs="Segoe UI"/>
          <w:color w:val="0F1115"/>
          <w:sz w:val="24"/>
          <w:szCs w:val="24"/>
          <w:lang w:eastAsia="ru-RU"/>
        </w:rPr>
        <w:t> — не более 130 человек.</w:t>
      </w:r>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 xml:space="preserve">При превышении указанных значений налогоплательщик утрачивает право на УСН с 1-го числа месяца, в котором допущено </w:t>
      </w:r>
      <w:proofErr w:type="gramStart"/>
      <w:r w:rsidRPr="008D5A7E">
        <w:rPr>
          <w:rFonts w:ascii="Segoe UI" w:eastAsia="Times New Roman" w:hAnsi="Segoe UI" w:cs="Segoe UI"/>
          <w:color w:val="0F1115"/>
          <w:sz w:val="24"/>
          <w:szCs w:val="24"/>
          <w:lang w:eastAsia="ru-RU"/>
        </w:rPr>
        <w:t>превышение .</w:t>
      </w:r>
      <w:proofErr w:type="gramEnd"/>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НДС для упрощенцев</w:t>
      </w:r>
      <w:r w:rsidRPr="008D5A7E">
        <w:rPr>
          <w:rFonts w:ascii="Segoe UI" w:eastAsia="Times New Roman" w:hAnsi="Segoe UI" w:cs="Segoe UI"/>
          <w:color w:val="0F1115"/>
          <w:sz w:val="24"/>
          <w:szCs w:val="24"/>
          <w:lang w:eastAsia="ru-RU"/>
        </w:rPr>
        <w:t xml:space="preserve">. С 2026 года порог дохода, позволяющий не уплачивать НДС, снижен до 20 млн рублей. При превышении этого порога бизнес не теряет право на УСН, но становится плательщиком НДС. Далее годовые лимиты будут поэтапно </w:t>
      </w:r>
      <w:proofErr w:type="gramStart"/>
      <w:r w:rsidRPr="008D5A7E">
        <w:rPr>
          <w:rFonts w:ascii="Segoe UI" w:eastAsia="Times New Roman" w:hAnsi="Segoe UI" w:cs="Segoe UI"/>
          <w:color w:val="0F1115"/>
          <w:sz w:val="24"/>
          <w:szCs w:val="24"/>
          <w:lang w:eastAsia="ru-RU"/>
        </w:rPr>
        <w:t>уменьшаться :</w:t>
      </w:r>
      <w:proofErr w:type="gramEnd"/>
    </w:p>
    <w:p w:rsidR="008D5A7E" w:rsidRPr="008D5A7E" w:rsidRDefault="008D5A7E" w:rsidP="008D5A7E">
      <w:pPr>
        <w:numPr>
          <w:ilvl w:val="0"/>
          <w:numId w:val="2"/>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по доходам 2026 года — 15 млн рублей;</w:t>
      </w:r>
    </w:p>
    <w:p w:rsidR="008D5A7E" w:rsidRPr="008D5A7E" w:rsidRDefault="008D5A7E" w:rsidP="008D5A7E">
      <w:pPr>
        <w:numPr>
          <w:ilvl w:val="0"/>
          <w:numId w:val="2"/>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по доходам 2027 года и далее — 10 млн рублей.</w:t>
      </w:r>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 xml:space="preserve">Упрощенцы, ставшие плательщиками НДС, могут применять специальные </w:t>
      </w:r>
      <w:proofErr w:type="gramStart"/>
      <w:r w:rsidRPr="008D5A7E">
        <w:rPr>
          <w:rFonts w:ascii="Segoe UI" w:eastAsia="Times New Roman" w:hAnsi="Segoe UI" w:cs="Segoe UI"/>
          <w:color w:val="0F1115"/>
          <w:sz w:val="24"/>
          <w:szCs w:val="24"/>
          <w:lang w:eastAsia="ru-RU"/>
        </w:rPr>
        <w:t>ставки :</w:t>
      </w:r>
      <w:proofErr w:type="gramEnd"/>
    </w:p>
    <w:p w:rsidR="008D5A7E" w:rsidRPr="008D5A7E" w:rsidRDefault="008D5A7E" w:rsidP="008D5A7E">
      <w:pPr>
        <w:numPr>
          <w:ilvl w:val="0"/>
          <w:numId w:val="3"/>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5%</w:t>
      </w:r>
      <w:r w:rsidRPr="008D5A7E">
        <w:rPr>
          <w:rFonts w:ascii="Segoe UI" w:eastAsia="Times New Roman" w:hAnsi="Segoe UI" w:cs="Segoe UI"/>
          <w:color w:val="0F1115"/>
          <w:sz w:val="24"/>
          <w:szCs w:val="24"/>
          <w:lang w:eastAsia="ru-RU"/>
        </w:rPr>
        <w:t> — при доходах до 272,5 млн рублей;</w:t>
      </w:r>
    </w:p>
    <w:p w:rsidR="008D5A7E" w:rsidRPr="008D5A7E" w:rsidRDefault="008D5A7E" w:rsidP="008D5A7E">
      <w:pPr>
        <w:numPr>
          <w:ilvl w:val="0"/>
          <w:numId w:val="3"/>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7%</w:t>
      </w:r>
      <w:r w:rsidRPr="008D5A7E">
        <w:rPr>
          <w:rFonts w:ascii="Segoe UI" w:eastAsia="Times New Roman" w:hAnsi="Segoe UI" w:cs="Segoe UI"/>
          <w:color w:val="0F1115"/>
          <w:sz w:val="24"/>
          <w:szCs w:val="24"/>
          <w:lang w:eastAsia="ru-RU"/>
        </w:rPr>
        <w:t> — при доходах до 490,5 млн рублей.</w:t>
      </w:r>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lastRenderedPageBreak/>
        <w:t>Льготы для общепита</w:t>
      </w:r>
      <w:r w:rsidRPr="008D5A7E">
        <w:rPr>
          <w:rFonts w:ascii="Segoe UI" w:eastAsia="Times New Roman" w:hAnsi="Segoe UI" w:cs="Segoe UI"/>
          <w:color w:val="0F1115"/>
          <w:sz w:val="24"/>
          <w:szCs w:val="24"/>
          <w:lang w:eastAsia="ru-RU"/>
        </w:rPr>
        <w:t xml:space="preserve">. Для предприятий общественного питания на УСН, которые с 2026 года стали плательщиками НДС, предусмотрено освобождение от НДС. Воспользоваться льготой можно с 1 апреля по 31 декабря 2026 года при соблюдении </w:t>
      </w:r>
      <w:proofErr w:type="gramStart"/>
      <w:r w:rsidRPr="008D5A7E">
        <w:rPr>
          <w:rFonts w:ascii="Segoe UI" w:eastAsia="Times New Roman" w:hAnsi="Segoe UI" w:cs="Segoe UI"/>
          <w:color w:val="0F1115"/>
          <w:sz w:val="24"/>
          <w:szCs w:val="24"/>
          <w:lang w:eastAsia="ru-RU"/>
        </w:rPr>
        <w:t>условий :</w:t>
      </w:r>
      <w:proofErr w:type="gramEnd"/>
    </w:p>
    <w:p w:rsidR="008D5A7E" w:rsidRPr="008D5A7E" w:rsidRDefault="008D5A7E" w:rsidP="008D5A7E">
      <w:pPr>
        <w:numPr>
          <w:ilvl w:val="0"/>
          <w:numId w:val="4"/>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совокупная величина доходов за 2025 год не превышает 60 млн рублей;</w:t>
      </w:r>
    </w:p>
    <w:p w:rsidR="008D5A7E" w:rsidRPr="008D5A7E" w:rsidRDefault="008D5A7E" w:rsidP="008D5A7E">
      <w:pPr>
        <w:numPr>
          <w:ilvl w:val="0"/>
          <w:numId w:val="4"/>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доля доходов от реализации услуг общественного питания в общей сумме доходов за 2025 год составляет не менее 70%.</w:t>
      </w:r>
    </w:p>
    <w:p w:rsidR="008D5A7E" w:rsidRPr="008D5A7E" w:rsidRDefault="008D5A7E" w:rsidP="008D5A7E">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8D5A7E">
        <w:rPr>
          <w:rFonts w:ascii="Segoe UI" w:eastAsia="Times New Roman" w:hAnsi="Segoe UI" w:cs="Segoe UI"/>
          <w:b/>
          <w:bCs/>
          <w:color w:val="0F1115"/>
          <w:sz w:val="30"/>
          <w:szCs w:val="30"/>
          <w:lang w:eastAsia="ru-RU"/>
        </w:rPr>
        <w:t>Патентная система налогообложения (ПСН)</w:t>
      </w:r>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 xml:space="preserve">С 2026 года право на применение ПСН утрачивается, если доход индивидуального предпринимателя с начала календарного года превысит установленный лимит. Лимит будет поэтапно </w:t>
      </w:r>
      <w:proofErr w:type="gramStart"/>
      <w:r w:rsidRPr="008D5A7E">
        <w:rPr>
          <w:rFonts w:ascii="Segoe UI" w:eastAsia="Times New Roman" w:hAnsi="Segoe UI" w:cs="Segoe UI"/>
          <w:color w:val="0F1115"/>
          <w:sz w:val="24"/>
          <w:szCs w:val="24"/>
          <w:lang w:eastAsia="ru-RU"/>
        </w:rPr>
        <w:t>снижаться :</w:t>
      </w:r>
      <w:proofErr w:type="gramEnd"/>
    </w:p>
    <w:tbl>
      <w:tblPr>
        <w:tblW w:w="11280" w:type="dxa"/>
        <w:tblCellMar>
          <w:top w:w="15" w:type="dxa"/>
          <w:left w:w="15" w:type="dxa"/>
          <w:bottom w:w="15" w:type="dxa"/>
          <w:right w:w="15" w:type="dxa"/>
        </w:tblCellMar>
        <w:tblLook w:val="04A0" w:firstRow="1" w:lastRow="0" w:firstColumn="1" w:lastColumn="0" w:noHBand="0" w:noVBand="1"/>
      </w:tblPr>
      <w:tblGrid>
        <w:gridCol w:w="3573"/>
        <w:gridCol w:w="7707"/>
      </w:tblGrid>
      <w:tr w:rsidR="008D5A7E" w:rsidRPr="008D5A7E" w:rsidTr="008D5A7E">
        <w:trPr>
          <w:tblHeader/>
        </w:trPr>
        <w:tc>
          <w:tcPr>
            <w:tcW w:w="0" w:type="auto"/>
            <w:tcBorders>
              <w:top w:val="nil"/>
            </w:tcBorders>
            <w:tcMar>
              <w:top w:w="150" w:type="dxa"/>
              <w:left w:w="0" w:type="dxa"/>
              <w:bottom w:w="150" w:type="dxa"/>
              <w:right w:w="240" w:type="dxa"/>
            </w:tcMar>
            <w:vAlign w:val="center"/>
            <w:hideMark/>
          </w:tcPr>
          <w:p w:rsidR="008D5A7E" w:rsidRPr="008D5A7E" w:rsidRDefault="008D5A7E" w:rsidP="008D5A7E">
            <w:pPr>
              <w:spacing w:after="0" w:line="375" w:lineRule="atLeast"/>
              <w:rPr>
                <w:rFonts w:ascii="Segoe UI" w:eastAsia="Times New Roman" w:hAnsi="Segoe UI" w:cs="Segoe UI"/>
                <w:sz w:val="23"/>
                <w:szCs w:val="23"/>
                <w:lang w:eastAsia="ru-RU"/>
              </w:rPr>
            </w:pPr>
            <w:r w:rsidRPr="008D5A7E">
              <w:rPr>
                <w:rFonts w:ascii="Segoe UI" w:eastAsia="Times New Roman" w:hAnsi="Segoe UI" w:cs="Segoe UI"/>
                <w:sz w:val="23"/>
                <w:szCs w:val="23"/>
                <w:lang w:eastAsia="ru-RU"/>
              </w:rPr>
              <w:t>Год</w:t>
            </w:r>
          </w:p>
        </w:tc>
        <w:tc>
          <w:tcPr>
            <w:tcW w:w="0" w:type="auto"/>
            <w:tcBorders>
              <w:top w:val="nil"/>
            </w:tcBorders>
            <w:tcMar>
              <w:top w:w="150" w:type="dxa"/>
              <w:left w:w="240" w:type="dxa"/>
              <w:bottom w:w="150" w:type="dxa"/>
              <w:right w:w="240" w:type="dxa"/>
            </w:tcMar>
            <w:vAlign w:val="center"/>
            <w:hideMark/>
          </w:tcPr>
          <w:p w:rsidR="008D5A7E" w:rsidRPr="008D5A7E" w:rsidRDefault="008D5A7E" w:rsidP="008D5A7E">
            <w:pPr>
              <w:spacing w:after="0" w:line="375" w:lineRule="atLeast"/>
              <w:rPr>
                <w:rFonts w:ascii="Segoe UI" w:eastAsia="Times New Roman" w:hAnsi="Segoe UI" w:cs="Segoe UI"/>
                <w:sz w:val="23"/>
                <w:szCs w:val="23"/>
                <w:lang w:eastAsia="ru-RU"/>
              </w:rPr>
            </w:pPr>
            <w:r w:rsidRPr="008D5A7E">
              <w:rPr>
                <w:rFonts w:ascii="Segoe UI" w:eastAsia="Times New Roman" w:hAnsi="Segoe UI" w:cs="Segoe UI"/>
                <w:sz w:val="23"/>
                <w:szCs w:val="23"/>
                <w:lang w:eastAsia="ru-RU"/>
              </w:rPr>
              <w:t>Предельный размер дохода</w:t>
            </w:r>
          </w:p>
        </w:tc>
      </w:tr>
      <w:tr w:rsidR="008D5A7E" w:rsidRPr="008D5A7E" w:rsidTr="008D5A7E">
        <w:tc>
          <w:tcPr>
            <w:tcW w:w="0" w:type="auto"/>
            <w:tcMar>
              <w:top w:w="150" w:type="dxa"/>
              <w:left w:w="0" w:type="dxa"/>
              <w:bottom w:w="150" w:type="dxa"/>
              <w:right w:w="240" w:type="dxa"/>
            </w:tcMar>
            <w:vAlign w:val="center"/>
            <w:hideMark/>
          </w:tcPr>
          <w:p w:rsidR="008D5A7E" w:rsidRPr="008D5A7E" w:rsidRDefault="008D5A7E" w:rsidP="008D5A7E">
            <w:pPr>
              <w:spacing w:after="0" w:line="375" w:lineRule="atLeast"/>
              <w:rPr>
                <w:rFonts w:ascii="Segoe UI" w:eastAsia="Times New Roman" w:hAnsi="Segoe UI" w:cs="Segoe UI"/>
                <w:sz w:val="23"/>
                <w:szCs w:val="23"/>
                <w:lang w:eastAsia="ru-RU"/>
              </w:rPr>
            </w:pPr>
            <w:r w:rsidRPr="008D5A7E">
              <w:rPr>
                <w:rFonts w:ascii="Segoe UI" w:eastAsia="Times New Roman" w:hAnsi="Segoe UI" w:cs="Segoe UI"/>
                <w:sz w:val="23"/>
                <w:szCs w:val="23"/>
                <w:lang w:eastAsia="ru-RU"/>
              </w:rPr>
              <w:t>2026</w:t>
            </w:r>
          </w:p>
        </w:tc>
        <w:tc>
          <w:tcPr>
            <w:tcW w:w="0" w:type="auto"/>
            <w:tcMar>
              <w:top w:w="150" w:type="dxa"/>
              <w:left w:w="240" w:type="dxa"/>
              <w:bottom w:w="150" w:type="dxa"/>
              <w:right w:w="0" w:type="dxa"/>
            </w:tcMar>
            <w:vAlign w:val="center"/>
            <w:hideMark/>
          </w:tcPr>
          <w:p w:rsidR="008D5A7E" w:rsidRPr="008D5A7E" w:rsidRDefault="008D5A7E" w:rsidP="008D5A7E">
            <w:pPr>
              <w:spacing w:after="0" w:line="375" w:lineRule="atLeast"/>
              <w:rPr>
                <w:rFonts w:ascii="Segoe UI" w:eastAsia="Times New Roman" w:hAnsi="Segoe UI" w:cs="Segoe UI"/>
                <w:sz w:val="23"/>
                <w:szCs w:val="23"/>
                <w:lang w:eastAsia="ru-RU"/>
              </w:rPr>
            </w:pPr>
            <w:r w:rsidRPr="008D5A7E">
              <w:rPr>
                <w:rFonts w:ascii="Segoe UI" w:eastAsia="Times New Roman" w:hAnsi="Segoe UI" w:cs="Segoe UI"/>
                <w:sz w:val="23"/>
                <w:szCs w:val="23"/>
                <w:lang w:eastAsia="ru-RU"/>
              </w:rPr>
              <w:t>20 млн рублей</w:t>
            </w:r>
          </w:p>
        </w:tc>
      </w:tr>
      <w:tr w:rsidR="008D5A7E" w:rsidRPr="008D5A7E" w:rsidTr="008D5A7E">
        <w:tc>
          <w:tcPr>
            <w:tcW w:w="0" w:type="auto"/>
            <w:tcMar>
              <w:top w:w="150" w:type="dxa"/>
              <w:left w:w="0" w:type="dxa"/>
              <w:bottom w:w="150" w:type="dxa"/>
              <w:right w:w="240" w:type="dxa"/>
            </w:tcMar>
            <w:vAlign w:val="center"/>
            <w:hideMark/>
          </w:tcPr>
          <w:p w:rsidR="008D5A7E" w:rsidRPr="008D5A7E" w:rsidRDefault="008D5A7E" w:rsidP="008D5A7E">
            <w:pPr>
              <w:spacing w:after="0" w:line="375" w:lineRule="atLeast"/>
              <w:rPr>
                <w:rFonts w:ascii="Segoe UI" w:eastAsia="Times New Roman" w:hAnsi="Segoe UI" w:cs="Segoe UI"/>
                <w:sz w:val="23"/>
                <w:szCs w:val="23"/>
                <w:lang w:eastAsia="ru-RU"/>
              </w:rPr>
            </w:pPr>
            <w:r w:rsidRPr="008D5A7E">
              <w:rPr>
                <w:rFonts w:ascii="Segoe UI" w:eastAsia="Times New Roman" w:hAnsi="Segoe UI" w:cs="Segoe UI"/>
                <w:sz w:val="23"/>
                <w:szCs w:val="23"/>
                <w:lang w:eastAsia="ru-RU"/>
              </w:rPr>
              <w:t>2027</w:t>
            </w:r>
          </w:p>
        </w:tc>
        <w:tc>
          <w:tcPr>
            <w:tcW w:w="0" w:type="auto"/>
            <w:tcMar>
              <w:top w:w="150" w:type="dxa"/>
              <w:left w:w="240" w:type="dxa"/>
              <w:bottom w:w="150" w:type="dxa"/>
              <w:right w:w="0" w:type="dxa"/>
            </w:tcMar>
            <w:vAlign w:val="center"/>
            <w:hideMark/>
          </w:tcPr>
          <w:p w:rsidR="008D5A7E" w:rsidRPr="008D5A7E" w:rsidRDefault="008D5A7E" w:rsidP="008D5A7E">
            <w:pPr>
              <w:spacing w:after="0" w:line="375" w:lineRule="atLeast"/>
              <w:rPr>
                <w:rFonts w:ascii="Segoe UI" w:eastAsia="Times New Roman" w:hAnsi="Segoe UI" w:cs="Segoe UI"/>
                <w:sz w:val="23"/>
                <w:szCs w:val="23"/>
                <w:lang w:eastAsia="ru-RU"/>
              </w:rPr>
            </w:pPr>
            <w:r w:rsidRPr="008D5A7E">
              <w:rPr>
                <w:rFonts w:ascii="Segoe UI" w:eastAsia="Times New Roman" w:hAnsi="Segoe UI" w:cs="Segoe UI"/>
                <w:sz w:val="23"/>
                <w:szCs w:val="23"/>
                <w:lang w:eastAsia="ru-RU"/>
              </w:rPr>
              <w:t>15 млн рублей</w:t>
            </w:r>
          </w:p>
        </w:tc>
      </w:tr>
      <w:tr w:rsidR="008D5A7E" w:rsidRPr="008D5A7E" w:rsidTr="008D5A7E">
        <w:tc>
          <w:tcPr>
            <w:tcW w:w="0" w:type="auto"/>
            <w:tcMar>
              <w:top w:w="150" w:type="dxa"/>
              <w:left w:w="0" w:type="dxa"/>
              <w:bottom w:w="150" w:type="dxa"/>
              <w:right w:w="240" w:type="dxa"/>
            </w:tcMar>
            <w:vAlign w:val="center"/>
            <w:hideMark/>
          </w:tcPr>
          <w:p w:rsidR="008D5A7E" w:rsidRPr="008D5A7E" w:rsidRDefault="008D5A7E" w:rsidP="008D5A7E">
            <w:pPr>
              <w:spacing w:after="0" w:line="375" w:lineRule="atLeast"/>
              <w:rPr>
                <w:rFonts w:ascii="Segoe UI" w:eastAsia="Times New Roman" w:hAnsi="Segoe UI" w:cs="Segoe UI"/>
                <w:sz w:val="23"/>
                <w:szCs w:val="23"/>
                <w:lang w:eastAsia="ru-RU"/>
              </w:rPr>
            </w:pPr>
            <w:r w:rsidRPr="008D5A7E">
              <w:rPr>
                <w:rFonts w:ascii="Segoe UI" w:eastAsia="Times New Roman" w:hAnsi="Segoe UI" w:cs="Segoe UI"/>
                <w:sz w:val="23"/>
                <w:szCs w:val="23"/>
                <w:lang w:eastAsia="ru-RU"/>
              </w:rPr>
              <w:t>2028 и далее</w:t>
            </w:r>
          </w:p>
        </w:tc>
        <w:tc>
          <w:tcPr>
            <w:tcW w:w="0" w:type="auto"/>
            <w:tcMar>
              <w:top w:w="150" w:type="dxa"/>
              <w:left w:w="240" w:type="dxa"/>
              <w:bottom w:w="150" w:type="dxa"/>
              <w:right w:w="0" w:type="dxa"/>
            </w:tcMar>
            <w:vAlign w:val="center"/>
            <w:hideMark/>
          </w:tcPr>
          <w:p w:rsidR="008D5A7E" w:rsidRPr="008D5A7E" w:rsidRDefault="008D5A7E" w:rsidP="008D5A7E">
            <w:pPr>
              <w:spacing w:after="0" w:line="375" w:lineRule="atLeast"/>
              <w:rPr>
                <w:rFonts w:ascii="Segoe UI" w:eastAsia="Times New Roman" w:hAnsi="Segoe UI" w:cs="Segoe UI"/>
                <w:sz w:val="23"/>
                <w:szCs w:val="23"/>
                <w:lang w:eastAsia="ru-RU"/>
              </w:rPr>
            </w:pPr>
            <w:r w:rsidRPr="008D5A7E">
              <w:rPr>
                <w:rFonts w:ascii="Segoe UI" w:eastAsia="Times New Roman" w:hAnsi="Segoe UI" w:cs="Segoe UI"/>
                <w:sz w:val="23"/>
                <w:szCs w:val="23"/>
                <w:lang w:eastAsia="ru-RU"/>
              </w:rPr>
              <w:t>10 млн рублей</w:t>
            </w:r>
          </w:p>
        </w:tc>
      </w:tr>
    </w:tbl>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 xml:space="preserve">При расчёте лимита учитывается реальный доход, а не потенциально возможный. При совмещении ПСН с УСН суммируются доходы по обоим </w:t>
      </w:r>
      <w:proofErr w:type="gramStart"/>
      <w:r w:rsidRPr="008D5A7E">
        <w:rPr>
          <w:rFonts w:ascii="Segoe UI" w:eastAsia="Times New Roman" w:hAnsi="Segoe UI" w:cs="Segoe UI"/>
          <w:color w:val="0F1115"/>
          <w:sz w:val="24"/>
          <w:szCs w:val="24"/>
          <w:lang w:eastAsia="ru-RU"/>
        </w:rPr>
        <w:t>режимам .</w:t>
      </w:r>
      <w:proofErr w:type="gramEnd"/>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Важное уточнение</w:t>
      </w:r>
      <w:r w:rsidRPr="008D5A7E">
        <w:rPr>
          <w:rFonts w:ascii="Segoe UI" w:eastAsia="Times New Roman" w:hAnsi="Segoe UI" w:cs="Segoe UI"/>
          <w:color w:val="0F1115"/>
          <w:sz w:val="24"/>
          <w:szCs w:val="24"/>
          <w:lang w:eastAsia="ru-RU"/>
        </w:rPr>
        <w:t xml:space="preserve">: индивидуальные предприниматели, которые утратили право на ПСН с 1 января 2026 года (в связи с превышением дохода за 2025 год свыше 20 млн рублей), но чей доход за 2025 год не превысил 60 млн рублей, могут получить освобождение от НДС при оказании услуг общественного питания при соблюдении 70% доли доходов от этого вида </w:t>
      </w:r>
      <w:proofErr w:type="gramStart"/>
      <w:r w:rsidRPr="008D5A7E">
        <w:rPr>
          <w:rFonts w:ascii="Segoe UI" w:eastAsia="Times New Roman" w:hAnsi="Segoe UI" w:cs="Segoe UI"/>
          <w:color w:val="0F1115"/>
          <w:sz w:val="24"/>
          <w:szCs w:val="24"/>
          <w:lang w:eastAsia="ru-RU"/>
        </w:rPr>
        <w:t>деятельности .</w:t>
      </w:r>
      <w:proofErr w:type="gramEnd"/>
    </w:p>
    <w:p w:rsidR="008D5A7E" w:rsidRPr="008D5A7E" w:rsidRDefault="008D5A7E" w:rsidP="008D5A7E">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8D5A7E">
        <w:rPr>
          <w:rFonts w:ascii="Segoe UI" w:eastAsia="Times New Roman" w:hAnsi="Segoe UI" w:cs="Segoe UI"/>
          <w:b/>
          <w:bCs/>
          <w:color w:val="0F1115"/>
          <w:sz w:val="33"/>
          <w:szCs w:val="33"/>
          <w:lang w:eastAsia="ru-RU"/>
        </w:rPr>
        <w:t>Страховые взносы</w:t>
      </w:r>
    </w:p>
    <w:p w:rsidR="008D5A7E" w:rsidRPr="008D5A7E" w:rsidRDefault="008D5A7E" w:rsidP="008D5A7E">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8D5A7E">
        <w:rPr>
          <w:rFonts w:ascii="Segoe UI" w:eastAsia="Times New Roman" w:hAnsi="Segoe UI" w:cs="Segoe UI"/>
          <w:b/>
          <w:bCs/>
          <w:color w:val="0F1115"/>
          <w:sz w:val="30"/>
          <w:szCs w:val="30"/>
          <w:lang w:eastAsia="ru-RU"/>
        </w:rPr>
        <w:t>Пониженные тарифы для приоритетных отраслей</w:t>
      </w:r>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lastRenderedPageBreak/>
        <w:t xml:space="preserve">С 1 января 2026 года льготный тариф страховых взносов в размере 15% с выплат, превышающих полуторакратный МРОТ (в 2026 году — 40 639,50 рублей), сохранён только для субъектов МСП, работающих в приоритетных </w:t>
      </w:r>
      <w:proofErr w:type="gramStart"/>
      <w:r w:rsidRPr="008D5A7E">
        <w:rPr>
          <w:rFonts w:ascii="Segoe UI" w:eastAsia="Times New Roman" w:hAnsi="Segoe UI" w:cs="Segoe UI"/>
          <w:color w:val="0F1115"/>
          <w:sz w:val="24"/>
          <w:szCs w:val="24"/>
          <w:lang w:eastAsia="ru-RU"/>
        </w:rPr>
        <w:t>отраслях .</w:t>
      </w:r>
      <w:proofErr w:type="gramEnd"/>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 xml:space="preserve">Перечень приоритетных отраслей утверждён распоряжением Правительства РФ от 27.12.2025 № 4125-р. В него </w:t>
      </w:r>
      <w:proofErr w:type="gramStart"/>
      <w:r w:rsidRPr="008D5A7E">
        <w:rPr>
          <w:rFonts w:ascii="Segoe UI" w:eastAsia="Times New Roman" w:hAnsi="Segoe UI" w:cs="Segoe UI"/>
          <w:color w:val="0F1115"/>
          <w:sz w:val="24"/>
          <w:szCs w:val="24"/>
          <w:lang w:eastAsia="ru-RU"/>
        </w:rPr>
        <w:t>вошли :</w:t>
      </w:r>
      <w:proofErr w:type="gramEnd"/>
    </w:p>
    <w:p w:rsidR="008D5A7E" w:rsidRPr="008D5A7E" w:rsidRDefault="008D5A7E" w:rsidP="008D5A7E">
      <w:pPr>
        <w:numPr>
          <w:ilvl w:val="0"/>
          <w:numId w:val="5"/>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агропромышленный комплекс;</w:t>
      </w:r>
    </w:p>
    <w:p w:rsidR="008D5A7E" w:rsidRPr="008D5A7E" w:rsidRDefault="008D5A7E" w:rsidP="008D5A7E">
      <w:pPr>
        <w:numPr>
          <w:ilvl w:val="0"/>
          <w:numId w:val="5"/>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производство пищевых продуктов, напитков, одежды, радиоэлектроники, медикаментов;</w:t>
      </w:r>
    </w:p>
    <w:p w:rsidR="008D5A7E" w:rsidRPr="008D5A7E" w:rsidRDefault="008D5A7E" w:rsidP="008D5A7E">
      <w:pPr>
        <w:numPr>
          <w:ilvl w:val="0"/>
          <w:numId w:val="5"/>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деревообработка, металлургия;</w:t>
      </w:r>
    </w:p>
    <w:p w:rsidR="008D5A7E" w:rsidRPr="008D5A7E" w:rsidRDefault="008D5A7E" w:rsidP="008D5A7E">
      <w:pPr>
        <w:numPr>
          <w:ilvl w:val="0"/>
          <w:numId w:val="5"/>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производство электрооборудования, транспортных средств, изделий из пластика, компьютеров;</w:t>
      </w:r>
    </w:p>
    <w:p w:rsidR="008D5A7E" w:rsidRPr="008D5A7E" w:rsidRDefault="008D5A7E" w:rsidP="008D5A7E">
      <w:pPr>
        <w:numPr>
          <w:ilvl w:val="0"/>
          <w:numId w:val="5"/>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информационные технологии и телекоммуникации;</w:t>
      </w:r>
    </w:p>
    <w:p w:rsidR="008D5A7E" w:rsidRPr="008D5A7E" w:rsidRDefault="008D5A7E" w:rsidP="008D5A7E">
      <w:pPr>
        <w:numPr>
          <w:ilvl w:val="0"/>
          <w:numId w:val="5"/>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образование, спорт, культура, научная деятельность.</w:t>
      </w:r>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 xml:space="preserve">Для применения пониженного тарифа необходимо одновременно соблюдать два </w:t>
      </w:r>
      <w:proofErr w:type="gramStart"/>
      <w:r w:rsidRPr="008D5A7E">
        <w:rPr>
          <w:rFonts w:ascii="Segoe UI" w:eastAsia="Times New Roman" w:hAnsi="Segoe UI" w:cs="Segoe UI"/>
          <w:color w:val="0F1115"/>
          <w:sz w:val="24"/>
          <w:szCs w:val="24"/>
          <w:lang w:eastAsia="ru-RU"/>
        </w:rPr>
        <w:t>условия :</w:t>
      </w:r>
      <w:proofErr w:type="gramEnd"/>
    </w:p>
    <w:p w:rsidR="008D5A7E" w:rsidRPr="008D5A7E" w:rsidRDefault="008D5A7E" w:rsidP="008D5A7E">
      <w:pPr>
        <w:numPr>
          <w:ilvl w:val="0"/>
          <w:numId w:val="6"/>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основной вид экономической деятельности указан в ЕГРЮЛ/ЕГРИП и включён в утверждённый перечень;</w:t>
      </w:r>
    </w:p>
    <w:p w:rsidR="008D5A7E" w:rsidRPr="008D5A7E" w:rsidRDefault="008D5A7E" w:rsidP="008D5A7E">
      <w:pPr>
        <w:numPr>
          <w:ilvl w:val="0"/>
          <w:numId w:val="6"/>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доход от этого вида деятельности составляет не менее 70% общего дохода.</w:t>
      </w:r>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Для обрабатывающих производств</w:t>
      </w:r>
      <w:r w:rsidRPr="008D5A7E">
        <w:rPr>
          <w:rFonts w:ascii="Segoe UI" w:eastAsia="Times New Roman" w:hAnsi="Segoe UI" w:cs="Segoe UI"/>
          <w:color w:val="0F1115"/>
          <w:sz w:val="24"/>
          <w:szCs w:val="24"/>
          <w:lang w:eastAsia="ru-RU"/>
        </w:rPr>
        <w:t> сохранён пониженный тариф </w:t>
      </w:r>
      <w:r w:rsidRPr="008D5A7E">
        <w:rPr>
          <w:rFonts w:ascii="Segoe UI" w:eastAsia="Times New Roman" w:hAnsi="Segoe UI" w:cs="Segoe UI"/>
          <w:b/>
          <w:bCs/>
          <w:color w:val="0F1115"/>
          <w:sz w:val="24"/>
          <w:szCs w:val="24"/>
          <w:lang w:eastAsia="ru-RU"/>
        </w:rPr>
        <w:t>7,6%</w:t>
      </w:r>
      <w:r w:rsidRPr="008D5A7E">
        <w:rPr>
          <w:rFonts w:ascii="Segoe UI" w:eastAsia="Times New Roman" w:hAnsi="Segoe UI" w:cs="Segoe UI"/>
          <w:color w:val="0F1115"/>
          <w:sz w:val="24"/>
          <w:szCs w:val="24"/>
          <w:lang w:eastAsia="ru-RU"/>
        </w:rPr>
        <w:t xml:space="preserve"> с выплат, превышающих полуторакратный </w:t>
      </w:r>
      <w:proofErr w:type="gramStart"/>
      <w:r w:rsidRPr="008D5A7E">
        <w:rPr>
          <w:rFonts w:ascii="Segoe UI" w:eastAsia="Times New Roman" w:hAnsi="Segoe UI" w:cs="Segoe UI"/>
          <w:color w:val="0F1115"/>
          <w:sz w:val="24"/>
          <w:szCs w:val="24"/>
          <w:lang w:eastAsia="ru-RU"/>
        </w:rPr>
        <w:t>МРОТ .</w:t>
      </w:r>
      <w:proofErr w:type="gramEnd"/>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Важное смягчение</w:t>
      </w:r>
      <w:r w:rsidRPr="008D5A7E">
        <w:rPr>
          <w:rFonts w:ascii="Segoe UI" w:eastAsia="Times New Roman" w:hAnsi="Segoe UI" w:cs="Segoe UI"/>
          <w:color w:val="0F1115"/>
          <w:sz w:val="24"/>
          <w:szCs w:val="24"/>
          <w:lang w:eastAsia="ru-RU"/>
        </w:rPr>
        <w:t xml:space="preserve">: Федеральным законом от 25.04.2026 № 104-ФЗ отменено требование о 70% доле доходов от основного вида деятельности за год, предшествующий переходу на пониженный тариф, для обрабатывающих производств. Кроме того, субъекты МСП могут суммировать доходы от всех разрешённых видов деятельности, включённых в правительственные перечни, для достижения необходимого 70% </w:t>
      </w:r>
      <w:proofErr w:type="gramStart"/>
      <w:r w:rsidRPr="008D5A7E">
        <w:rPr>
          <w:rFonts w:ascii="Segoe UI" w:eastAsia="Times New Roman" w:hAnsi="Segoe UI" w:cs="Segoe UI"/>
          <w:color w:val="0F1115"/>
          <w:sz w:val="24"/>
          <w:szCs w:val="24"/>
          <w:lang w:eastAsia="ru-RU"/>
        </w:rPr>
        <w:t>показателя .</w:t>
      </w:r>
      <w:proofErr w:type="gramEnd"/>
    </w:p>
    <w:p w:rsidR="008D5A7E" w:rsidRPr="008D5A7E" w:rsidRDefault="008D5A7E" w:rsidP="008D5A7E">
      <w:pPr>
        <w:shd w:val="clear" w:color="auto" w:fill="FFFFFF"/>
        <w:spacing w:before="480" w:after="240" w:line="450" w:lineRule="atLeast"/>
        <w:outlineLvl w:val="2"/>
        <w:rPr>
          <w:rFonts w:ascii="Segoe UI" w:eastAsia="Times New Roman" w:hAnsi="Segoe UI" w:cs="Segoe UI"/>
          <w:b/>
          <w:bCs/>
          <w:color w:val="0F1115"/>
          <w:sz w:val="30"/>
          <w:szCs w:val="30"/>
          <w:lang w:eastAsia="ru-RU"/>
        </w:rPr>
      </w:pPr>
      <w:r w:rsidRPr="008D5A7E">
        <w:rPr>
          <w:rFonts w:ascii="Segoe UI" w:eastAsia="Times New Roman" w:hAnsi="Segoe UI" w:cs="Segoe UI"/>
          <w:b/>
          <w:bCs/>
          <w:color w:val="0F1115"/>
          <w:sz w:val="30"/>
          <w:szCs w:val="30"/>
          <w:lang w:eastAsia="ru-RU"/>
        </w:rPr>
        <w:t>Новые правила для руководителей</w:t>
      </w:r>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С 2026 года страховые взносы за руководителя коммерческой организации начисляются даже при отсутствии фактических выплат — </w:t>
      </w:r>
      <w:r w:rsidRPr="008D5A7E">
        <w:rPr>
          <w:rFonts w:ascii="Segoe UI" w:eastAsia="Times New Roman" w:hAnsi="Segoe UI" w:cs="Segoe UI"/>
          <w:b/>
          <w:bCs/>
          <w:color w:val="0F1115"/>
          <w:sz w:val="24"/>
          <w:szCs w:val="24"/>
          <w:lang w:eastAsia="ru-RU"/>
        </w:rPr>
        <w:t xml:space="preserve">исходя из </w:t>
      </w:r>
      <w:r w:rsidRPr="008D5A7E">
        <w:rPr>
          <w:rFonts w:ascii="Segoe UI" w:eastAsia="Times New Roman" w:hAnsi="Segoe UI" w:cs="Segoe UI"/>
          <w:b/>
          <w:bCs/>
          <w:color w:val="0F1115"/>
          <w:sz w:val="24"/>
          <w:szCs w:val="24"/>
          <w:lang w:eastAsia="ru-RU"/>
        </w:rPr>
        <w:lastRenderedPageBreak/>
        <w:t>федерального МРОТ</w:t>
      </w:r>
      <w:r w:rsidRPr="008D5A7E">
        <w:rPr>
          <w:rFonts w:ascii="Segoe UI" w:eastAsia="Times New Roman" w:hAnsi="Segoe UI" w:cs="Segoe UI"/>
          <w:color w:val="0F1115"/>
          <w:sz w:val="24"/>
          <w:szCs w:val="24"/>
          <w:lang w:eastAsia="ru-RU"/>
        </w:rPr>
        <w:t> (27 093 рубля в месяц</w:t>
      </w:r>
      <w:proofErr w:type="gramStart"/>
      <w:r w:rsidRPr="008D5A7E">
        <w:rPr>
          <w:rFonts w:ascii="Segoe UI" w:eastAsia="Times New Roman" w:hAnsi="Segoe UI" w:cs="Segoe UI"/>
          <w:color w:val="0F1115"/>
          <w:sz w:val="24"/>
          <w:szCs w:val="24"/>
          <w:lang w:eastAsia="ru-RU"/>
        </w:rPr>
        <w:t>) .</w:t>
      </w:r>
      <w:proofErr w:type="gramEnd"/>
      <w:r w:rsidRPr="008D5A7E">
        <w:rPr>
          <w:rFonts w:ascii="Segoe UI" w:eastAsia="Times New Roman" w:hAnsi="Segoe UI" w:cs="Segoe UI"/>
          <w:color w:val="0F1115"/>
          <w:sz w:val="24"/>
          <w:szCs w:val="24"/>
          <w:lang w:eastAsia="ru-RU"/>
        </w:rPr>
        <w:t xml:space="preserve"> Это касается всех организаций, где директор состоит в трудовых отношениях и является единоличным исполнительным органом.</w:t>
      </w:r>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 xml:space="preserve">Если заработная плата директора превышает МРОТ, взносы начисляются в обычном порядке — с фактического вознаграждения за </w:t>
      </w:r>
      <w:proofErr w:type="gramStart"/>
      <w:r w:rsidRPr="008D5A7E">
        <w:rPr>
          <w:rFonts w:ascii="Segoe UI" w:eastAsia="Times New Roman" w:hAnsi="Segoe UI" w:cs="Segoe UI"/>
          <w:color w:val="0F1115"/>
          <w:sz w:val="24"/>
          <w:szCs w:val="24"/>
          <w:lang w:eastAsia="ru-RU"/>
        </w:rPr>
        <w:t>месяц .</w:t>
      </w:r>
      <w:proofErr w:type="gramEnd"/>
    </w:p>
    <w:p w:rsidR="008D5A7E" w:rsidRPr="008D5A7E" w:rsidRDefault="008D5A7E" w:rsidP="008D5A7E">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8D5A7E">
        <w:rPr>
          <w:rFonts w:ascii="Segoe UI" w:eastAsia="Times New Roman" w:hAnsi="Segoe UI" w:cs="Segoe UI"/>
          <w:b/>
          <w:bCs/>
          <w:color w:val="0F1115"/>
          <w:sz w:val="33"/>
          <w:szCs w:val="33"/>
          <w:lang w:eastAsia="ru-RU"/>
        </w:rPr>
        <w:t>Адаптационные меры</w:t>
      </w:r>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 xml:space="preserve">Для смягчения перехода к новым правилам законодатели предусмотрели следующие </w:t>
      </w:r>
      <w:proofErr w:type="gramStart"/>
      <w:r w:rsidRPr="008D5A7E">
        <w:rPr>
          <w:rFonts w:ascii="Segoe UI" w:eastAsia="Times New Roman" w:hAnsi="Segoe UI" w:cs="Segoe UI"/>
          <w:color w:val="0F1115"/>
          <w:sz w:val="24"/>
          <w:szCs w:val="24"/>
          <w:lang w:eastAsia="ru-RU"/>
        </w:rPr>
        <w:t>возможности :</w:t>
      </w:r>
      <w:proofErr w:type="gramEnd"/>
    </w:p>
    <w:p w:rsidR="008D5A7E" w:rsidRPr="008D5A7E" w:rsidRDefault="008D5A7E" w:rsidP="008D5A7E">
      <w:pPr>
        <w:numPr>
          <w:ilvl w:val="0"/>
          <w:numId w:val="7"/>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Для предпринимателей, утративших право на ПСН</w:t>
      </w:r>
      <w:r w:rsidRPr="008D5A7E">
        <w:rPr>
          <w:rFonts w:ascii="Segoe UI" w:eastAsia="Times New Roman" w:hAnsi="Segoe UI" w:cs="Segoe UI"/>
          <w:color w:val="0F1115"/>
          <w:sz w:val="24"/>
          <w:szCs w:val="24"/>
          <w:lang w:eastAsia="ru-RU"/>
        </w:rPr>
        <w:t>: при соблюдении условий (доход за 2025 год не более 60 млн рублей и доля доходов от общепита 70%) можно получить освобождение от НДС с 1 апреля по 31 декабря 2026 года.</w:t>
      </w:r>
    </w:p>
    <w:p w:rsidR="008D5A7E" w:rsidRPr="008D5A7E" w:rsidRDefault="008D5A7E" w:rsidP="008D5A7E">
      <w:pPr>
        <w:numPr>
          <w:ilvl w:val="0"/>
          <w:numId w:val="7"/>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Для бизнеса на УСН, ставшего плательщиком НДС</w:t>
      </w:r>
      <w:r w:rsidRPr="008D5A7E">
        <w:rPr>
          <w:rFonts w:ascii="Segoe UI" w:eastAsia="Times New Roman" w:hAnsi="Segoe UI" w:cs="Segoe UI"/>
          <w:color w:val="0F1115"/>
          <w:sz w:val="24"/>
          <w:szCs w:val="24"/>
          <w:lang w:eastAsia="ru-RU"/>
        </w:rPr>
        <w:t>: предусмотрена аналогичная льгота по НДС для общественного питания.</w:t>
      </w:r>
    </w:p>
    <w:p w:rsidR="008D5A7E" w:rsidRPr="008D5A7E" w:rsidRDefault="008D5A7E" w:rsidP="008D5A7E">
      <w:pPr>
        <w:numPr>
          <w:ilvl w:val="0"/>
          <w:numId w:val="7"/>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Для МСП из приоритетных отраслей</w:t>
      </w:r>
      <w:r w:rsidRPr="008D5A7E">
        <w:rPr>
          <w:rFonts w:ascii="Segoe UI" w:eastAsia="Times New Roman" w:hAnsi="Segoe UI" w:cs="Segoe UI"/>
          <w:color w:val="0F1115"/>
          <w:sz w:val="24"/>
          <w:szCs w:val="24"/>
          <w:lang w:eastAsia="ru-RU"/>
        </w:rPr>
        <w:t>: разрешено суммировать доходы от разных разрешённых видов деятельности при расчёте 70% порога для применения пониженных тарифов страховых взносов.</w:t>
      </w:r>
    </w:p>
    <w:p w:rsidR="008D5A7E" w:rsidRPr="008D5A7E" w:rsidRDefault="008D5A7E" w:rsidP="008D5A7E">
      <w:pPr>
        <w:numPr>
          <w:ilvl w:val="0"/>
          <w:numId w:val="7"/>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Для обрабатывающих производств</w:t>
      </w:r>
      <w:r w:rsidRPr="008D5A7E">
        <w:rPr>
          <w:rFonts w:ascii="Segoe UI" w:eastAsia="Times New Roman" w:hAnsi="Segoe UI" w:cs="Segoe UI"/>
          <w:color w:val="0F1115"/>
          <w:sz w:val="24"/>
          <w:szCs w:val="24"/>
          <w:lang w:eastAsia="ru-RU"/>
        </w:rPr>
        <w:t xml:space="preserve">: отменено условие о 70% доле доходов за предшествующий </w:t>
      </w:r>
      <w:proofErr w:type="gramStart"/>
      <w:r w:rsidRPr="008D5A7E">
        <w:rPr>
          <w:rFonts w:ascii="Segoe UI" w:eastAsia="Times New Roman" w:hAnsi="Segoe UI" w:cs="Segoe UI"/>
          <w:color w:val="0F1115"/>
          <w:sz w:val="24"/>
          <w:szCs w:val="24"/>
          <w:lang w:eastAsia="ru-RU"/>
        </w:rPr>
        <w:t>год .</w:t>
      </w:r>
      <w:proofErr w:type="gramEnd"/>
    </w:p>
    <w:p w:rsidR="008D5A7E" w:rsidRPr="008D5A7E" w:rsidRDefault="008D5A7E" w:rsidP="008D5A7E">
      <w:pPr>
        <w:shd w:val="clear" w:color="auto" w:fill="FFFFFF"/>
        <w:spacing w:before="480" w:after="240" w:line="480" w:lineRule="atLeast"/>
        <w:outlineLvl w:val="1"/>
        <w:rPr>
          <w:rFonts w:ascii="Segoe UI" w:eastAsia="Times New Roman" w:hAnsi="Segoe UI" w:cs="Segoe UI"/>
          <w:b/>
          <w:bCs/>
          <w:color w:val="0F1115"/>
          <w:sz w:val="33"/>
          <w:szCs w:val="33"/>
          <w:lang w:eastAsia="ru-RU"/>
        </w:rPr>
      </w:pPr>
      <w:r w:rsidRPr="008D5A7E">
        <w:rPr>
          <w:rFonts w:ascii="Segoe UI" w:eastAsia="Times New Roman" w:hAnsi="Segoe UI" w:cs="Segoe UI"/>
          <w:b/>
          <w:bCs/>
          <w:color w:val="0F1115"/>
          <w:sz w:val="33"/>
          <w:szCs w:val="33"/>
          <w:lang w:eastAsia="ru-RU"/>
        </w:rPr>
        <w:t>Рекомендации предпринимателям</w:t>
      </w:r>
    </w:p>
    <w:p w:rsidR="008D5A7E" w:rsidRPr="008D5A7E" w:rsidRDefault="008D5A7E" w:rsidP="008D5A7E">
      <w:pPr>
        <w:shd w:val="clear" w:color="auto" w:fill="FFFFFF"/>
        <w:spacing w:before="240" w:after="24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t>В связи с налоговыми изменениями 2026 года субъектам МСП рекомендуется:</w:t>
      </w:r>
    </w:p>
    <w:p w:rsidR="008D5A7E" w:rsidRPr="008D5A7E" w:rsidRDefault="008D5A7E" w:rsidP="008D5A7E">
      <w:pPr>
        <w:numPr>
          <w:ilvl w:val="0"/>
          <w:numId w:val="8"/>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Проверить соответствие</w:t>
      </w:r>
      <w:r w:rsidRPr="008D5A7E">
        <w:rPr>
          <w:rFonts w:ascii="Segoe UI" w:eastAsia="Times New Roman" w:hAnsi="Segoe UI" w:cs="Segoe UI"/>
          <w:color w:val="0F1115"/>
          <w:sz w:val="24"/>
          <w:szCs w:val="24"/>
          <w:lang w:eastAsia="ru-RU"/>
        </w:rPr>
        <w:t> применяемого налогового режима новым лимитам (по доходам, стоимости ОС, численности работников).</w:t>
      </w:r>
    </w:p>
    <w:p w:rsidR="008D5A7E" w:rsidRPr="008D5A7E" w:rsidRDefault="008D5A7E" w:rsidP="008D5A7E">
      <w:pPr>
        <w:numPr>
          <w:ilvl w:val="0"/>
          <w:numId w:val="8"/>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Оценить необходимость</w:t>
      </w:r>
      <w:r w:rsidRPr="008D5A7E">
        <w:rPr>
          <w:rFonts w:ascii="Segoe UI" w:eastAsia="Times New Roman" w:hAnsi="Segoe UI" w:cs="Segoe UI"/>
          <w:color w:val="0F1115"/>
          <w:sz w:val="24"/>
          <w:szCs w:val="24"/>
          <w:lang w:eastAsia="ru-RU"/>
        </w:rPr>
        <w:t xml:space="preserve"> перехода на УСН при утрате права на ПСН: подать заявление на УСН необходимо до 1 января года перехода, иначе предприниматель автоматически перейдёт на общий режим </w:t>
      </w:r>
      <w:proofErr w:type="gramStart"/>
      <w:r w:rsidRPr="008D5A7E">
        <w:rPr>
          <w:rFonts w:ascii="Segoe UI" w:eastAsia="Times New Roman" w:hAnsi="Segoe UI" w:cs="Segoe UI"/>
          <w:color w:val="0F1115"/>
          <w:sz w:val="24"/>
          <w:szCs w:val="24"/>
          <w:lang w:eastAsia="ru-RU"/>
        </w:rPr>
        <w:t>налогообложения .</w:t>
      </w:r>
      <w:proofErr w:type="gramEnd"/>
    </w:p>
    <w:p w:rsidR="008D5A7E" w:rsidRPr="008D5A7E" w:rsidRDefault="008D5A7E" w:rsidP="008D5A7E">
      <w:pPr>
        <w:numPr>
          <w:ilvl w:val="0"/>
          <w:numId w:val="8"/>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lastRenderedPageBreak/>
        <w:t>Для предприятий общественного питания</w:t>
      </w:r>
      <w:r w:rsidRPr="008D5A7E">
        <w:rPr>
          <w:rFonts w:ascii="Segoe UI" w:eastAsia="Times New Roman" w:hAnsi="Segoe UI" w:cs="Segoe UI"/>
          <w:color w:val="0F1115"/>
          <w:sz w:val="24"/>
          <w:szCs w:val="24"/>
          <w:lang w:eastAsia="ru-RU"/>
        </w:rPr>
        <w:t xml:space="preserve">: проверить возможность применения освобождения от НДС и при необходимости перенастроить кассовое оборудование для формирования чеков без </w:t>
      </w:r>
      <w:proofErr w:type="gramStart"/>
      <w:r w:rsidRPr="008D5A7E">
        <w:rPr>
          <w:rFonts w:ascii="Segoe UI" w:eastAsia="Times New Roman" w:hAnsi="Segoe UI" w:cs="Segoe UI"/>
          <w:color w:val="0F1115"/>
          <w:sz w:val="24"/>
          <w:szCs w:val="24"/>
          <w:lang w:eastAsia="ru-RU"/>
        </w:rPr>
        <w:t>НДС .</w:t>
      </w:r>
      <w:proofErr w:type="gramEnd"/>
    </w:p>
    <w:p w:rsidR="008D5A7E" w:rsidRPr="008D5A7E" w:rsidRDefault="008D5A7E" w:rsidP="008D5A7E">
      <w:pPr>
        <w:numPr>
          <w:ilvl w:val="0"/>
          <w:numId w:val="8"/>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Проверить</w:t>
      </w:r>
      <w:r w:rsidRPr="008D5A7E">
        <w:rPr>
          <w:rFonts w:ascii="Segoe UI" w:eastAsia="Times New Roman" w:hAnsi="Segoe UI" w:cs="Segoe UI"/>
          <w:color w:val="0F1115"/>
          <w:sz w:val="24"/>
          <w:szCs w:val="24"/>
          <w:lang w:eastAsia="ru-RU"/>
        </w:rPr>
        <w:t>, относится ли основной вид деятельности к перечню приоритетных отраслей для применения пониженных тарифов страховых взносов. При наличии оснований — подать в налоговый орган заявление о применении пониженных тарифов.</w:t>
      </w:r>
    </w:p>
    <w:p w:rsidR="008D5A7E" w:rsidRPr="008D5A7E" w:rsidRDefault="008D5A7E" w:rsidP="008D5A7E">
      <w:pPr>
        <w:numPr>
          <w:ilvl w:val="0"/>
          <w:numId w:val="8"/>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Учесть</w:t>
      </w:r>
      <w:r w:rsidRPr="008D5A7E">
        <w:rPr>
          <w:rFonts w:ascii="Segoe UI" w:eastAsia="Times New Roman" w:hAnsi="Segoe UI" w:cs="Segoe UI"/>
          <w:color w:val="0F1115"/>
          <w:sz w:val="24"/>
          <w:szCs w:val="24"/>
          <w:lang w:eastAsia="ru-RU"/>
        </w:rPr>
        <w:t> новые правила начисления страховых взносов на руководителя при формировании бюджета на 2026 год.</w:t>
      </w:r>
    </w:p>
    <w:p w:rsidR="008D5A7E" w:rsidRPr="008D5A7E" w:rsidRDefault="008D5A7E" w:rsidP="008D5A7E">
      <w:pPr>
        <w:numPr>
          <w:ilvl w:val="0"/>
          <w:numId w:val="8"/>
        </w:numPr>
        <w:shd w:val="clear" w:color="auto" w:fill="FFFFFF"/>
        <w:spacing w:before="100" w:beforeAutospacing="1" w:after="0" w:line="420" w:lineRule="atLeast"/>
        <w:ind w:left="660"/>
        <w:rPr>
          <w:rFonts w:ascii="Segoe UI" w:eastAsia="Times New Roman" w:hAnsi="Segoe UI" w:cs="Segoe UI"/>
          <w:color w:val="0F1115"/>
          <w:sz w:val="24"/>
          <w:szCs w:val="24"/>
          <w:lang w:eastAsia="ru-RU"/>
        </w:rPr>
      </w:pPr>
      <w:r w:rsidRPr="008D5A7E">
        <w:rPr>
          <w:rFonts w:ascii="Segoe UI" w:eastAsia="Times New Roman" w:hAnsi="Segoe UI" w:cs="Segoe UI"/>
          <w:b/>
          <w:bCs/>
          <w:color w:val="0F1115"/>
          <w:sz w:val="24"/>
          <w:szCs w:val="24"/>
          <w:lang w:eastAsia="ru-RU"/>
        </w:rPr>
        <w:t>По вопросам применения налоговых льгот и порядка перехода на иные режимы налогообложения</w:t>
      </w:r>
      <w:r w:rsidRPr="008D5A7E">
        <w:rPr>
          <w:rFonts w:ascii="Segoe UI" w:eastAsia="Times New Roman" w:hAnsi="Segoe UI" w:cs="Segoe UI"/>
          <w:color w:val="0F1115"/>
          <w:sz w:val="24"/>
          <w:szCs w:val="24"/>
          <w:lang w:eastAsia="ru-RU"/>
        </w:rPr>
        <w:t> рекомендуется обращаться в налоговые органы по месту регистрации или использовать сервис ФНС России «Выбор подходящего режима налогообложения</w:t>
      </w:r>
      <w:proofErr w:type="gramStart"/>
      <w:r w:rsidRPr="008D5A7E">
        <w:rPr>
          <w:rFonts w:ascii="Segoe UI" w:eastAsia="Times New Roman" w:hAnsi="Segoe UI" w:cs="Segoe UI"/>
          <w:color w:val="0F1115"/>
          <w:sz w:val="24"/>
          <w:szCs w:val="24"/>
          <w:lang w:eastAsia="ru-RU"/>
        </w:rPr>
        <w:t>» .</w:t>
      </w:r>
      <w:proofErr w:type="gramEnd"/>
    </w:p>
    <w:p w:rsidR="008D5A7E" w:rsidRPr="008D5A7E" w:rsidRDefault="008D5A7E" w:rsidP="008D5A7E">
      <w:pPr>
        <w:shd w:val="clear" w:color="auto" w:fill="FFFFFF"/>
        <w:spacing w:before="480" w:after="480"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color w:val="0F1115"/>
          <w:sz w:val="24"/>
          <w:szCs w:val="24"/>
          <w:lang w:eastAsia="ru-RU"/>
        </w:rPr>
        <w:pict>
          <v:rect id="_x0000_i1025" style="width:0;height:.75pt" o:hralign="center" o:hrstd="t" o:hr="t" fillcolor="#a0a0a0" stroked="f"/>
        </w:pict>
      </w:r>
    </w:p>
    <w:p w:rsidR="008D5A7E" w:rsidRPr="008D5A7E" w:rsidRDefault="008D5A7E" w:rsidP="008D5A7E">
      <w:pPr>
        <w:shd w:val="clear" w:color="auto" w:fill="FFFFFF"/>
        <w:spacing w:before="240" w:after="100" w:afterAutospacing="1" w:line="420" w:lineRule="atLeast"/>
        <w:rPr>
          <w:rFonts w:ascii="Segoe UI" w:eastAsia="Times New Roman" w:hAnsi="Segoe UI" w:cs="Segoe UI"/>
          <w:color w:val="0F1115"/>
          <w:sz w:val="24"/>
          <w:szCs w:val="24"/>
          <w:lang w:eastAsia="ru-RU"/>
        </w:rPr>
      </w:pPr>
      <w:r w:rsidRPr="008D5A7E">
        <w:rPr>
          <w:rFonts w:ascii="Segoe UI" w:eastAsia="Times New Roman" w:hAnsi="Segoe UI" w:cs="Segoe UI"/>
          <w:i/>
          <w:iCs/>
          <w:color w:val="0F1115"/>
          <w:sz w:val="24"/>
          <w:szCs w:val="24"/>
          <w:lang w:eastAsia="ru-RU"/>
        </w:rPr>
        <w:t>Информация подготовлена на основании Федеральных законов № 425-ФЗ от 28.11.2025, № 104-ФЗ от 25.04.2026, распоряжения Правительства РФ от 27.12.2025 № 4125-р и разъяснений ФНС России.</w:t>
      </w:r>
    </w:p>
    <w:p w:rsidR="004960EA" w:rsidRDefault="008D5A7E">
      <w:bookmarkStart w:id="0" w:name="_GoBack"/>
      <w:bookmarkEnd w:id="0"/>
    </w:p>
    <w:sectPr w:rsidR="004960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20618"/>
    <w:multiLevelType w:val="multilevel"/>
    <w:tmpl w:val="F66A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C3A92"/>
    <w:multiLevelType w:val="multilevel"/>
    <w:tmpl w:val="66FC6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3F32AE"/>
    <w:multiLevelType w:val="multilevel"/>
    <w:tmpl w:val="1346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685E13"/>
    <w:multiLevelType w:val="multilevel"/>
    <w:tmpl w:val="97F2B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6502F8"/>
    <w:multiLevelType w:val="multilevel"/>
    <w:tmpl w:val="2D740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4C5586"/>
    <w:multiLevelType w:val="multilevel"/>
    <w:tmpl w:val="9BBE7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CD53A9"/>
    <w:multiLevelType w:val="multilevel"/>
    <w:tmpl w:val="80D26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384678"/>
    <w:multiLevelType w:val="multilevel"/>
    <w:tmpl w:val="499A0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0"/>
  </w:num>
  <w:num w:numId="5">
    <w:abstractNumId w:val="2"/>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997"/>
    <w:rsid w:val="00881E05"/>
    <w:rsid w:val="008B308A"/>
    <w:rsid w:val="008D5A7E"/>
    <w:rsid w:val="00FF6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DB5F0-1E11-4A52-8BF7-E1ADC1CB9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D5A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8D5A7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8D5A7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5A7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8D5A7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8D5A7E"/>
    <w:rPr>
      <w:rFonts w:ascii="Times New Roman" w:eastAsia="Times New Roman" w:hAnsi="Times New Roman" w:cs="Times New Roman"/>
      <w:b/>
      <w:bCs/>
      <w:sz w:val="27"/>
      <w:szCs w:val="27"/>
      <w:lang w:eastAsia="ru-RU"/>
    </w:rPr>
  </w:style>
  <w:style w:type="paragraph" w:customStyle="1" w:styleId="ds-markdown-paragraph">
    <w:name w:val="ds-markdown-paragraph"/>
    <w:basedOn w:val="a"/>
    <w:rsid w:val="008D5A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8D5A7E"/>
    <w:rPr>
      <w:b/>
      <w:bCs/>
    </w:rPr>
  </w:style>
  <w:style w:type="character" w:styleId="a4">
    <w:name w:val="Emphasis"/>
    <w:basedOn w:val="a0"/>
    <w:uiPriority w:val="20"/>
    <w:qFormat/>
    <w:rsid w:val="008D5A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73249">
      <w:bodyDiv w:val="1"/>
      <w:marLeft w:val="0"/>
      <w:marRight w:val="0"/>
      <w:marTop w:val="0"/>
      <w:marBottom w:val="0"/>
      <w:divBdr>
        <w:top w:val="none" w:sz="0" w:space="0" w:color="auto"/>
        <w:left w:val="none" w:sz="0" w:space="0" w:color="auto"/>
        <w:bottom w:val="none" w:sz="0" w:space="0" w:color="auto"/>
        <w:right w:val="none" w:sz="0" w:space="0" w:color="auto"/>
      </w:divBdr>
      <w:divsChild>
        <w:div w:id="639655634">
          <w:marLeft w:val="660"/>
          <w:marRight w:val="660"/>
          <w:marTop w:val="0"/>
          <w:marBottom w:val="0"/>
          <w:divBdr>
            <w:top w:val="none" w:sz="0" w:space="0" w:color="auto"/>
            <w:left w:val="none" w:sz="0" w:space="0" w:color="auto"/>
            <w:bottom w:val="none" w:sz="0" w:space="0" w:color="auto"/>
            <w:right w:val="none" w:sz="0" w:space="0" w:color="auto"/>
          </w:divBdr>
          <w:divsChild>
            <w:div w:id="1998915188">
              <w:marLeft w:val="0"/>
              <w:marRight w:val="0"/>
              <w:marTop w:val="0"/>
              <w:marBottom w:val="0"/>
              <w:divBdr>
                <w:top w:val="none" w:sz="0" w:space="0" w:color="auto"/>
                <w:left w:val="none" w:sz="0" w:space="0" w:color="auto"/>
                <w:bottom w:val="none" w:sz="0" w:space="0" w:color="auto"/>
                <w:right w:val="none" w:sz="0" w:space="0" w:color="auto"/>
              </w:divBdr>
              <w:divsChild>
                <w:div w:id="348457998">
                  <w:marLeft w:val="0"/>
                  <w:marRight w:val="0"/>
                  <w:marTop w:val="0"/>
                  <w:marBottom w:val="0"/>
                  <w:divBdr>
                    <w:top w:val="none" w:sz="0" w:space="0" w:color="auto"/>
                    <w:left w:val="none" w:sz="0" w:space="0" w:color="auto"/>
                    <w:bottom w:val="none" w:sz="0" w:space="0" w:color="auto"/>
                    <w:right w:val="none" w:sz="0" w:space="0" w:color="auto"/>
                  </w:divBdr>
                  <w:divsChild>
                    <w:div w:id="670261062">
                      <w:marLeft w:val="0"/>
                      <w:marRight w:val="0"/>
                      <w:marTop w:val="0"/>
                      <w:marBottom w:val="0"/>
                      <w:divBdr>
                        <w:top w:val="none" w:sz="0" w:space="0" w:color="auto"/>
                        <w:left w:val="none" w:sz="0" w:space="0" w:color="auto"/>
                        <w:bottom w:val="none" w:sz="0" w:space="0" w:color="auto"/>
                        <w:right w:val="none" w:sz="0" w:space="0" w:color="auto"/>
                      </w:divBdr>
                      <w:divsChild>
                        <w:div w:id="345597326">
                          <w:marLeft w:val="0"/>
                          <w:marRight w:val="0"/>
                          <w:marTop w:val="0"/>
                          <w:marBottom w:val="0"/>
                          <w:divBdr>
                            <w:top w:val="none" w:sz="0" w:space="0" w:color="auto"/>
                            <w:left w:val="none" w:sz="0" w:space="0" w:color="auto"/>
                            <w:bottom w:val="none" w:sz="0" w:space="0" w:color="auto"/>
                            <w:right w:val="none" w:sz="0" w:space="0" w:color="auto"/>
                          </w:divBdr>
                          <w:divsChild>
                            <w:div w:id="162669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5601</Characters>
  <Application>Microsoft Office Word</Application>
  <DocSecurity>0</DocSecurity>
  <Lines>46</Lines>
  <Paragraphs>13</Paragraphs>
  <ScaleCrop>false</ScaleCrop>
  <Company/>
  <LinksUpToDate>false</LinksUpToDate>
  <CharactersWithSpaces>6570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Покатова Н.В.</dc:creator>
  <cp:keywords/>
  <dc:description/>
  <cp:lastModifiedBy>Покатова Н.В.</cp:lastModifiedBy>
  <cp:revision>2</cp:revision>
  <dcterms:created xsi:type="dcterms:W3CDTF">2026-07-08T13:20:00Z</dcterms:created>
  <dcterms:modified xsi:type="dcterms:W3CDTF">2026-07-08T13:20:00Z</dcterms:modified>
</cp:coreProperties>
</file>