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56DF" w:rsidRDefault="00BF56DF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BF56DF" w:rsidRDefault="00BF56DF">
      <w:pPr>
        <w:pStyle w:val="ConsPlusNormal"/>
        <w:outlineLvl w:val="0"/>
      </w:pPr>
    </w:p>
    <w:p w:rsidR="00BF56DF" w:rsidRDefault="00BF56DF">
      <w:pPr>
        <w:pStyle w:val="ConsPlusTitle"/>
        <w:jc w:val="center"/>
        <w:outlineLvl w:val="0"/>
      </w:pPr>
      <w:r>
        <w:t>АДМИНИСТРАЦИЯ ХАНТЫ-МАНСИЙСКОГО РАЙОНА</w:t>
      </w:r>
    </w:p>
    <w:p w:rsidR="00BF56DF" w:rsidRDefault="00BF56DF">
      <w:pPr>
        <w:pStyle w:val="ConsPlusTitle"/>
        <w:jc w:val="center"/>
      </w:pPr>
    </w:p>
    <w:p w:rsidR="00BF56DF" w:rsidRDefault="00BF56DF">
      <w:pPr>
        <w:pStyle w:val="ConsPlusTitle"/>
        <w:jc w:val="center"/>
      </w:pPr>
      <w:r>
        <w:t>ПОСТАНОВЛЕНИЕ</w:t>
      </w:r>
    </w:p>
    <w:p w:rsidR="00BF56DF" w:rsidRDefault="00BF56DF">
      <w:pPr>
        <w:pStyle w:val="ConsPlusTitle"/>
        <w:jc w:val="center"/>
      </w:pPr>
      <w:r>
        <w:t>от 28 декабря 2024 г. N 1194</w:t>
      </w:r>
    </w:p>
    <w:p w:rsidR="00BF56DF" w:rsidRDefault="00BF56DF">
      <w:pPr>
        <w:pStyle w:val="ConsPlusTitle"/>
        <w:jc w:val="center"/>
      </w:pPr>
    </w:p>
    <w:p w:rsidR="00BF56DF" w:rsidRDefault="00BF56DF">
      <w:pPr>
        <w:pStyle w:val="ConsPlusTitle"/>
        <w:jc w:val="center"/>
      </w:pPr>
      <w:r>
        <w:t>О МУНИЦИПАЛЬНОЙ ПРОГРАММЕ ХАНТЫ-МАНСИЙСКОГО РАЙОНА</w:t>
      </w:r>
    </w:p>
    <w:p w:rsidR="00BF56DF" w:rsidRDefault="00BF56DF">
      <w:pPr>
        <w:pStyle w:val="ConsPlusTitle"/>
        <w:jc w:val="center"/>
      </w:pPr>
      <w:r>
        <w:t>"ПРОФИЛАКТИКА ТЕРРОРИЗМА И ПРАВОНАРУШЕНИЙ В СФЕРЕ</w:t>
      </w:r>
    </w:p>
    <w:p w:rsidR="00BF56DF" w:rsidRDefault="00BF56DF">
      <w:pPr>
        <w:pStyle w:val="ConsPlusTitle"/>
        <w:jc w:val="center"/>
      </w:pPr>
      <w:r>
        <w:t>ОБЕСПЕЧЕНИЯ ОБЩЕСТВЕННОЙ БЕЗОПАСНОСТИ В ХАНТЫ-МАНСИЙСКОМ</w:t>
      </w:r>
    </w:p>
    <w:p w:rsidR="00BF56DF" w:rsidRDefault="00BF56DF">
      <w:pPr>
        <w:pStyle w:val="ConsPlusTitle"/>
        <w:jc w:val="center"/>
      </w:pPr>
      <w:r>
        <w:t>РАЙОНЕ"</w:t>
      </w:r>
    </w:p>
    <w:p w:rsidR="00BF56DF" w:rsidRDefault="00BF56D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F56D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F56DF" w:rsidRDefault="00BF56D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F56DF" w:rsidRDefault="00BF56D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F56DF" w:rsidRDefault="00BF56D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F56DF" w:rsidRDefault="00BF56DF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Администрации Ханты-Мансийского района</w:t>
            </w:r>
          </w:p>
          <w:p w:rsidR="00BF56DF" w:rsidRDefault="00BF56D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23.12.2025 </w:t>
            </w:r>
            <w:hyperlink r:id="rId5">
              <w:r>
                <w:rPr>
                  <w:color w:val="0000FF"/>
                </w:rPr>
                <w:t>N 835</w:t>
              </w:r>
            </w:hyperlink>
            <w:r>
              <w:rPr>
                <w:color w:val="392C69"/>
              </w:rPr>
              <w:t xml:space="preserve">, от 07.09.2026 </w:t>
            </w:r>
            <w:hyperlink r:id="rId6">
              <w:r>
                <w:rPr>
                  <w:color w:val="0000FF"/>
                </w:rPr>
                <w:t>N 604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F56DF" w:rsidRDefault="00BF56DF">
            <w:pPr>
              <w:pStyle w:val="ConsPlusNormal"/>
            </w:pPr>
          </w:p>
        </w:tc>
      </w:tr>
    </w:tbl>
    <w:p w:rsidR="00BF56DF" w:rsidRDefault="00BF56DF">
      <w:pPr>
        <w:pStyle w:val="ConsPlusNormal"/>
        <w:ind w:firstLine="540"/>
        <w:jc w:val="both"/>
      </w:pPr>
    </w:p>
    <w:p w:rsidR="00BF56DF" w:rsidRDefault="00BF56DF">
      <w:pPr>
        <w:pStyle w:val="ConsPlusNormal"/>
        <w:ind w:firstLine="540"/>
        <w:jc w:val="both"/>
      </w:pPr>
      <w:r>
        <w:t xml:space="preserve">В соответствии со </w:t>
      </w:r>
      <w:hyperlink r:id="rId7">
        <w:r>
          <w:rPr>
            <w:color w:val="0000FF"/>
          </w:rPr>
          <w:t>статьей 179</w:t>
        </w:r>
      </w:hyperlink>
      <w:r>
        <w:t xml:space="preserve"> Бюджетного кодекса Российской Федерации, </w:t>
      </w:r>
      <w:hyperlink r:id="rId8">
        <w:r>
          <w:rPr>
            <w:color w:val="0000FF"/>
          </w:rPr>
          <w:t>постановлением</w:t>
        </w:r>
      </w:hyperlink>
      <w:r>
        <w:t xml:space="preserve"> Администрации Ханты-Мансийского района от 24.12.2024 N 1126 "О порядке разработки и реализации муниципальных программ Ханты-Мансийского района", руководствуясь </w:t>
      </w:r>
      <w:hyperlink r:id="rId9">
        <w:r>
          <w:rPr>
            <w:color w:val="0000FF"/>
          </w:rPr>
          <w:t>статьей 32</w:t>
        </w:r>
      </w:hyperlink>
      <w:r>
        <w:t xml:space="preserve"> Устава Ханты-Мансийского района:</w:t>
      </w:r>
    </w:p>
    <w:p w:rsidR="00BF56DF" w:rsidRDefault="00BF56DF">
      <w:pPr>
        <w:pStyle w:val="ConsPlusNormal"/>
        <w:spacing w:before="220"/>
        <w:ind w:firstLine="540"/>
        <w:jc w:val="both"/>
      </w:pPr>
      <w:r>
        <w:t xml:space="preserve">1. Утвердить муниципальную </w:t>
      </w:r>
      <w:hyperlink w:anchor="P35">
        <w:r>
          <w:rPr>
            <w:color w:val="0000FF"/>
          </w:rPr>
          <w:t>программу</w:t>
        </w:r>
      </w:hyperlink>
      <w:r>
        <w:t xml:space="preserve"> Ханты-Мансийского района "Профилактика терроризма и правонарушений в сфере обеспечения общественной безопасности в Ханты-Мансийском районе" согласно приложению.</w:t>
      </w:r>
    </w:p>
    <w:p w:rsidR="00BF56DF" w:rsidRDefault="00BF56DF">
      <w:pPr>
        <w:pStyle w:val="ConsPlusNormal"/>
        <w:spacing w:before="220"/>
        <w:ind w:firstLine="540"/>
        <w:jc w:val="both"/>
      </w:pPr>
      <w:r>
        <w:t>2. Признать утратившими силу постановления Администрации Ханты-Мансийского района:</w:t>
      </w:r>
    </w:p>
    <w:p w:rsidR="00BF56DF" w:rsidRDefault="00BF56DF">
      <w:pPr>
        <w:pStyle w:val="ConsPlusNormal"/>
        <w:spacing w:before="220"/>
        <w:ind w:firstLine="540"/>
        <w:jc w:val="both"/>
      </w:pPr>
      <w:r>
        <w:t xml:space="preserve">от 07.12.2021 </w:t>
      </w:r>
      <w:hyperlink r:id="rId10">
        <w:r>
          <w:rPr>
            <w:color w:val="0000FF"/>
          </w:rPr>
          <w:t>N 316</w:t>
        </w:r>
      </w:hyperlink>
      <w:r>
        <w:t xml:space="preserve"> "О муниципальной программе Ханты-Мансийского района "Профилактика правонарушений в сфере обеспечения общественной безопасности в Ханты-Мансийском районе на 2022 - 2024 годы";</w:t>
      </w:r>
    </w:p>
    <w:p w:rsidR="00BF56DF" w:rsidRDefault="00BF56DF">
      <w:pPr>
        <w:pStyle w:val="ConsPlusNormal"/>
        <w:spacing w:before="220"/>
        <w:ind w:firstLine="540"/>
        <w:jc w:val="both"/>
      </w:pPr>
      <w:r>
        <w:t xml:space="preserve">от 29.03.2022 </w:t>
      </w:r>
      <w:hyperlink r:id="rId11">
        <w:r>
          <w:rPr>
            <w:color w:val="0000FF"/>
          </w:rPr>
          <w:t>N 123</w:t>
        </w:r>
      </w:hyperlink>
      <w:r>
        <w:t xml:space="preserve"> "О внесении изменений в постановление администрации Ханты-Мансийского района от 07.12.2021 N 316 "О муниципальной программе Ханты-Мансийского района "Профилактика правонарушений в сфере обеспечения общественной безопасности в Ханты-Мансийском районе на 2022 - 2024 годы";</w:t>
      </w:r>
    </w:p>
    <w:p w:rsidR="00BF56DF" w:rsidRDefault="00BF56DF">
      <w:pPr>
        <w:pStyle w:val="ConsPlusNormal"/>
        <w:spacing w:before="220"/>
        <w:ind w:firstLine="540"/>
        <w:jc w:val="both"/>
      </w:pPr>
      <w:r>
        <w:t xml:space="preserve">от 28.10.2022 </w:t>
      </w:r>
      <w:hyperlink r:id="rId12">
        <w:r>
          <w:rPr>
            <w:color w:val="0000FF"/>
          </w:rPr>
          <w:t>N 372</w:t>
        </w:r>
      </w:hyperlink>
      <w:r>
        <w:t xml:space="preserve"> "О внесении изменений в постановление администрации Ханты-Мансийского района от 07.12.2021 N 316 "О муниципальной программе Ханты-Мансийского района "Профилактика правонарушений в сфере обеспечения общественной безопасности в Ханты-Мансийском районе на 2022 - 2024 годы";</w:t>
      </w:r>
    </w:p>
    <w:p w:rsidR="00BF56DF" w:rsidRDefault="00BF56DF">
      <w:pPr>
        <w:pStyle w:val="ConsPlusNormal"/>
        <w:spacing w:before="220"/>
        <w:ind w:firstLine="540"/>
        <w:jc w:val="both"/>
      </w:pPr>
      <w:r>
        <w:t xml:space="preserve">от 21.11.2022 </w:t>
      </w:r>
      <w:hyperlink r:id="rId13">
        <w:r>
          <w:rPr>
            <w:color w:val="0000FF"/>
          </w:rPr>
          <w:t>N 425</w:t>
        </w:r>
      </w:hyperlink>
      <w:r>
        <w:t xml:space="preserve"> "О внесении изменений в постановление администрации Ханты-Мансийского района от 07.12.2021 N 316 "О муниципальной программе Ханты-Мансийского района "Профилактика правонарушений в сфере обеспечения общественной безопасности в Ханты-Мансийском районе на 2022 - 2024 годы";</w:t>
      </w:r>
    </w:p>
    <w:p w:rsidR="00BF56DF" w:rsidRDefault="00BF56DF">
      <w:pPr>
        <w:pStyle w:val="ConsPlusNormal"/>
        <w:spacing w:before="220"/>
        <w:ind w:firstLine="540"/>
        <w:jc w:val="both"/>
      </w:pPr>
      <w:r>
        <w:t xml:space="preserve">от 20.07.2023 </w:t>
      </w:r>
      <w:hyperlink r:id="rId14">
        <w:r>
          <w:rPr>
            <w:color w:val="0000FF"/>
          </w:rPr>
          <w:t>N 327</w:t>
        </w:r>
      </w:hyperlink>
      <w:r>
        <w:t xml:space="preserve"> "О внесении изменений в постановление администрации Ханты-Мансийского района от 07.12.2021 N 316 "О муниципальной программе Ханты-Мансийского района "Профилактика правонарушений в сфере обеспечения общественной безопасности в Ханты-Мансийском районе на 2022 - 2025 годы";</w:t>
      </w:r>
    </w:p>
    <w:p w:rsidR="00BF56DF" w:rsidRDefault="00BF56DF">
      <w:pPr>
        <w:pStyle w:val="ConsPlusNormal"/>
        <w:spacing w:before="220"/>
        <w:ind w:firstLine="540"/>
        <w:jc w:val="both"/>
      </w:pPr>
      <w:r>
        <w:t xml:space="preserve">от 18.10.2023 </w:t>
      </w:r>
      <w:hyperlink r:id="rId15">
        <w:r>
          <w:rPr>
            <w:color w:val="0000FF"/>
          </w:rPr>
          <w:t>N 594</w:t>
        </w:r>
      </w:hyperlink>
      <w:r>
        <w:t xml:space="preserve"> "О внесении изменений в постановление администрации Ханты-Мансийского района от 07.12.2021 N 316 "О муниципальной программе Ханты-Мансийского района "Профилактика правонарушений в сфере обеспечения общественной безопасности в Ханты-</w:t>
      </w:r>
      <w:r>
        <w:lastRenderedPageBreak/>
        <w:t>Мансийском районе на 2022 - 2025 годы";</w:t>
      </w:r>
    </w:p>
    <w:p w:rsidR="00BF56DF" w:rsidRDefault="00BF56DF">
      <w:pPr>
        <w:pStyle w:val="ConsPlusNormal"/>
        <w:spacing w:before="220"/>
        <w:ind w:firstLine="540"/>
        <w:jc w:val="both"/>
      </w:pPr>
      <w:r>
        <w:t xml:space="preserve">от 28.11.2023 </w:t>
      </w:r>
      <w:hyperlink r:id="rId16">
        <w:r>
          <w:rPr>
            <w:color w:val="0000FF"/>
          </w:rPr>
          <w:t>N 803</w:t>
        </w:r>
      </w:hyperlink>
      <w:r>
        <w:t xml:space="preserve"> "О внесении изменений в постановление администрации Ханты-Мансийского района от 07.12.2021 N 316 "О муниципальной программе Ханты-Мансийского района "Профилактика правонарушений в сфере обеспечения общественной безопасности в Ханты-Мансийском районе на 2022 - 2025 годы";</w:t>
      </w:r>
    </w:p>
    <w:p w:rsidR="00BF56DF" w:rsidRDefault="00BF56DF">
      <w:pPr>
        <w:pStyle w:val="ConsPlusNormal"/>
        <w:spacing w:before="220"/>
        <w:ind w:firstLine="540"/>
        <w:jc w:val="both"/>
      </w:pPr>
      <w:r>
        <w:t xml:space="preserve">от 09.01.2024 </w:t>
      </w:r>
      <w:hyperlink r:id="rId17">
        <w:r>
          <w:rPr>
            <w:color w:val="0000FF"/>
          </w:rPr>
          <w:t>N 1</w:t>
        </w:r>
      </w:hyperlink>
      <w:r>
        <w:t xml:space="preserve"> "О внесении изменений в постановление администрации Ханты-Мансийского района от 07.12.2021 N 316 "О муниципальной программе Ханты-Мансийского района "Профилактика правонарушений в сфере обеспечения общественной безопасности в Ханты-Мансийском районе на 2022 - 2025 годы".</w:t>
      </w:r>
    </w:p>
    <w:p w:rsidR="00BF56DF" w:rsidRDefault="00BF56DF">
      <w:pPr>
        <w:pStyle w:val="ConsPlusNormal"/>
        <w:spacing w:before="220"/>
        <w:ind w:firstLine="540"/>
        <w:jc w:val="both"/>
      </w:pPr>
      <w:r>
        <w:t>3. Настоящее постановление вступает в силу после его официального опубликования, но не ранее чем с 01.01.2025.</w:t>
      </w:r>
    </w:p>
    <w:p w:rsidR="00BF56DF" w:rsidRDefault="00BF56DF">
      <w:pPr>
        <w:pStyle w:val="ConsPlusNormal"/>
        <w:spacing w:before="220"/>
        <w:ind w:firstLine="540"/>
        <w:jc w:val="both"/>
      </w:pPr>
      <w:r>
        <w:t xml:space="preserve">4. Контроль за выполнением настоящего постановления возложить на заместителя Главы Ханты-Мансийского района по безопасности </w:t>
      </w:r>
      <w:proofErr w:type="spellStart"/>
      <w:r>
        <w:t>Пневского</w:t>
      </w:r>
      <w:proofErr w:type="spellEnd"/>
      <w:r>
        <w:t xml:space="preserve"> Б.В.</w:t>
      </w:r>
    </w:p>
    <w:p w:rsidR="00BF56DF" w:rsidRDefault="00BF56DF">
      <w:pPr>
        <w:pStyle w:val="ConsPlusNormal"/>
        <w:ind w:firstLine="540"/>
        <w:jc w:val="both"/>
      </w:pPr>
    </w:p>
    <w:p w:rsidR="00BF56DF" w:rsidRDefault="00BF56DF">
      <w:pPr>
        <w:pStyle w:val="ConsPlusNormal"/>
        <w:jc w:val="right"/>
      </w:pPr>
      <w:r>
        <w:t>Глава Ханты-Мансийского района</w:t>
      </w:r>
    </w:p>
    <w:p w:rsidR="00BF56DF" w:rsidRDefault="00BF56DF">
      <w:pPr>
        <w:pStyle w:val="ConsPlusNormal"/>
        <w:jc w:val="right"/>
      </w:pPr>
      <w:r>
        <w:t>К.Р.МИНУЛИН</w:t>
      </w:r>
    </w:p>
    <w:p w:rsidR="00BF56DF" w:rsidRDefault="00BF56DF">
      <w:pPr>
        <w:pStyle w:val="ConsPlusNormal"/>
      </w:pPr>
    </w:p>
    <w:p w:rsidR="00BF56DF" w:rsidRDefault="00BF56DF">
      <w:pPr>
        <w:pStyle w:val="ConsPlusNormal"/>
      </w:pPr>
    </w:p>
    <w:p w:rsidR="00BF56DF" w:rsidRDefault="00BF56DF">
      <w:pPr>
        <w:pStyle w:val="ConsPlusNormal"/>
      </w:pPr>
    </w:p>
    <w:p w:rsidR="00BF56DF" w:rsidRDefault="00BF56DF">
      <w:pPr>
        <w:pStyle w:val="ConsPlusNormal"/>
      </w:pPr>
    </w:p>
    <w:p w:rsidR="00BF56DF" w:rsidRDefault="00BF56DF">
      <w:pPr>
        <w:pStyle w:val="ConsPlusNormal"/>
      </w:pPr>
    </w:p>
    <w:p w:rsidR="00BF56DF" w:rsidRDefault="00BF56DF">
      <w:pPr>
        <w:pStyle w:val="ConsPlusNormal"/>
        <w:jc w:val="right"/>
        <w:outlineLvl w:val="0"/>
      </w:pPr>
      <w:bookmarkStart w:id="0" w:name="P35"/>
      <w:bookmarkEnd w:id="0"/>
      <w:r>
        <w:t>Приложение</w:t>
      </w:r>
    </w:p>
    <w:p w:rsidR="00BF56DF" w:rsidRDefault="00BF56DF">
      <w:pPr>
        <w:pStyle w:val="ConsPlusNormal"/>
        <w:jc w:val="right"/>
      </w:pPr>
      <w:r>
        <w:t>к постановлению</w:t>
      </w:r>
    </w:p>
    <w:p w:rsidR="00BF56DF" w:rsidRDefault="00BF56DF">
      <w:pPr>
        <w:pStyle w:val="ConsPlusNormal"/>
        <w:jc w:val="right"/>
      </w:pPr>
      <w:r>
        <w:t>Администрации Ханты-Мансийского района</w:t>
      </w:r>
    </w:p>
    <w:p w:rsidR="00BF56DF" w:rsidRDefault="00BF56DF">
      <w:pPr>
        <w:pStyle w:val="ConsPlusNormal"/>
        <w:jc w:val="right"/>
      </w:pPr>
      <w:r>
        <w:t>от 28.12.2024 N 1194</w:t>
      </w:r>
    </w:p>
    <w:p w:rsidR="00BF56DF" w:rsidRDefault="00BF56D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F56D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F56DF" w:rsidRDefault="00BF56D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F56DF" w:rsidRDefault="00BF56D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F56DF" w:rsidRDefault="00BF56D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F56DF" w:rsidRDefault="00BF56DF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Администрации Ханты-Мансийского района</w:t>
            </w:r>
          </w:p>
          <w:p w:rsidR="00BF56DF" w:rsidRDefault="00BF56D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23.12.2025 </w:t>
            </w:r>
            <w:hyperlink r:id="rId18">
              <w:r>
                <w:rPr>
                  <w:color w:val="0000FF"/>
                </w:rPr>
                <w:t>N 835</w:t>
              </w:r>
            </w:hyperlink>
            <w:r>
              <w:rPr>
                <w:color w:val="392C69"/>
              </w:rPr>
              <w:t xml:space="preserve">, от 07.09.2026 </w:t>
            </w:r>
            <w:hyperlink r:id="rId19">
              <w:r>
                <w:rPr>
                  <w:color w:val="0000FF"/>
                </w:rPr>
                <w:t>N 604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F56DF" w:rsidRDefault="00BF56DF">
            <w:pPr>
              <w:pStyle w:val="ConsPlusNormal"/>
            </w:pPr>
          </w:p>
        </w:tc>
      </w:tr>
    </w:tbl>
    <w:p w:rsidR="00BF56DF" w:rsidRDefault="00BF56DF">
      <w:pPr>
        <w:pStyle w:val="ConsPlusNormal"/>
      </w:pPr>
    </w:p>
    <w:p w:rsidR="00BF56DF" w:rsidRDefault="00BF56DF">
      <w:pPr>
        <w:pStyle w:val="ConsPlusTitle"/>
        <w:jc w:val="center"/>
        <w:outlineLvl w:val="1"/>
      </w:pPr>
      <w:r>
        <w:t>ПАСПОРТ</w:t>
      </w:r>
    </w:p>
    <w:p w:rsidR="00BF56DF" w:rsidRDefault="00BF56DF">
      <w:pPr>
        <w:pStyle w:val="ConsPlusTitle"/>
        <w:jc w:val="center"/>
      </w:pPr>
      <w:r>
        <w:t>муниципальной программы "Профилактика терроризма</w:t>
      </w:r>
    </w:p>
    <w:p w:rsidR="00BF56DF" w:rsidRDefault="00BF56DF">
      <w:pPr>
        <w:pStyle w:val="ConsPlusTitle"/>
        <w:jc w:val="center"/>
      </w:pPr>
      <w:r>
        <w:t>и правонарушений в сфере обеспечения общественной</w:t>
      </w:r>
    </w:p>
    <w:p w:rsidR="00BF56DF" w:rsidRDefault="00BF56DF">
      <w:pPr>
        <w:pStyle w:val="ConsPlusTitle"/>
        <w:jc w:val="center"/>
      </w:pPr>
      <w:r>
        <w:t>безопасности в Ханты-Мансийском районе"</w:t>
      </w:r>
    </w:p>
    <w:p w:rsidR="00BF56DF" w:rsidRDefault="00BF56DF">
      <w:pPr>
        <w:pStyle w:val="ConsPlusTitle"/>
        <w:jc w:val="center"/>
      </w:pPr>
      <w:r>
        <w:t>(далее - муниципальная программа)</w:t>
      </w:r>
    </w:p>
    <w:p w:rsidR="00BF56DF" w:rsidRDefault="00BF56DF">
      <w:pPr>
        <w:pStyle w:val="ConsPlusNormal"/>
      </w:pPr>
    </w:p>
    <w:p w:rsidR="00BF56DF" w:rsidRDefault="00BF56DF">
      <w:pPr>
        <w:pStyle w:val="ConsPlusTitle"/>
        <w:jc w:val="center"/>
        <w:outlineLvl w:val="2"/>
      </w:pPr>
      <w:r>
        <w:t>1. Основные положения</w:t>
      </w:r>
    </w:p>
    <w:p w:rsidR="00BF56DF" w:rsidRDefault="00BF56DF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91"/>
        <w:gridCol w:w="6180"/>
      </w:tblGrid>
      <w:tr w:rsidR="00BF56DF">
        <w:tc>
          <w:tcPr>
            <w:tcW w:w="2891" w:type="dxa"/>
          </w:tcPr>
          <w:p w:rsidR="00BF56DF" w:rsidRDefault="00BF56DF">
            <w:pPr>
              <w:pStyle w:val="ConsPlusNormal"/>
            </w:pPr>
            <w:r>
              <w:t>Куратор муниципальной программы</w:t>
            </w:r>
          </w:p>
        </w:tc>
        <w:tc>
          <w:tcPr>
            <w:tcW w:w="6180" w:type="dxa"/>
          </w:tcPr>
          <w:p w:rsidR="00BF56DF" w:rsidRDefault="00BF56DF">
            <w:pPr>
              <w:pStyle w:val="ConsPlusNormal"/>
            </w:pPr>
            <w:proofErr w:type="spellStart"/>
            <w:r>
              <w:t>Пневский</w:t>
            </w:r>
            <w:proofErr w:type="spellEnd"/>
            <w:r>
              <w:t xml:space="preserve"> Борис Викторович - заместитель Главы Ханты-Мансийского района по безопасности</w:t>
            </w:r>
          </w:p>
        </w:tc>
      </w:tr>
      <w:tr w:rsidR="00BF56DF">
        <w:tc>
          <w:tcPr>
            <w:tcW w:w="2891" w:type="dxa"/>
          </w:tcPr>
          <w:p w:rsidR="00BF56DF" w:rsidRDefault="00BF56DF">
            <w:pPr>
              <w:pStyle w:val="ConsPlusNormal"/>
            </w:pPr>
            <w:r>
              <w:t>Ответственный исполнитель муниципальной программы</w:t>
            </w:r>
          </w:p>
        </w:tc>
        <w:tc>
          <w:tcPr>
            <w:tcW w:w="6180" w:type="dxa"/>
          </w:tcPr>
          <w:p w:rsidR="00BF56DF" w:rsidRDefault="00BF56DF">
            <w:pPr>
              <w:pStyle w:val="ConsPlusNormal"/>
            </w:pPr>
            <w:r>
              <w:t>управление специальных мероприятий и организации профилактики правонарушений Администрации Ханты-Мансийского района (далее - управление специальных мероприятий и организации профилактики правонарушений)</w:t>
            </w:r>
          </w:p>
        </w:tc>
      </w:tr>
      <w:tr w:rsidR="00BF56DF">
        <w:tc>
          <w:tcPr>
            <w:tcW w:w="2891" w:type="dxa"/>
          </w:tcPr>
          <w:p w:rsidR="00BF56DF" w:rsidRDefault="00BF56DF">
            <w:pPr>
              <w:pStyle w:val="ConsPlusNormal"/>
            </w:pPr>
            <w:r>
              <w:t>Период реализации муниципальной программы</w:t>
            </w:r>
          </w:p>
        </w:tc>
        <w:tc>
          <w:tcPr>
            <w:tcW w:w="6180" w:type="dxa"/>
          </w:tcPr>
          <w:p w:rsidR="00BF56DF" w:rsidRDefault="00BF56DF">
            <w:pPr>
              <w:pStyle w:val="ConsPlusNormal"/>
            </w:pPr>
            <w:r>
              <w:t>2025 - 2031 годы</w:t>
            </w:r>
          </w:p>
        </w:tc>
      </w:tr>
      <w:tr w:rsidR="00BF56DF">
        <w:tc>
          <w:tcPr>
            <w:tcW w:w="2891" w:type="dxa"/>
          </w:tcPr>
          <w:p w:rsidR="00BF56DF" w:rsidRDefault="00BF56DF">
            <w:pPr>
              <w:pStyle w:val="ConsPlusNormal"/>
            </w:pPr>
            <w:r>
              <w:lastRenderedPageBreak/>
              <w:t>Цели муниципальной программы</w:t>
            </w:r>
          </w:p>
        </w:tc>
        <w:tc>
          <w:tcPr>
            <w:tcW w:w="6180" w:type="dxa"/>
          </w:tcPr>
          <w:p w:rsidR="00BF56DF" w:rsidRDefault="00BF56DF">
            <w:pPr>
              <w:pStyle w:val="ConsPlusNormal"/>
            </w:pPr>
            <w:r>
              <w:t>совершенствование системы профилактики терроризма, повышение уровня общественного порядка на территории Ханты-Мансийского района</w:t>
            </w:r>
          </w:p>
        </w:tc>
      </w:tr>
      <w:tr w:rsidR="00BF56DF">
        <w:tblPrEx>
          <w:tblBorders>
            <w:insideH w:val="nil"/>
          </w:tblBorders>
        </w:tblPrEx>
        <w:tc>
          <w:tcPr>
            <w:tcW w:w="2891" w:type="dxa"/>
            <w:tcBorders>
              <w:bottom w:val="nil"/>
            </w:tcBorders>
          </w:tcPr>
          <w:p w:rsidR="00BF56DF" w:rsidRDefault="00BF56DF">
            <w:pPr>
              <w:pStyle w:val="ConsPlusNormal"/>
            </w:pPr>
            <w:r>
              <w:t>Объемы финансового обеспечения за весь период реализации</w:t>
            </w:r>
          </w:p>
        </w:tc>
        <w:tc>
          <w:tcPr>
            <w:tcW w:w="6180" w:type="dxa"/>
            <w:tcBorders>
              <w:bottom w:val="nil"/>
            </w:tcBorders>
          </w:tcPr>
          <w:p w:rsidR="00BF56DF" w:rsidRDefault="00BF56DF">
            <w:pPr>
              <w:pStyle w:val="ConsPlusNormal"/>
            </w:pPr>
            <w:r>
              <w:t>31 394,53 тыс. рублей</w:t>
            </w:r>
          </w:p>
        </w:tc>
      </w:tr>
      <w:tr w:rsidR="00BF56DF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BF56DF" w:rsidRDefault="00BF56DF">
            <w:pPr>
              <w:pStyle w:val="ConsPlusNormal"/>
              <w:jc w:val="both"/>
            </w:pPr>
            <w:r>
              <w:t xml:space="preserve">(в ред. </w:t>
            </w:r>
            <w:hyperlink r:id="rId20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Ханты-Мансийского района от 07.09.2026 N 604)</w:t>
            </w:r>
          </w:p>
        </w:tc>
      </w:tr>
      <w:tr w:rsidR="00BF56DF">
        <w:tc>
          <w:tcPr>
            <w:tcW w:w="2891" w:type="dxa"/>
          </w:tcPr>
          <w:p w:rsidR="00BF56DF" w:rsidRDefault="00BF56DF">
            <w:pPr>
              <w:pStyle w:val="ConsPlusNormal"/>
            </w:pPr>
            <w:r>
              <w:t>Связь с национальными целями развития Российской Федерации/ государственными программами Ханты-Мансийского автономного округа - Югры</w:t>
            </w:r>
          </w:p>
        </w:tc>
        <w:tc>
          <w:tcPr>
            <w:tcW w:w="6180" w:type="dxa"/>
          </w:tcPr>
          <w:p w:rsidR="00BF56DF" w:rsidRDefault="00BF56DF">
            <w:pPr>
              <w:pStyle w:val="ConsPlusNormal"/>
            </w:pPr>
            <w:r>
              <w:t>государственная программа Ханты-Мансийского автономного округа - Югры "Безопасность жизнедеятельности и профилактика правонарушений"</w:t>
            </w:r>
          </w:p>
        </w:tc>
      </w:tr>
    </w:tbl>
    <w:p w:rsidR="00BF56DF" w:rsidRDefault="00BF56DF">
      <w:pPr>
        <w:pStyle w:val="ConsPlusNormal"/>
        <w:jc w:val="center"/>
      </w:pPr>
    </w:p>
    <w:p w:rsidR="00BF56DF" w:rsidRDefault="00BF56DF">
      <w:pPr>
        <w:pStyle w:val="ConsPlusTitle"/>
        <w:jc w:val="center"/>
        <w:outlineLvl w:val="2"/>
      </w:pPr>
      <w:r>
        <w:t>2. Показатели муниципальной программы</w:t>
      </w:r>
    </w:p>
    <w:p w:rsidR="00BF56DF" w:rsidRDefault="00BF56DF">
      <w:pPr>
        <w:pStyle w:val="ConsPlusNormal"/>
        <w:ind w:firstLine="540"/>
        <w:jc w:val="both"/>
      </w:pPr>
    </w:p>
    <w:p w:rsidR="00BF56DF" w:rsidRDefault="00BF56DF">
      <w:pPr>
        <w:pStyle w:val="ConsPlusNormal"/>
        <w:sectPr w:rsidR="00BF56DF" w:rsidSect="0043151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78"/>
        <w:gridCol w:w="1862"/>
        <w:gridCol w:w="973"/>
        <w:gridCol w:w="1133"/>
        <w:gridCol w:w="965"/>
        <w:gridCol w:w="843"/>
        <w:gridCol w:w="487"/>
        <w:gridCol w:w="487"/>
        <w:gridCol w:w="487"/>
        <w:gridCol w:w="487"/>
        <w:gridCol w:w="487"/>
        <w:gridCol w:w="487"/>
        <w:gridCol w:w="487"/>
        <w:gridCol w:w="487"/>
        <w:gridCol w:w="1640"/>
        <w:gridCol w:w="1617"/>
        <w:gridCol w:w="1240"/>
        <w:gridCol w:w="1487"/>
      </w:tblGrid>
      <w:tr w:rsidR="00BF56DF">
        <w:tc>
          <w:tcPr>
            <w:tcW w:w="454" w:type="dxa"/>
            <w:vMerge w:val="restart"/>
          </w:tcPr>
          <w:p w:rsidR="00BF56DF" w:rsidRDefault="00BF56DF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3754" w:type="dxa"/>
            <w:vMerge w:val="restart"/>
          </w:tcPr>
          <w:p w:rsidR="00BF56DF" w:rsidRDefault="00BF56DF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219" w:type="dxa"/>
            <w:vMerge w:val="restart"/>
          </w:tcPr>
          <w:p w:rsidR="00BF56DF" w:rsidRDefault="00BF56DF">
            <w:pPr>
              <w:pStyle w:val="ConsPlusNormal"/>
              <w:jc w:val="center"/>
            </w:pPr>
            <w:r>
              <w:t>Уровень показателя</w:t>
            </w:r>
          </w:p>
        </w:tc>
        <w:tc>
          <w:tcPr>
            <w:tcW w:w="1429" w:type="dxa"/>
            <w:vMerge w:val="restart"/>
          </w:tcPr>
          <w:p w:rsidR="00BF56DF" w:rsidRDefault="00BF56DF">
            <w:pPr>
              <w:pStyle w:val="ConsPlusNormal"/>
              <w:jc w:val="center"/>
            </w:pPr>
            <w:r>
              <w:t>Признак возрастания/ убывания</w:t>
            </w:r>
          </w:p>
        </w:tc>
        <w:tc>
          <w:tcPr>
            <w:tcW w:w="1204" w:type="dxa"/>
            <w:vMerge w:val="restart"/>
          </w:tcPr>
          <w:p w:rsidR="00BF56DF" w:rsidRDefault="00BF56DF">
            <w:pPr>
              <w:pStyle w:val="ConsPlusNormal"/>
              <w:jc w:val="center"/>
            </w:pPr>
            <w:r>
              <w:t xml:space="preserve">Единица измерения (по </w:t>
            </w:r>
            <w:hyperlink r:id="rId21">
              <w:r>
                <w:rPr>
                  <w:color w:val="0000FF"/>
                </w:rPr>
                <w:t>ОКЕИ</w:t>
              </w:r>
            </w:hyperlink>
            <w:r>
              <w:t>)</w:t>
            </w:r>
          </w:p>
        </w:tc>
        <w:tc>
          <w:tcPr>
            <w:tcW w:w="1688" w:type="dxa"/>
            <w:gridSpan w:val="2"/>
          </w:tcPr>
          <w:p w:rsidR="00BF56DF" w:rsidRDefault="00BF56DF">
            <w:pPr>
              <w:pStyle w:val="ConsPlusNormal"/>
              <w:jc w:val="center"/>
            </w:pPr>
            <w:r>
              <w:t>Базовое значение</w:t>
            </w:r>
          </w:p>
        </w:tc>
        <w:tc>
          <w:tcPr>
            <w:tcW w:w="4228" w:type="dxa"/>
            <w:gridSpan w:val="7"/>
          </w:tcPr>
          <w:p w:rsidR="00BF56DF" w:rsidRDefault="00BF56DF">
            <w:pPr>
              <w:pStyle w:val="ConsPlusNormal"/>
              <w:jc w:val="center"/>
            </w:pPr>
            <w:r>
              <w:t>Значение показателя по годам</w:t>
            </w:r>
          </w:p>
        </w:tc>
        <w:tc>
          <w:tcPr>
            <w:tcW w:w="2929" w:type="dxa"/>
          </w:tcPr>
          <w:p w:rsidR="00BF56DF" w:rsidRDefault="00BF56DF">
            <w:pPr>
              <w:pStyle w:val="ConsPlusNormal"/>
              <w:jc w:val="center"/>
            </w:pPr>
            <w:r>
              <w:t>Документ</w:t>
            </w:r>
          </w:p>
        </w:tc>
        <w:tc>
          <w:tcPr>
            <w:tcW w:w="2089" w:type="dxa"/>
          </w:tcPr>
          <w:p w:rsidR="00BF56DF" w:rsidRDefault="00BF56DF">
            <w:pPr>
              <w:pStyle w:val="ConsPlusNormal"/>
              <w:jc w:val="center"/>
            </w:pPr>
            <w:r>
              <w:t>Ответственный за достижение показателя</w:t>
            </w:r>
          </w:p>
        </w:tc>
        <w:tc>
          <w:tcPr>
            <w:tcW w:w="1624" w:type="dxa"/>
          </w:tcPr>
          <w:p w:rsidR="00BF56DF" w:rsidRDefault="00BF56DF">
            <w:pPr>
              <w:pStyle w:val="ConsPlusNormal"/>
              <w:jc w:val="center"/>
            </w:pPr>
            <w:r>
              <w:t>Связь с показателями национальных целей</w:t>
            </w:r>
          </w:p>
        </w:tc>
        <w:tc>
          <w:tcPr>
            <w:tcW w:w="1924" w:type="dxa"/>
          </w:tcPr>
          <w:p w:rsidR="00BF56DF" w:rsidRDefault="00BF56DF">
            <w:pPr>
              <w:pStyle w:val="ConsPlusNormal"/>
              <w:jc w:val="center"/>
            </w:pPr>
            <w:r>
              <w:t>Информационная система</w:t>
            </w:r>
          </w:p>
        </w:tc>
      </w:tr>
      <w:tr w:rsidR="00BF56DF">
        <w:tc>
          <w:tcPr>
            <w:tcW w:w="0" w:type="auto"/>
            <w:vMerge/>
          </w:tcPr>
          <w:p w:rsidR="00BF56DF" w:rsidRDefault="00BF56DF">
            <w:pPr>
              <w:pStyle w:val="ConsPlusNormal"/>
            </w:pPr>
          </w:p>
        </w:tc>
        <w:tc>
          <w:tcPr>
            <w:tcW w:w="0" w:type="auto"/>
            <w:vMerge/>
          </w:tcPr>
          <w:p w:rsidR="00BF56DF" w:rsidRDefault="00BF56DF">
            <w:pPr>
              <w:pStyle w:val="ConsPlusNormal"/>
            </w:pPr>
          </w:p>
        </w:tc>
        <w:tc>
          <w:tcPr>
            <w:tcW w:w="0" w:type="auto"/>
            <w:vMerge/>
          </w:tcPr>
          <w:p w:rsidR="00BF56DF" w:rsidRDefault="00BF56DF">
            <w:pPr>
              <w:pStyle w:val="ConsPlusNormal"/>
            </w:pPr>
          </w:p>
        </w:tc>
        <w:tc>
          <w:tcPr>
            <w:tcW w:w="0" w:type="auto"/>
            <w:vMerge/>
          </w:tcPr>
          <w:p w:rsidR="00BF56DF" w:rsidRDefault="00BF56DF">
            <w:pPr>
              <w:pStyle w:val="ConsPlusNormal"/>
            </w:pPr>
          </w:p>
        </w:tc>
        <w:tc>
          <w:tcPr>
            <w:tcW w:w="0" w:type="auto"/>
            <w:vMerge/>
          </w:tcPr>
          <w:p w:rsidR="00BF56DF" w:rsidRDefault="00BF56DF">
            <w:pPr>
              <w:pStyle w:val="ConsPlusNormal"/>
            </w:pPr>
          </w:p>
        </w:tc>
        <w:tc>
          <w:tcPr>
            <w:tcW w:w="1084" w:type="dxa"/>
          </w:tcPr>
          <w:p w:rsidR="00BF56DF" w:rsidRDefault="00BF56DF">
            <w:pPr>
              <w:pStyle w:val="ConsPlusNormal"/>
              <w:jc w:val="center"/>
            </w:pPr>
            <w:r>
              <w:t>Значение</w:t>
            </w:r>
          </w:p>
        </w:tc>
        <w:tc>
          <w:tcPr>
            <w:tcW w:w="604" w:type="dxa"/>
          </w:tcPr>
          <w:p w:rsidR="00BF56DF" w:rsidRDefault="00BF56DF">
            <w:pPr>
              <w:pStyle w:val="ConsPlusNormal"/>
              <w:jc w:val="center"/>
            </w:pPr>
            <w:r>
              <w:t>год</w:t>
            </w:r>
          </w:p>
        </w:tc>
        <w:tc>
          <w:tcPr>
            <w:tcW w:w="604" w:type="dxa"/>
          </w:tcPr>
          <w:p w:rsidR="00BF56DF" w:rsidRDefault="00BF56DF">
            <w:pPr>
              <w:pStyle w:val="ConsPlusNormal"/>
              <w:jc w:val="center"/>
            </w:pPr>
            <w:r>
              <w:t>2025</w:t>
            </w:r>
          </w:p>
        </w:tc>
        <w:tc>
          <w:tcPr>
            <w:tcW w:w="604" w:type="dxa"/>
          </w:tcPr>
          <w:p w:rsidR="00BF56DF" w:rsidRDefault="00BF56DF">
            <w:pPr>
              <w:pStyle w:val="ConsPlusNormal"/>
              <w:jc w:val="center"/>
            </w:pPr>
            <w:r>
              <w:t>2026</w:t>
            </w:r>
          </w:p>
        </w:tc>
        <w:tc>
          <w:tcPr>
            <w:tcW w:w="604" w:type="dxa"/>
          </w:tcPr>
          <w:p w:rsidR="00BF56DF" w:rsidRDefault="00BF56DF">
            <w:pPr>
              <w:pStyle w:val="ConsPlusNormal"/>
              <w:jc w:val="center"/>
            </w:pPr>
            <w:r>
              <w:t>2027</w:t>
            </w:r>
          </w:p>
        </w:tc>
        <w:tc>
          <w:tcPr>
            <w:tcW w:w="604" w:type="dxa"/>
          </w:tcPr>
          <w:p w:rsidR="00BF56DF" w:rsidRDefault="00BF56DF">
            <w:pPr>
              <w:pStyle w:val="ConsPlusNormal"/>
              <w:jc w:val="center"/>
            </w:pPr>
            <w:r>
              <w:t>2028</w:t>
            </w:r>
          </w:p>
        </w:tc>
        <w:tc>
          <w:tcPr>
            <w:tcW w:w="604" w:type="dxa"/>
          </w:tcPr>
          <w:p w:rsidR="00BF56DF" w:rsidRDefault="00BF56DF">
            <w:pPr>
              <w:pStyle w:val="ConsPlusNormal"/>
              <w:jc w:val="center"/>
            </w:pPr>
            <w:r>
              <w:t>2029</w:t>
            </w:r>
          </w:p>
        </w:tc>
        <w:tc>
          <w:tcPr>
            <w:tcW w:w="604" w:type="dxa"/>
          </w:tcPr>
          <w:p w:rsidR="00BF56DF" w:rsidRDefault="00BF56DF">
            <w:pPr>
              <w:pStyle w:val="ConsPlusNormal"/>
              <w:jc w:val="center"/>
            </w:pPr>
            <w:r>
              <w:t>2030</w:t>
            </w:r>
          </w:p>
        </w:tc>
        <w:tc>
          <w:tcPr>
            <w:tcW w:w="604" w:type="dxa"/>
          </w:tcPr>
          <w:p w:rsidR="00BF56DF" w:rsidRDefault="00BF56DF">
            <w:pPr>
              <w:pStyle w:val="ConsPlusNormal"/>
              <w:jc w:val="center"/>
            </w:pPr>
            <w:r>
              <w:t>2031</w:t>
            </w:r>
          </w:p>
        </w:tc>
        <w:tc>
          <w:tcPr>
            <w:tcW w:w="2929" w:type="dxa"/>
          </w:tcPr>
          <w:p w:rsidR="00BF56DF" w:rsidRDefault="00BF56DF">
            <w:pPr>
              <w:pStyle w:val="ConsPlusNormal"/>
              <w:jc w:val="center"/>
            </w:pPr>
          </w:p>
        </w:tc>
        <w:tc>
          <w:tcPr>
            <w:tcW w:w="2089" w:type="dxa"/>
          </w:tcPr>
          <w:p w:rsidR="00BF56DF" w:rsidRDefault="00BF56DF">
            <w:pPr>
              <w:pStyle w:val="ConsPlusNormal"/>
              <w:jc w:val="center"/>
            </w:pPr>
          </w:p>
        </w:tc>
        <w:tc>
          <w:tcPr>
            <w:tcW w:w="1624" w:type="dxa"/>
          </w:tcPr>
          <w:p w:rsidR="00BF56DF" w:rsidRDefault="00BF56DF">
            <w:pPr>
              <w:pStyle w:val="ConsPlusNormal"/>
              <w:jc w:val="center"/>
            </w:pPr>
          </w:p>
        </w:tc>
        <w:tc>
          <w:tcPr>
            <w:tcW w:w="1924" w:type="dxa"/>
          </w:tcPr>
          <w:p w:rsidR="00BF56DF" w:rsidRDefault="00BF56DF">
            <w:pPr>
              <w:pStyle w:val="ConsPlusNormal"/>
              <w:jc w:val="center"/>
            </w:pPr>
          </w:p>
        </w:tc>
      </w:tr>
      <w:tr w:rsidR="00BF56DF">
        <w:tc>
          <w:tcPr>
            <w:tcW w:w="454" w:type="dxa"/>
          </w:tcPr>
          <w:p w:rsidR="00BF56DF" w:rsidRDefault="00BF56D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54" w:type="dxa"/>
          </w:tcPr>
          <w:p w:rsidR="00BF56DF" w:rsidRDefault="00BF56D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19" w:type="dxa"/>
          </w:tcPr>
          <w:p w:rsidR="00BF56DF" w:rsidRDefault="00BF56D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29" w:type="dxa"/>
          </w:tcPr>
          <w:p w:rsidR="00BF56DF" w:rsidRDefault="00BF56D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04" w:type="dxa"/>
          </w:tcPr>
          <w:p w:rsidR="00BF56DF" w:rsidRDefault="00BF56DF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84" w:type="dxa"/>
          </w:tcPr>
          <w:p w:rsidR="00BF56DF" w:rsidRDefault="00BF56DF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04" w:type="dxa"/>
          </w:tcPr>
          <w:p w:rsidR="00BF56DF" w:rsidRDefault="00BF56DF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04" w:type="dxa"/>
          </w:tcPr>
          <w:p w:rsidR="00BF56DF" w:rsidRDefault="00BF56DF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04" w:type="dxa"/>
          </w:tcPr>
          <w:p w:rsidR="00BF56DF" w:rsidRDefault="00BF56DF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04" w:type="dxa"/>
          </w:tcPr>
          <w:p w:rsidR="00BF56DF" w:rsidRDefault="00BF56D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04" w:type="dxa"/>
          </w:tcPr>
          <w:p w:rsidR="00BF56DF" w:rsidRDefault="00BF56D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04" w:type="dxa"/>
          </w:tcPr>
          <w:p w:rsidR="00BF56DF" w:rsidRDefault="00BF56D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04" w:type="dxa"/>
          </w:tcPr>
          <w:p w:rsidR="00BF56DF" w:rsidRDefault="00BF56D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604" w:type="dxa"/>
          </w:tcPr>
          <w:p w:rsidR="00BF56DF" w:rsidRDefault="00BF56D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2929" w:type="dxa"/>
          </w:tcPr>
          <w:p w:rsidR="00BF56DF" w:rsidRDefault="00BF56DF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2089" w:type="dxa"/>
          </w:tcPr>
          <w:p w:rsidR="00BF56DF" w:rsidRDefault="00BF56DF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624" w:type="dxa"/>
          </w:tcPr>
          <w:p w:rsidR="00BF56DF" w:rsidRDefault="00BF56DF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924" w:type="dxa"/>
          </w:tcPr>
          <w:p w:rsidR="00BF56DF" w:rsidRDefault="00BF56DF">
            <w:pPr>
              <w:pStyle w:val="ConsPlusNormal"/>
              <w:jc w:val="center"/>
            </w:pPr>
            <w:r>
              <w:t>18</w:t>
            </w:r>
          </w:p>
        </w:tc>
      </w:tr>
      <w:tr w:rsidR="00BF56DF">
        <w:tc>
          <w:tcPr>
            <w:tcW w:w="22542" w:type="dxa"/>
            <w:gridSpan w:val="18"/>
          </w:tcPr>
          <w:p w:rsidR="00BF56DF" w:rsidRDefault="00BF56DF">
            <w:pPr>
              <w:pStyle w:val="ConsPlusNormal"/>
            </w:pPr>
            <w:r>
              <w:t>Цель "Совершенствование системы профилактики терроризма, повышение уровня общественного порядка на территории Ханты-Мансийского района"</w:t>
            </w:r>
          </w:p>
        </w:tc>
      </w:tr>
      <w:tr w:rsidR="00BF56DF">
        <w:tc>
          <w:tcPr>
            <w:tcW w:w="454" w:type="dxa"/>
          </w:tcPr>
          <w:p w:rsidR="00BF56DF" w:rsidRDefault="00BF56DF">
            <w:pPr>
              <w:pStyle w:val="ConsPlusNormal"/>
            </w:pPr>
            <w:r>
              <w:t>1.</w:t>
            </w:r>
          </w:p>
        </w:tc>
        <w:tc>
          <w:tcPr>
            <w:tcW w:w="3754" w:type="dxa"/>
          </w:tcPr>
          <w:p w:rsidR="00BF56DF" w:rsidRDefault="00BF56DF">
            <w:pPr>
              <w:pStyle w:val="ConsPlusNormal"/>
            </w:pPr>
            <w:r>
              <w:t>Уровень преступности (число зарегистрированных преступлений на 100 тыс. человек населения)</w:t>
            </w:r>
          </w:p>
        </w:tc>
        <w:tc>
          <w:tcPr>
            <w:tcW w:w="1219" w:type="dxa"/>
          </w:tcPr>
          <w:p w:rsidR="00BF56DF" w:rsidRDefault="00BF56DF">
            <w:pPr>
              <w:pStyle w:val="ConsPlusNormal"/>
            </w:pPr>
            <w:r>
              <w:t>ГП</w:t>
            </w:r>
          </w:p>
          <w:p w:rsidR="00BF56DF" w:rsidRDefault="00BF56DF">
            <w:pPr>
              <w:pStyle w:val="ConsPlusNormal"/>
            </w:pPr>
            <w:r>
              <w:t>&lt;*&gt;</w:t>
            </w:r>
          </w:p>
        </w:tc>
        <w:tc>
          <w:tcPr>
            <w:tcW w:w="1429" w:type="dxa"/>
          </w:tcPr>
          <w:p w:rsidR="00BF56DF" w:rsidRDefault="00BF56DF">
            <w:pPr>
              <w:pStyle w:val="ConsPlusNormal"/>
            </w:pPr>
            <w:r>
              <w:t>-</w:t>
            </w:r>
          </w:p>
        </w:tc>
        <w:tc>
          <w:tcPr>
            <w:tcW w:w="1204" w:type="dxa"/>
          </w:tcPr>
          <w:p w:rsidR="00BF56DF" w:rsidRDefault="00BF56DF">
            <w:pPr>
              <w:pStyle w:val="ConsPlusNormal"/>
            </w:pPr>
            <w:r>
              <w:t>ед.</w:t>
            </w:r>
          </w:p>
        </w:tc>
        <w:tc>
          <w:tcPr>
            <w:tcW w:w="1084" w:type="dxa"/>
          </w:tcPr>
          <w:p w:rsidR="00BF56DF" w:rsidRDefault="00BF56DF">
            <w:pPr>
              <w:pStyle w:val="ConsPlusNormal"/>
            </w:pPr>
            <w:r>
              <w:t>992</w:t>
            </w:r>
          </w:p>
        </w:tc>
        <w:tc>
          <w:tcPr>
            <w:tcW w:w="604" w:type="dxa"/>
          </w:tcPr>
          <w:p w:rsidR="00BF56DF" w:rsidRDefault="00BF56DF">
            <w:pPr>
              <w:pStyle w:val="ConsPlusNormal"/>
            </w:pPr>
            <w:r>
              <w:t>2023</w:t>
            </w:r>
          </w:p>
        </w:tc>
        <w:tc>
          <w:tcPr>
            <w:tcW w:w="604" w:type="dxa"/>
          </w:tcPr>
          <w:p w:rsidR="00BF56DF" w:rsidRDefault="00BF56DF">
            <w:pPr>
              <w:pStyle w:val="ConsPlusNormal"/>
            </w:pPr>
            <w:r>
              <w:t>932</w:t>
            </w:r>
          </w:p>
        </w:tc>
        <w:tc>
          <w:tcPr>
            <w:tcW w:w="604" w:type="dxa"/>
          </w:tcPr>
          <w:p w:rsidR="00BF56DF" w:rsidRDefault="00BF56DF">
            <w:pPr>
              <w:pStyle w:val="ConsPlusNormal"/>
            </w:pPr>
            <w:r>
              <w:t>932</w:t>
            </w:r>
          </w:p>
        </w:tc>
        <w:tc>
          <w:tcPr>
            <w:tcW w:w="604" w:type="dxa"/>
          </w:tcPr>
          <w:p w:rsidR="00BF56DF" w:rsidRDefault="00BF56DF">
            <w:pPr>
              <w:pStyle w:val="ConsPlusNormal"/>
            </w:pPr>
            <w:r>
              <w:t>932</w:t>
            </w:r>
          </w:p>
        </w:tc>
        <w:tc>
          <w:tcPr>
            <w:tcW w:w="604" w:type="dxa"/>
          </w:tcPr>
          <w:p w:rsidR="00BF56DF" w:rsidRDefault="00BF56DF">
            <w:pPr>
              <w:pStyle w:val="ConsPlusNormal"/>
            </w:pPr>
            <w:r>
              <w:t>930</w:t>
            </w:r>
          </w:p>
        </w:tc>
        <w:tc>
          <w:tcPr>
            <w:tcW w:w="604" w:type="dxa"/>
          </w:tcPr>
          <w:p w:rsidR="00BF56DF" w:rsidRDefault="00BF56DF">
            <w:pPr>
              <w:pStyle w:val="ConsPlusNormal"/>
            </w:pPr>
            <w:r>
              <w:t>930</w:t>
            </w:r>
          </w:p>
        </w:tc>
        <w:tc>
          <w:tcPr>
            <w:tcW w:w="604" w:type="dxa"/>
          </w:tcPr>
          <w:p w:rsidR="00BF56DF" w:rsidRDefault="00BF56DF">
            <w:pPr>
              <w:pStyle w:val="ConsPlusNormal"/>
            </w:pPr>
            <w:r>
              <w:t>930</w:t>
            </w:r>
          </w:p>
        </w:tc>
        <w:tc>
          <w:tcPr>
            <w:tcW w:w="604" w:type="dxa"/>
          </w:tcPr>
          <w:p w:rsidR="00BF56DF" w:rsidRDefault="00BF56DF">
            <w:pPr>
              <w:pStyle w:val="ConsPlusNormal"/>
            </w:pPr>
            <w:r>
              <w:t>930</w:t>
            </w:r>
          </w:p>
        </w:tc>
        <w:tc>
          <w:tcPr>
            <w:tcW w:w="2929" w:type="dxa"/>
          </w:tcPr>
          <w:p w:rsidR="00BF56DF" w:rsidRDefault="00BF56DF">
            <w:pPr>
              <w:pStyle w:val="ConsPlusNormal"/>
            </w:pPr>
            <w:hyperlink r:id="rId22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Ханты-Мансийского автономного округа - Югры от 10.11.2024 N 543-п "О государственной программе Ханты-Мансийского автономного округа - Югры "Безопасность жизнедеятельности и профилактика правонарушений"</w:t>
            </w:r>
          </w:p>
        </w:tc>
        <w:tc>
          <w:tcPr>
            <w:tcW w:w="2089" w:type="dxa"/>
          </w:tcPr>
          <w:p w:rsidR="00BF56DF" w:rsidRDefault="00BF56DF">
            <w:pPr>
              <w:pStyle w:val="ConsPlusNormal"/>
            </w:pPr>
            <w:r>
              <w:t>управление специальных мероприятий и организации профилактики правонарушений</w:t>
            </w:r>
          </w:p>
        </w:tc>
        <w:tc>
          <w:tcPr>
            <w:tcW w:w="1624" w:type="dxa"/>
          </w:tcPr>
          <w:p w:rsidR="00BF56DF" w:rsidRDefault="00BF56DF">
            <w:pPr>
              <w:pStyle w:val="ConsPlusNormal"/>
            </w:pPr>
            <w:r>
              <w:t>-</w:t>
            </w:r>
          </w:p>
        </w:tc>
        <w:tc>
          <w:tcPr>
            <w:tcW w:w="1924" w:type="dxa"/>
          </w:tcPr>
          <w:p w:rsidR="00BF56DF" w:rsidRDefault="00BF56DF">
            <w:pPr>
              <w:pStyle w:val="ConsPlusNormal"/>
            </w:pPr>
            <w:r>
              <w:t>-</w:t>
            </w:r>
          </w:p>
        </w:tc>
      </w:tr>
      <w:tr w:rsidR="00BF56DF">
        <w:tc>
          <w:tcPr>
            <w:tcW w:w="454" w:type="dxa"/>
          </w:tcPr>
          <w:p w:rsidR="00BF56DF" w:rsidRDefault="00BF56DF">
            <w:pPr>
              <w:pStyle w:val="ConsPlusNormal"/>
            </w:pPr>
            <w:r>
              <w:t>2.</w:t>
            </w:r>
          </w:p>
        </w:tc>
        <w:tc>
          <w:tcPr>
            <w:tcW w:w="3754" w:type="dxa"/>
          </w:tcPr>
          <w:p w:rsidR="00BF56DF" w:rsidRDefault="00BF56DF">
            <w:pPr>
              <w:pStyle w:val="ConsPlusNormal"/>
            </w:pPr>
            <w:r>
              <w:t xml:space="preserve">Уровень </w:t>
            </w:r>
            <w:r>
              <w:lastRenderedPageBreak/>
              <w:t>преступности в общественных местах (число зарегистрированных преступлений на 100 тыс. человек населения)</w:t>
            </w:r>
          </w:p>
        </w:tc>
        <w:tc>
          <w:tcPr>
            <w:tcW w:w="1219" w:type="dxa"/>
          </w:tcPr>
          <w:p w:rsidR="00BF56DF" w:rsidRDefault="00BF56DF">
            <w:pPr>
              <w:pStyle w:val="ConsPlusNormal"/>
            </w:pPr>
            <w:r>
              <w:lastRenderedPageBreak/>
              <w:t>МП</w:t>
            </w:r>
          </w:p>
          <w:p w:rsidR="00BF56DF" w:rsidRDefault="00BF56DF">
            <w:pPr>
              <w:pStyle w:val="ConsPlusNormal"/>
            </w:pPr>
            <w:r>
              <w:lastRenderedPageBreak/>
              <w:t>&lt;**&gt;</w:t>
            </w:r>
          </w:p>
        </w:tc>
        <w:tc>
          <w:tcPr>
            <w:tcW w:w="1429" w:type="dxa"/>
          </w:tcPr>
          <w:p w:rsidR="00BF56DF" w:rsidRDefault="00BF56DF">
            <w:pPr>
              <w:pStyle w:val="ConsPlusNormal"/>
            </w:pPr>
            <w:r>
              <w:lastRenderedPageBreak/>
              <w:t>-</w:t>
            </w:r>
          </w:p>
        </w:tc>
        <w:tc>
          <w:tcPr>
            <w:tcW w:w="1204" w:type="dxa"/>
          </w:tcPr>
          <w:p w:rsidR="00BF56DF" w:rsidRDefault="00BF56DF">
            <w:pPr>
              <w:pStyle w:val="ConsPlusNormal"/>
            </w:pPr>
            <w:r>
              <w:t>ед.</w:t>
            </w:r>
          </w:p>
        </w:tc>
        <w:tc>
          <w:tcPr>
            <w:tcW w:w="1084" w:type="dxa"/>
          </w:tcPr>
          <w:p w:rsidR="00BF56DF" w:rsidRDefault="00BF56DF">
            <w:pPr>
              <w:pStyle w:val="ConsPlusNormal"/>
            </w:pPr>
            <w:r>
              <w:t>131</w:t>
            </w:r>
          </w:p>
        </w:tc>
        <w:tc>
          <w:tcPr>
            <w:tcW w:w="604" w:type="dxa"/>
          </w:tcPr>
          <w:p w:rsidR="00BF56DF" w:rsidRDefault="00BF56DF">
            <w:pPr>
              <w:pStyle w:val="ConsPlusNormal"/>
            </w:pPr>
            <w:r>
              <w:t>202</w:t>
            </w:r>
            <w:r>
              <w:lastRenderedPageBreak/>
              <w:t>3</w:t>
            </w:r>
          </w:p>
        </w:tc>
        <w:tc>
          <w:tcPr>
            <w:tcW w:w="604" w:type="dxa"/>
          </w:tcPr>
          <w:p w:rsidR="00BF56DF" w:rsidRDefault="00BF56DF">
            <w:pPr>
              <w:pStyle w:val="ConsPlusNormal"/>
            </w:pPr>
            <w:r>
              <w:lastRenderedPageBreak/>
              <w:t>131</w:t>
            </w:r>
          </w:p>
        </w:tc>
        <w:tc>
          <w:tcPr>
            <w:tcW w:w="604" w:type="dxa"/>
          </w:tcPr>
          <w:p w:rsidR="00BF56DF" w:rsidRDefault="00BF56DF">
            <w:pPr>
              <w:pStyle w:val="ConsPlusNormal"/>
            </w:pPr>
            <w:r>
              <w:t>131</w:t>
            </w:r>
          </w:p>
        </w:tc>
        <w:tc>
          <w:tcPr>
            <w:tcW w:w="604" w:type="dxa"/>
          </w:tcPr>
          <w:p w:rsidR="00BF56DF" w:rsidRDefault="00BF56DF">
            <w:pPr>
              <w:pStyle w:val="ConsPlusNormal"/>
            </w:pPr>
            <w:r>
              <w:t>131</w:t>
            </w:r>
          </w:p>
        </w:tc>
        <w:tc>
          <w:tcPr>
            <w:tcW w:w="604" w:type="dxa"/>
          </w:tcPr>
          <w:p w:rsidR="00BF56DF" w:rsidRDefault="00BF56DF">
            <w:pPr>
              <w:pStyle w:val="ConsPlusNormal"/>
            </w:pPr>
            <w:r>
              <w:t>130</w:t>
            </w:r>
          </w:p>
        </w:tc>
        <w:tc>
          <w:tcPr>
            <w:tcW w:w="604" w:type="dxa"/>
          </w:tcPr>
          <w:p w:rsidR="00BF56DF" w:rsidRDefault="00BF56DF">
            <w:pPr>
              <w:pStyle w:val="ConsPlusNormal"/>
            </w:pPr>
            <w:r>
              <w:t>130</w:t>
            </w:r>
          </w:p>
        </w:tc>
        <w:tc>
          <w:tcPr>
            <w:tcW w:w="604" w:type="dxa"/>
          </w:tcPr>
          <w:p w:rsidR="00BF56DF" w:rsidRDefault="00BF56DF">
            <w:pPr>
              <w:pStyle w:val="ConsPlusNormal"/>
            </w:pPr>
            <w:r>
              <w:t>130</w:t>
            </w:r>
          </w:p>
        </w:tc>
        <w:tc>
          <w:tcPr>
            <w:tcW w:w="604" w:type="dxa"/>
          </w:tcPr>
          <w:p w:rsidR="00BF56DF" w:rsidRDefault="00BF56DF">
            <w:pPr>
              <w:pStyle w:val="ConsPlusNormal"/>
            </w:pPr>
            <w:r>
              <w:t>130</w:t>
            </w:r>
          </w:p>
        </w:tc>
        <w:tc>
          <w:tcPr>
            <w:tcW w:w="2929" w:type="dxa"/>
          </w:tcPr>
          <w:p w:rsidR="00BF56DF" w:rsidRDefault="00BF56DF">
            <w:pPr>
              <w:pStyle w:val="ConsPlusNormal"/>
            </w:pPr>
            <w:hyperlink r:id="rId23">
              <w:r>
                <w:rPr>
                  <w:color w:val="0000FF"/>
                </w:rPr>
                <w:t>распоряжение</w:t>
              </w:r>
            </w:hyperlink>
            <w:r>
              <w:t xml:space="preserve"> </w:t>
            </w:r>
            <w:r>
              <w:lastRenderedPageBreak/>
              <w:t>Правительства автономного округа от 03.11.2022 N 679-рп "О стратегии социально-экономического развития Ханты-Мансийского автономного округа - Югры до 2036 года с целевыми ориентирами до 2050 года"</w:t>
            </w:r>
          </w:p>
        </w:tc>
        <w:tc>
          <w:tcPr>
            <w:tcW w:w="2089" w:type="dxa"/>
          </w:tcPr>
          <w:p w:rsidR="00BF56DF" w:rsidRDefault="00BF56DF">
            <w:pPr>
              <w:pStyle w:val="ConsPlusNormal"/>
            </w:pPr>
            <w:r>
              <w:lastRenderedPageBreak/>
              <w:t xml:space="preserve">управление </w:t>
            </w:r>
            <w:r>
              <w:lastRenderedPageBreak/>
              <w:t>специальных мероприятий и организации профилактики правонарушений, сельские поселения, МКУ ХМР "Управление технического обеспечения"</w:t>
            </w:r>
          </w:p>
        </w:tc>
        <w:tc>
          <w:tcPr>
            <w:tcW w:w="1624" w:type="dxa"/>
          </w:tcPr>
          <w:p w:rsidR="00BF56DF" w:rsidRDefault="00BF56DF">
            <w:pPr>
              <w:pStyle w:val="ConsPlusNormal"/>
            </w:pPr>
            <w:r>
              <w:lastRenderedPageBreak/>
              <w:t>-</w:t>
            </w:r>
          </w:p>
        </w:tc>
        <w:tc>
          <w:tcPr>
            <w:tcW w:w="1924" w:type="dxa"/>
          </w:tcPr>
          <w:p w:rsidR="00BF56DF" w:rsidRDefault="00BF56DF">
            <w:pPr>
              <w:pStyle w:val="ConsPlusNormal"/>
            </w:pPr>
            <w:r>
              <w:t>-</w:t>
            </w:r>
          </w:p>
        </w:tc>
      </w:tr>
      <w:tr w:rsidR="00BF56DF">
        <w:tc>
          <w:tcPr>
            <w:tcW w:w="454" w:type="dxa"/>
          </w:tcPr>
          <w:p w:rsidR="00BF56DF" w:rsidRDefault="00BF56DF">
            <w:pPr>
              <w:pStyle w:val="ConsPlusNormal"/>
            </w:pPr>
            <w:r>
              <w:t>3.</w:t>
            </w:r>
          </w:p>
        </w:tc>
        <w:tc>
          <w:tcPr>
            <w:tcW w:w="3754" w:type="dxa"/>
          </w:tcPr>
          <w:p w:rsidR="00BF56DF" w:rsidRDefault="00BF56DF">
            <w:pPr>
              <w:pStyle w:val="ConsPlusNormal"/>
            </w:pPr>
            <w:r>
              <w:t>Вовлеченность населения в незаконный оборот наркотиков (на 100 тыс. человек населения)</w:t>
            </w:r>
          </w:p>
        </w:tc>
        <w:tc>
          <w:tcPr>
            <w:tcW w:w="1219" w:type="dxa"/>
          </w:tcPr>
          <w:p w:rsidR="00BF56DF" w:rsidRDefault="00BF56DF">
            <w:pPr>
              <w:pStyle w:val="ConsPlusNormal"/>
            </w:pPr>
            <w:r>
              <w:t>МП</w:t>
            </w:r>
          </w:p>
          <w:p w:rsidR="00BF56DF" w:rsidRDefault="00BF56DF">
            <w:pPr>
              <w:pStyle w:val="ConsPlusNormal"/>
            </w:pPr>
            <w:r>
              <w:t>&lt;**&gt;</w:t>
            </w:r>
          </w:p>
        </w:tc>
        <w:tc>
          <w:tcPr>
            <w:tcW w:w="1429" w:type="dxa"/>
          </w:tcPr>
          <w:p w:rsidR="00BF56DF" w:rsidRDefault="00BF56DF">
            <w:pPr>
              <w:pStyle w:val="ConsPlusNormal"/>
            </w:pPr>
            <w:r>
              <w:t>-</w:t>
            </w:r>
          </w:p>
        </w:tc>
        <w:tc>
          <w:tcPr>
            <w:tcW w:w="1204" w:type="dxa"/>
          </w:tcPr>
          <w:p w:rsidR="00BF56DF" w:rsidRDefault="00BF56DF">
            <w:pPr>
              <w:pStyle w:val="ConsPlusNormal"/>
            </w:pPr>
            <w:r>
              <w:t>ед.</w:t>
            </w:r>
          </w:p>
        </w:tc>
        <w:tc>
          <w:tcPr>
            <w:tcW w:w="1084" w:type="dxa"/>
          </w:tcPr>
          <w:p w:rsidR="00BF56DF" w:rsidRDefault="00BF56DF">
            <w:pPr>
              <w:pStyle w:val="ConsPlusNormal"/>
            </w:pPr>
            <w:r>
              <w:t>135,8</w:t>
            </w:r>
          </w:p>
        </w:tc>
        <w:tc>
          <w:tcPr>
            <w:tcW w:w="604" w:type="dxa"/>
          </w:tcPr>
          <w:p w:rsidR="00BF56DF" w:rsidRDefault="00BF56DF">
            <w:pPr>
              <w:pStyle w:val="ConsPlusNormal"/>
            </w:pPr>
            <w:r>
              <w:t>2024</w:t>
            </w:r>
          </w:p>
        </w:tc>
        <w:tc>
          <w:tcPr>
            <w:tcW w:w="604" w:type="dxa"/>
          </w:tcPr>
          <w:p w:rsidR="00BF56DF" w:rsidRDefault="00BF56DF">
            <w:pPr>
              <w:pStyle w:val="ConsPlusNormal"/>
            </w:pPr>
            <w:r>
              <w:t>135</w:t>
            </w:r>
          </w:p>
        </w:tc>
        <w:tc>
          <w:tcPr>
            <w:tcW w:w="604" w:type="dxa"/>
          </w:tcPr>
          <w:p w:rsidR="00BF56DF" w:rsidRDefault="00BF56DF">
            <w:pPr>
              <w:pStyle w:val="ConsPlusNormal"/>
            </w:pPr>
            <w:r>
              <w:t>134</w:t>
            </w:r>
          </w:p>
        </w:tc>
        <w:tc>
          <w:tcPr>
            <w:tcW w:w="604" w:type="dxa"/>
          </w:tcPr>
          <w:p w:rsidR="00BF56DF" w:rsidRDefault="00BF56DF">
            <w:pPr>
              <w:pStyle w:val="ConsPlusNormal"/>
            </w:pPr>
            <w:r>
              <w:t>133</w:t>
            </w:r>
          </w:p>
        </w:tc>
        <w:tc>
          <w:tcPr>
            <w:tcW w:w="604" w:type="dxa"/>
          </w:tcPr>
          <w:p w:rsidR="00BF56DF" w:rsidRDefault="00BF56DF">
            <w:pPr>
              <w:pStyle w:val="ConsPlusNormal"/>
            </w:pPr>
            <w:r>
              <w:t>132</w:t>
            </w:r>
          </w:p>
        </w:tc>
        <w:tc>
          <w:tcPr>
            <w:tcW w:w="604" w:type="dxa"/>
          </w:tcPr>
          <w:p w:rsidR="00BF56DF" w:rsidRDefault="00BF56DF">
            <w:pPr>
              <w:pStyle w:val="ConsPlusNormal"/>
            </w:pPr>
            <w:r>
              <w:t>132</w:t>
            </w:r>
          </w:p>
        </w:tc>
        <w:tc>
          <w:tcPr>
            <w:tcW w:w="604" w:type="dxa"/>
          </w:tcPr>
          <w:p w:rsidR="00BF56DF" w:rsidRDefault="00BF56DF">
            <w:pPr>
              <w:pStyle w:val="ConsPlusNormal"/>
            </w:pPr>
            <w:r>
              <w:t>132</w:t>
            </w:r>
          </w:p>
        </w:tc>
        <w:tc>
          <w:tcPr>
            <w:tcW w:w="604" w:type="dxa"/>
          </w:tcPr>
          <w:p w:rsidR="00BF56DF" w:rsidRDefault="00BF56DF">
            <w:pPr>
              <w:pStyle w:val="ConsPlusNormal"/>
            </w:pPr>
            <w:r>
              <w:t>132</w:t>
            </w:r>
          </w:p>
        </w:tc>
        <w:tc>
          <w:tcPr>
            <w:tcW w:w="2929" w:type="dxa"/>
          </w:tcPr>
          <w:p w:rsidR="00BF56DF" w:rsidRDefault="00BF56DF">
            <w:pPr>
              <w:pStyle w:val="ConsPlusNormal"/>
            </w:pPr>
            <w:hyperlink r:id="rId24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Ханты-Мансийского автономного округа - Югры от 15.04.2021 N 102-рг "О перечне приоритетных направлений (плане мероприятий) реализации Стратегии государственно</w:t>
            </w:r>
            <w:r>
              <w:lastRenderedPageBreak/>
              <w:t>й Антинаркотической политики Российской Федерации на период до 2030 года в Ханты-Мансийском автономном округе - Югре"</w:t>
            </w:r>
          </w:p>
        </w:tc>
        <w:tc>
          <w:tcPr>
            <w:tcW w:w="2089" w:type="dxa"/>
          </w:tcPr>
          <w:p w:rsidR="00BF56DF" w:rsidRDefault="00BF56DF">
            <w:pPr>
              <w:pStyle w:val="ConsPlusNormal"/>
            </w:pPr>
            <w:r>
              <w:lastRenderedPageBreak/>
              <w:t>управление специальных мероприятий и организации профилактики правонарушений,</w:t>
            </w:r>
          </w:p>
          <w:p w:rsidR="00BF56DF" w:rsidRDefault="00BF56DF">
            <w:pPr>
              <w:pStyle w:val="ConsPlusNormal"/>
            </w:pPr>
            <w:r>
              <w:t>управление по культуре, спорту и социальной политике;</w:t>
            </w:r>
          </w:p>
          <w:p w:rsidR="00BF56DF" w:rsidRDefault="00BF56DF">
            <w:pPr>
              <w:pStyle w:val="ConsPlusNormal"/>
            </w:pPr>
            <w:r>
              <w:t>комитет по образованию,</w:t>
            </w:r>
          </w:p>
          <w:p w:rsidR="00BF56DF" w:rsidRDefault="00BF56DF">
            <w:pPr>
              <w:pStyle w:val="ConsPlusNormal"/>
            </w:pPr>
            <w:r>
              <w:t xml:space="preserve">подведомственные </w:t>
            </w:r>
            <w:r>
              <w:lastRenderedPageBreak/>
              <w:t>образовательные организации</w:t>
            </w:r>
          </w:p>
        </w:tc>
        <w:tc>
          <w:tcPr>
            <w:tcW w:w="1624" w:type="dxa"/>
          </w:tcPr>
          <w:p w:rsidR="00BF56DF" w:rsidRDefault="00BF56DF">
            <w:pPr>
              <w:pStyle w:val="ConsPlusNormal"/>
            </w:pPr>
            <w:r>
              <w:lastRenderedPageBreak/>
              <w:t>-</w:t>
            </w:r>
          </w:p>
        </w:tc>
        <w:tc>
          <w:tcPr>
            <w:tcW w:w="1924" w:type="dxa"/>
          </w:tcPr>
          <w:p w:rsidR="00BF56DF" w:rsidRDefault="00BF56DF">
            <w:pPr>
              <w:pStyle w:val="ConsPlusNormal"/>
            </w:pPr>
            <w:r>
              <w:t>-</w:t>
            </w:r>
          </w:p>
        </w:tc>
      </w:tr>
      <w:tr w:rsidR="00BF56DF">
        <w:tc>
          <w:tcPr>
            <w:tcW w:w="454" w:type="dxa"/>
          </w:tcPr>
          <w:p w:rsidR="00BF56DF" w:rsidRDefault="00BF56DF">
            <w:pPr>
              <w:pStyle w:val="ConsPlusNormal"/>
            </w:pPr>
            <w:r>
              <w:t>4.</w:t>
            </w:r>
          </w:p>
        </w:tc>
        <w:tc>
          <w:tcPr>
            <w:tcW w:w="3754" w:type="dxa"/>
          </w:tcPr>
          <w:p w:rsidR="00BF56DF" w:rsidRDefault="00BF56DF">
            <w:pPr>
              <w:pStyle w:val="ConsPlusNormal"/>
            </w:pPr>
            <w:r>
              <w:t>Процент охвата социально-психологическим тестированием обучающихся с целью раннего выявления незаконного потребления наркотических средств и психотропных веществ</w:t>
            </w:r>
          </w:p>
        </w:tc>
        <w:tc>
          <w:tcPr>
            <w:tcW w:w="1219" w:type="dxa"/>
          </w:tcPr>
          <w:p w:rsidR="00BF56DF" w:rsidRDefault="00BF56DF">
            <w:pPr>
              <w:pStyle w:val="ConsPlusNormal"/>
            </w:pPr>
            <w:r>
              <w:t>МП</w:t>
            </w:r>
          </w:p>
          <w:p w:rsidR="00BF56DF" w:rsidRDefault="00BF56DF">
            <w:pPr>
              <w:pStyle w:val="ConsPlusNormal"/>
            </w:pPr>
            <w:r>
              <w:t>&lt;**&gt;</w:t>
            </w:r>
          </w:p>
        </w:tc>
        <w:tc>
          <w:tcPr>
            <w:tcW w:w="1429" w:type="dxa"/>
          </w:tcPr>
          <w:p w:rsidR="00BF56DF" w:rsidRDefault="00BF56DF">
            <w:pPr>
              <w:pStyle w:val="ConsPlusNormal"/>
            </w:pPr>
            <w:r>
              <w:t>-</w:t>
            </w:r>
          </w:p>
        </w:tc>
        <w:tc>
          <w:tcPr>
            <w:tcW w:w="1204" w:type="dxa"/>
          </w:tcPr>
          <w:p w:rsidR="00BF56DF" w:rsidRDefault="00BF56DF">
            <w:pPr>
              <w:pStyle w:val="ConsPlusNormal"/>
            </w:pPr>
            <w:r>
              <w:t>%</w:t>
            </w:r>
          </w:p>
        </w:tc>
        <w:tc>
          <w:tcPr>
            <w:tcW w:w="1084" w:type="dxa"/>
          </w:tcPr>
          <w:p w:rsidR="00BF56DF" w:rsidRDefault="00BF56DF">
            <w:pPr>
              <w:pStyle w:val="ConsPlusNormal"/>
            </w:pPr>
            <w:r>
              <w:t>100</w:t>
            </w:r>
          </w:p>
        </w:tc>
        <w:tc>
          <w:tcPr>
            <w:tcW w:w="604" w:type="dxa"/>
          </w:tcPr>
          <w:p w:rsidR="00BF56DF" w:rsidRDefault="00BF56DF">
            <w:pPr>
              <w:pStyle w:val="ConsPlusNormal"/>
            </w:pPr>
            <w:r>
              <w:t>2023</w:t>
            </w:r>
          </w:p>
        </w:tc>
        <w:tc>
          <w:tcPr>
            <w:tcW w:w="604" w:type="dxa"/>
          </w:tcPr>
          <w:p w:rsidR="00BF56DF" w:rsidRDefault="00BF56DF">
            <w:pPr>
              <w:pStyle w:val="ConsPlusNormal"/>
            </w:pPr>
            <w:r>
              <w:t>100</w:t>
            </w:r>
          </w:p>
        </w:tc>
        <w:tc>
          <w:tcPr>
            <w:tcW w:w="604" w:type="dxa"/>
          </w:tcPr>
          <w:p w:rsidR="00BF56DF" w:rsidRDefault="00BF56DF">
            <w:pPr>
              <w:pStyle w:val="ConsPlusNormal"/>
            </w:pPr>
            <w:r>
              <w:t>100</w:t>
            </w:r>
          </w:p>
        </w:tc>
        <w:tc>
          <w:tcPr>
            <w:tcW w:w="604" w:type="dxa"/>
          </w:tcPr>
          <w:p w:rsidR="00BF56DF" w:rsidRDefault="00BF56DF">
            <w:pPr>
              <w:pStyle w:val="ConsPlusNormal"/>
            </w:pPr>
            <w:r>
              <w:t>100</w:t>
            </w:r>
          </w:p>
        </w:tc>
        <w:tc>
          <w:tcPr>
            <w:tcW w:w="604" w:type="dxa"/>
          </w:tcPr>
          <w:p w:rsidR="00BF56DF" w:rsidRDefault="00BF56DF">
            <w:pPr>
              <w:pStyle w:val="ConsPlusNormal"/>
            </w:pPr>
            <w:r>
              <w:t>100</w:t>
            </w:r>
          </w:p>
        </w:tc>
        <w:tc>
          <w:tcPr>
            <w:tcW w:w="604" w:type="dxa"/>
          </w:tcPr>
          <w:p w:rsidR="00BF56DF" w:rsidRDefault="00BF56DF">
            <w:pPr>
              <w:pStyle w:val="ConsPlusNormal"/>
            </w:pPr>
            <w:r>
              <w:t>100</w:t>
            </w:r>
          </w:p>
        </w:tc>
        <w:tc>
          <w:tcPr>
            <w:tcW w:w="604" w:type="dxa"/>
          </w:tcPr>
          <w:p w:rsidR="00BF56DF" w:rsidRDefault="00BF56DF">
            <w:pPr>
              <w:pStyle w:val="ConsPlusNormal"/>
            </w:pPr>
            <w:r>
              <w:t>100</w:t>
            </w:r>
          </w:p>
        </w:tc>
        <w:tc>
          <w:tcPr>
            <w:tcW w:w="604" w:type="dxa"/>
          </w:tcPr>
          <w:p w:rsidR="00BF56DF" w:rsidRDefault="00BF56DF">
            <w:pPr>
              <w:pStyle w:val="ConsPlusNormal"/>
            </w:pPr>
            <w:r>
              <w:t>100</w:t>
            </w:r>
          </w:p>
        </w:tc>
        <w:tc>
          <w:tcPr>
            <w:tcW w:w="2929" w:type="dxa"/>
          </w:tcPr>
          <w:p w:rsidR="00BF56DF" w:rsidRDefault="00BF56DF">
            <w:pPr>
              <w:pStyle w:val="ConsPlusNormal"/>
            </w:pPr>
            <w:hyperlink r:id="rId25">
              <w:r>
                <w:rPr>
                  <w:color w:val="0000FF"/>
                </w:rPr>
                <w:t>распоряжение</w:t>
              </w:r>
            </w:hyperlink>
            <w:r>
              <w:t xml:space="preserve"> Правительства автономного округа от 03.11.2022 N 679-рп "О стратегии социально-экономического развития Ханты-Мансийского автономного округа - Югры до 2036 года с целевыми ориентирами до 2050 года"</w:t>
            </w:r>
          </w:p>
        </w:tc>
        <w:tc>
          <w:tcPr>
            <w:tcW w:w="2089" w:type="dxa"/>
          </w:tcPr>
          <w:p w:rsidR="00BF56DF" w:rsidRDefault="00BF56DF">
            <w:pPr>
              <w:pStyle w:val="ConsPlusNormal"/>
            </w:pPr>
            <w:r>
              <w:t>комитет по образованию,</w:t>
            </w:r>
          </w:p>
          <w:p w:rsidR="00BF56DF" w:rsidRDefault="00BF56DF">
            <w:pPr>
              <w:pStyle w:val="ConsPlusNormal"/>
            </w:pPr>
            <w:r>
              <w:t>подведомственные образовательные организации</w:t>
            </w:r>
          </w:p>
        </w:tc>
        <w:tc>
          <w:tcPr>
            <w:tcW w:w="1624" w:type="dxa"/>
          </w:tcPr>
          <w:p w:rsidR="00BF56DF" w:rsidRDefault="00BF56DF">
            <w:pPr>
              <w:pStyle w:val="ConsPlusNormal"/>
            </w:pPr>
            <w:r>
              <w:t>-</w:t>
            </w:r>
          </w:p>
        </w:tc>
        <w:tc>
          <w:tcPr>
            <w:tcW w:w="1924" w:type="dxa"/>
          </w:tcPr>
          <w:p w:rsidR="00BF56DF" w:rsidRDefault="00BF56DF">
            <w:pPr>
              <w:pStyle w:val="ConsPlusNormal"/>
            </w:pPr>
            <w:r>
              <w:t>-</w:t>
            </w:r>
          </w:p>
        </w:tc>
      </w:tr>
      <w:tr w:rsidR="00BF56DF">
        <w:tc>
          <w:tcPr>
            <w:tcW w:w="454" w:type="dxa"/>
          </w:tcPr>
          <w:p w:rsidR="00BF56DF" w:rsidRDefault="00BF56DF">
            <w:pPr>
              <w:pStyle w:val="ConsPlusNormal"/>
            </w:pPr>
            <w:r>
              <w:t>5.</w:t>
            </w:r>
          </w:p>
        </w:tc>
        <w:tc>
          <w:tcPr>
            <w:tcW w:w="3754" w:type="dxa"/>
          </w:tcPr>
          <w:p w:rsidR="00BF56DF" w:rsidRDefault="00BF56DF">
            <w:pPr>
              <w:pStyle w:val="ConsPlusNormal"/>
            </w:pPr>
            <w:r>
              <w:t xml:space="preserve">Доля потребительских споров, разрешенных в </w:t>
            </w:r>
            <w:r>
              <w:lastRenderedPageBreak/>
              <w:t>досудебном и внесудебном порядке, в общем количестве споров с участием потребителей</w:t>
            </w:r>
          </w:p>
        </w:tc>
        <w:tc>
          <w:tcPr>
            <w:tcW w:w="1219" w:type="dxa"/>
          </w:tcPr>
          <w:p w:rsidR="00BF56DF" w:rsidRDefault="00BF56DF">
            <w:pPr>
              <w:pStyle w:val="ConsPlusNormal"/>
            </w:pPr>
            <w:r>
              <w:lastRenderedPageBreak/>
              <w:t>МП</w:t>
            </w:r>
          </w:p>
          <w:p w:rsidR="00BF56DF" w:rsidRDefault="00BF56DF">
            <w:pPr>
              <w:pStyle w:val="ConsPlusNormal"/>
            </w:pPr>
            <w:r>
              <w:t>&lt;**&gt;</w:t>
            </w:r>
          </w:p>
        </w:tc>
        <w:tc>
          <w:tcPr>
            <w:tcW w:w="1429" w:type="dxa"/>
          </w:tcPr>
          <w:p w:rsidR="00BF56DF" w:rsidRDefault="00BF56DF">
            <w:pPr>
              <w:pStyle w:val="ConsPlusNormal"/>
            </w:pPr>
            <w:r>
              <w:t>-</w:t>
            </w:r>
          </w:p>
        </w:tc>
        <w:tc>
          <w:tcPr>
            <w:tcW w:w="1204" w:type="dxa"/>
          </w:tcPr>
          <w:p w:rsidR="00BF56DF" w:rsidRDefault="00BF56DF">
            <w:pPr>
              <w:pStyle w:val="ConsPlusNormal"/>
            </w:pPr>
            <w:r>
              <w:t>%</w:t>
            </w:r>
          </w:p>
        </w:tc>
        <w:tc>
          <w:tcPr>
            <w:tcW w:w="1084" w:type="dxa"/>
          </w:tcPr>
          <w:p w:rsidR="00BF56DF" w:rsidRDefault="00BF56DF">
            <w:pPr>
              <w:pStyle w:val="ConsPlusNormal"/>
            </w:pPr>
            <w:r>
              <w:t>38,5</w:t>
            </w:r>
          </w:p>
        </w:tc>
        <w:tc>
          <w:tcPr>
            <w:tcW w:w="604" w:type="dxa"/>
          </w:tcPr>
          <w:p w:rsidR="00BF56DF" w:rsidRDefault="00BF56DF">
            <w:pPr>
              <w:pStyle w:val="ConsPlusNormal"/>
            </w:pPr>
            <w:r>
              <w:t>2023</w:t>
            </w:r>
          </w:p>
        </w:tc>
        <w:tc>
          <w:tcPr>
            <w:tcW w:w="604" w:type="dxa"/>
          </w:tcPr>
          <w:p w:rsidR="00BF56DF" w:rsidRDefault="00BF56DF">
            <w:pPr>
              <w:pStyle w:val="ConsPlusNormal"/>
            </w:pPr>
            <w:r>
              <w:t>38,5</w:t>
            </w:r>
          </w:p>
        </w:tc>
        <w:tc>
          <w:tcPr>
            <w:tcW w:w="604" w:type="dxa"/>
          </w:tcPr>
          <w:p w:rsidR="00BF56DF" w:rsidRDefault="00BF56DF">
            <w:pPr>
              <w:pStyle w:val="ConsPlusNormal"/>
            </w:pPr>
            <w:r>
              <w:t>38,5</w:t>
            </w:r>
          </w:p>
        </w:tc>
        <w:tc>
          <w:tcPr>
            <w:tcW w:w="604" w:type="dxa"/>
          </w:tcPr>
          <w:p w:rsidR="00BF56DF" w:rsidRDefault="00BF56DF">
            <w:pPr>
              <w:pStyle w:val="ConsPlusNormal"/>
            </w:pPr>
            <w:r>
              <w:t>38,5</w:t>
            </w:r>
          </w:p>
        </w:tc>
        <w:tc>
          <w:tcPr>
            <w:tcW w:w="604" w:type="dxa"/>
          </w:tcPr>
          <w:p w:rsidR="00BF56DF" w:rsidRDefault="00BF56DF">
            <w:pPr>
              <w:pStyle w:val="ConsPlusNormal"/>
            </w:pPr>
            <w:r>
              <w:t>40,5</w:t>
            </w:r>
          </w:p>
        </w:tc>
        <w:tc>
          <w:tcPr>
            <w:tcW w:w="604" w:type="dxa"/>
          </w:tcPr>
          <w:p w:rsidR="00BF56DF" w:rsidRDefault="00BF56DF">
            <w:pPr>
              <w:pStyle w:val="ConsPlusNormal"/>
            </w:pPr>
            <w:r>
              <w:t>40,5</w:t>
            </w:r>
          </w:p>
        </w:tc>
        <w:tc>
          <w:tcPr>
            <w:tcW w:w="604" w:type="dxa"/>
          </w:tcPr>
          <w:p w:rsidR="00BF56DF" w:rsidRDefault="00BF56DF">
            <w:pPr>
              <w:pStyle w:val="ConsPlusNormal"/>
            </w:pPr>
            <w:r>
              <w:t>40,5</w:t>
            </w:r>
          </w:p>
        </w:tc>
        <w:tc>
          <w:tcPr>
            <w:tcW w:w="604" w:type="dxa"/>
          </w:tcPr>
          <w:p w:rsidR="00BF56DF" w:rsidRDefault="00BF56DF">
            <w:pPr>
              <w:pStyle w:val="ConsPlusNormal"/>
            </w:pPr>
            <w:r>
              <w:t>40,5</w:t>
            </w:r>
          </w:p>
        </w:tc>
        <w:tc>
          <w:tcPr>
            <w:tcW w:w="2929" w:type="dxa"/>
          </w:tcPr>
          <w:p w:rsidR="00BF56DF" w:rsidRDefault="00BF56DF">
            <w:pPr>
              <w:pStyle w:val="ConsPlusNormal"/>
            </w:pPr>
            <w:hyperlink r:id="rId26">
              <w:r>
                <w:rPr>
                  <w:color w:val="0000FF"/>
                </w:rPr>
                <w:t>распоряжение</w:t>
              </w:r>
            </w:hyperlink>
            <w:r>
              <w:t xml:space="preserve"> Правительства РФ от 28.08.2017 N </w:t>
            </w:r>
            <w:r>
              <w:lastRenderedPageBreak/>
              <w:t>1837-р "О Стратегии государственной политики РФ в области защиты прав потребителей на период до 2030"</w:t>
            </w:r>
          </w:p>
        </w:tc>
        <w:tc>
          <w:tcPr>
            <w:tcW w:w="2089" w:type="dxa"/>
          </w:tcPr>
          <w:p w:rsidR="00BF56DF" w:rsidRDefault="00BF56DF">
            <w:pPr>
              <w:pStyle w:val="ConsPlusNormal"/>
            </w:pPr>
            <w:r>
              <w:lastRenderedPageBreak/>
              <w:t>комитет экономической политики</w:t>
            </w:r>
          </w:p>
        </w:tc>
        <w:tc>
          <w:tcPr>
            <w:tcW w:w="1624" w:type="dxa"/>
          </w:tcPr>
          <w:p w:rsidR="00BF56DF" w:rsidRDefault="00BF56DF">
            <w:pPr>
              <w:pStyle w:val="ConsPlusNormal"/>
            </w:pPr>
            <w:r>
              <w:t>-</w:t>
            </w:r>
          </w:p>
        </w:tc>
        <w:tc>
          <w:tcPr>
            <w:tcW w:w="1924" w:type="dxa"/>
          </w:tcPr>
          <w:p w:rsidR="00BF56DF" w:rsidRDefault="00BF56DF">
            <w:pPr>
              <w:pStyle w:val="ConsPlusNormal"/>
            </w:pPr>
            <w:r>
              <w:t>-</w:t>
            </w:r>
          </w:p>
        </w:tc>
      </w:tr>
      <w:tr w:rsidR="00BF56DF">
        <w:tc>
          <w:tcPr>
            <w:tcW w:w="454" w:type="dxa"/>
          </w:tcPr>
          <w:p w:rsidR="00BF56DF" w:rsidRDefault="00BF56DF">
            <w:pPr>
              <w:pStyle w:val="ConsPlusNormal"/>
            </w:pPr>
            <w:r>
              <w:t>6.</w:t>
            </w:r>
          </w:p>
        </w:tc>
        <w:tc>
          <w:tcPr>
            <w:tcW w:w="3754" w:type="dxa"/>
          </w:tcPr>
          <w:p w:rsidR="00BF56DF" w:rsidRDefault="00BF56DF">
            <w:pPr>
              <w:pStyle w:val="ConsPlusNormal"/>
            </w:pPr>
            <w:r>
              <w:t>Количество информационно-пропагандистских мероприятий по разъяснению сущности терроризма и его общественной опасности</w:t>
            </w:r>
          </w:p>
        </w:tc>
        <w:tc>
          <w:tcPr>
            <w:tcW w:w="1219" w:type="dxa"/>
          </w:tcPr>
          <w:p w:rsidR="00BF56DF" w:rsidRDefault="00BF56DF">
            <w:pPr>
              <w:pStyle w:val="ConsPlusNormal"/>
            </w:pPr>
            <w:r>
              <w:t>МП</w:t>
            </w:r>
          </w:p>
          <w:p w:rsidR="00BF56DF" w:rsidRDefault="00BF56DF">
            <w:pPr>
              <w:pStyle w:val="ConsPlusNormal"/>
            </w:pPr>
            <w:r>
              <w:t>&lt;**&gt;</w:t>
            </w:r>
          </w:p>
        </w:tc>
        <w:tc>
          <w:tcPr>
            <w:tcW w:w="1429" w:type="dxa"/>
          </w:tcPr>
          <w:p w:rsidR="00BF56DF" w:rsidRDefault="00BF56DF">
            <w:pPr>
              <w:pStyle w:val="ConsPlusNormal"/>
            </w:pPr>
            <w:r>
              <w:t>-</w:t>
            </w:r>
          </w:p>
        </w:tc>
        <w:tc>
          <w:tcPr>
            <w:tcW w:w="1204" w:type="dxa"/>
          </w:tcPr>
          <w:p w:rsidR="00BF56DF" w:rsidRDefault="00BF56DF">
            <w:pPr>
              <w:pStyle w:val="ConsPlusNormal"/>
            </w:pPr>
            <w:r>
              <w:t>ед.</w:t>
            </w:r>
          </w:p>
        </w:tc>
        <w:tc>
          <w:tcPr>
            <w:tcW w:w="1084" w:type="dxa"/>
          </w:tcPr>
          <w:p w:rsidR="00BF56DF" w:rsidRDefault="00BF56DF">
            <w:pPr>
              <w:pStyle w:val="ConsPlusNormal"/>
            </w:pPr>
            <w:r>
              <w:t>300</w:t>
            </w:r>
          </w:p>
        </w:tc>
        <w:tc>
          <w:tcPr>
            <w:tcW w:w="604" w:type="dxa"/>
          </w:tcPr>
          <w:p w:rsidR="00BF56DF" w:rsidRDefault="00BF56DF">
            <w:pPr>
              <w:pStyle w:val="ConsPlusNormal"/>
            </w:pPr>
            <w:r>
              <w:t>2023</w:t>
            </w:r>
          </w:p>
        </w:tc>
        <w:tc>
          <w:tcPr>
            <w:tcW w:w="604" w:type="dxa"/>
          </w:tcPr>
          <w:p w:rsidR="00BF56DF" w:rsidRDefault="00BF56DF">
            <w:pPr>
              <w:pStyle w:val="ConsPlusNormal"/>
            </w:pPr>
            <w:r>
              <w:t>310</w:t>
            </w:r>
          </w:p>
        </w:tc>
        <w:tc>
          <w:tcPr>
            <w:tcW w:w="604" w:type="dxa"/>
          </w:tcPr>
          <w:p w:rsidR="00BF56DF" w:rsidRDefault="00BF56DF">
            <w:pPr>
              <w:pStyle w:val="ConsPlusNormal"/>
            </w:pPr>
            <w:r>
              <w:t>320</w:t>
            </w:r>
          </w:p>
        </w:tc>
        <w:tc>
          <w:tcPr>
            <w:tcW w:w="604" w:type="dxa"/>
          </w:tcPr>
          <w:p w:rsidR="00BF56DF" w:rsidRDefault="00BF56DF">
            <w:pPr>
              <w:pStyle w:val="ConsPlusNormal"/>
            </w:pPr>
            <w:r>
              <w:t>330</w:t>
            </w:r>
          </w:p>
        </w:tc>
        <w:tc>
          <w:tcPr>
            <w:tcW w:w="604" w:type="dxa"/>
          </w:tcPr>
          <w:p w:rsidR="00BF56DF" w:rsidRDefault="00BF56DF">
            <w:pPr>
              <w:pStyle w:val="ConsPlusNormal"/>
            </w:pPr>
            <w:r>
              <w:t>340</w:t>
            </w:r>
          </w:p>
        </w:tc>
        <w:tc>
          <w:tcPr>
            <w:tcW w:w="604" w:type="dxa"/>
          </w:tcPr>
          <w:p w:rsidR="00BF56DF" w:rsidRDefault="00BF56DF">
            <w:pPr>
              <w:pStyle w:val="ConsPlusNormal"/>
            </w:pPr>
            <w:r>
              <w:t>350</w:t>
            </w:r>
          </w:p>
        </w:tc>
        <w:tc>
          <w:tcPr>
            <w:tcW w:w="604" w:type="dxa"/>
          </w:tcPr>
          <w:p w:rsidR="00BF56DF" w:rsidRDefault="00BF56DF">
            <w:pPr>
              <w:pStyle w:val="ConsPlusNormal"/>
            </w:pPr>
            <w:r>
              <w:t>360</w:t>
            </w:r>
          </w:p>
        </w:tc>
        <w:tc>
          <w:tcPr>
            <w:tcW w:w="604" w:type="dxa"/>
          </w:tcPr>
          <w:p w:rsidR="00BF56DF" w:rsidRDefault="00BF56DF">
            <w:pPr>
              <w:pStyle w:val="ConsPlusNormal"/>
            </w:pPr>
            <w:r>
              <w:t>360</w:t>
            </w:r>
          </w:p>
        </w:tc>
        <w:tc>
          <w:tcPr>
            <w:tcW w:w="2929" w:type="dxa"/>
          </w:tcPr>
          <w:p w:rsidR="00BF56DF" w:rsidRDefault="00BF56DF">
            <w:pPr>
              <w:pStyle w:val="ConsPlusNormal"/>
            </w:pPr>
            <w:r>
              <w:t xml:space="preserve">Федеральный </w:t>
            </w:r>
            <w:hyperlink r:id="rId27">
              <w:r>
                <w:rPr>
                  <w:color w:val="0000FF"/>
                </w:rPr>
                <w:t>закон</w:t>
              </w:r>
            </w:hyperlink>
            <w:r>
              <w:t xml:space="preserve"> от 06.03.2006 N 35-ФЗ "О противодействии терроризму",</w:t>
            </w:r>
          </w:p>
          <w:p w:rsidR="00BF56DF" w:rsidRDefault="00BF56DF">
            <w:pPr>
              <w:pStyle w:val="ConsPlusNormal"/>
            </w:pPr>
            <w:r>
              <w:t xml:space="preserve">Комплексный </w:t>
            </w:r>
            <w:hyperlink r:id="rId28">
              <w:r>
                <w:rPr>
                  <w:color w:val="0000FF"/>
                </w:rPr>
                <w:t>план</w:t>
              </w:r>
            </w:hyperlink>
            <w:r>
              <w:t xml:space="preserve"> противодействия идеологии терроризма в Российской Федерации на 2024 - 2028 годы, утвержденный Президентом РФ 30.12.2023 N Пр-2610</w:t>
            </w:r>
          </w:p>
        </w:tc>
        <w:tc>
          <w:tcPr>
            <w:tcW w:w="2089" w:type="dxa"/>
          </w:tcPr>
          <w:p w:rsidR="00BF56DF" w:rsidRDefault="00BF56DF">
            <w:pPr>
              <w:pStyle w:val="ConsPlusNormal"/>
            </w:pPr>
            <w:r>
              <w:t>Управление специальных мероприятий и организации профилактики правонарушений,</w:t>
            </w:r>
          </w:p>
          <w:p w:rsidR="00BF56DF" w:rsidRDefault="00BF56DF">
            <w:pPr>
              <w:pStyle w:val="ConsPlusNormal"/>
            </w:pPr>
            <w:r>
              <w:t>управление по культуре, спорту и социальной политике, комитет по образованию,</w:t>
            </w:r>
          </w:p>
          <w:p w:rsidR="00BF56DF" w:rsidRDefault="00BF56DF">
            <w:pPr>
              <w:pStyle w:val="ConsPlusNormal"/>
            </w:pPr>
            <w:r>
              <w:t>подведомственные образовательные организации</w:t>
            </w:r>
          </w:p>
        </w:tc>
        <w:tc>
          <w:tcPr>
            <w:tcW w:w="1624" w:type="dxa"/>
          </w:tcPr>
          <w:p w:rsidR="00BF56DF" w:rsidRDefault="00BF56DF">
            <w:pPr>
              <w:pStyle w:val="ConsPlusNormal"/>
            </w:pPr>
            <w:r>
              <w:t>-</w:t>
            </w:r>
          </w:p>
        </w:tc>
        <w:tc>
          <w:tcPr>
            <w:tcW w:w="1924" w:type="dxa"/>
          </w:tcPr>
          <w:p w:rsidR="00BF56DF" w:rsidRDefault="00BF56DF">
            <w:pPr>
              <w:pStyle w:val="ConsPlusNormal"/>
            </w:pPr>
            <w:r>
              <w:t>-</w:t>
            </w:r>
          </w:p>
        </w:tc>
      </w:tr>
      <w:tr w:rsidR="00BF56DF">
        <w:tc>
          <w:tcPr>
            <w:tcW w:w="454" w:type="dxa"/>
          </w:tcPr>
          <w:p w:rsidR="00BF56DF" w:rsidRDefault="00BF56DF">
            <w:pPr>
              <w:pStyle w:val="ConsPlusNormal"/>
            </w:pPr>
            <w:r>
              <w:t>7.</w:t>
            </w:r>
          </w:p>
        </w:tc>
        <w:tc>
          <w:tcPr>
            <w:tcW w:w="3754" w:type="dxa"/>
          </w:tcPr>
          <w:p w:rsidR="00BF56DF" w:rsidRDefault="00BF56DF">
            <w:pPr>
              <w:pStyle w:val="ConsPlusNormal"/>
            </w:pPr>
            <w:r>
              <w:t>Соблюдение требований к антитеррористиче</w:t>
            </w:r>
            <w:r>
              <w:lastRenderedPageBreak/>
              <w:t>ской защищенности объектов, находящихся в муниципальной собственности или в ведении органов местного самоуправления</w:t>
            </w:r>
          </w:p>
        </w:tc>
        <w:tc>
          <w:tcPr>
            <w:tcW w:w="1219" w:type="dxa"/>
          </w:tcPr>
          <w:p w:rsidR="00BF56DF" w:rsidRDefault="00BF56DF">
            <w:pPr>
              <w:pStyle w:val="ConsPlusNormal"/>
            </w:pPr>
            <w:r>
              <w:lastRenderedPageBreak/>
              <w:t>МП</w:t>
            </w:r>
          </w:p>
          <w:p w:rsidR="00BF56DF" w:rsidRDefault="00BF56DF">
            <w:pPr>
              <w:pStyle w:val="ConsPlusNormal"/>
            </w:pPr>
            <w:r>
              <w:t>&lt;**&gt;</w:t>
            </w:r>
          </w:p>
        </w:tc>
        <w:tc>
          <w:tcPr>
            <w:tcW w:w="1429" w:type="dxa"/>
          </w:tcPr>
          <w:p w:rsidR="00BF56DF" w:rsidRDefault="00BF56DF">
            <w:pPr>
              <w:pStyle w:val="ConsPlusNormal"/>
            </w:pPr>
            <w:r>
              <w:t>-</w:t>
            </w:r>
          </w:p>
        </w:tc>
        <w:tc>
          <w:tcPr>
            <w:tcW w:w="1204" w:type="dxa"/>
          </w:tcPr>
          <w:p w:rsidR="00BF56DF" w:rsidRDefault="00BF56DF">
            <w:pPr>
              <w:pStyle w:val="ConsPlusNormal"/>
            </w:pPr>
            <w:r>
              <w:t>%</w:t>
            </w:r>
          </w:p>
        </w:tc>
        <w:tc>
          <w:tcPr>
            <w:tcW w:w="1084" w:type="dxa"/>
          </w:tcPr>
          <w:p w:rsidR="00BF56DF" w:rsidRDefault="00BF56DF">
            <w:pPr>
              <w:pStyle w:val="ConsPlusNormal"/>
            </w:pPr>
            <w:r>
              <w:t>92</w:t>
            </w:r>
          </w:p>
        </w:tc>
        <w:tc>
          <w:tcPr>
            <w:tcW w:w="604" w:type="dxa"/>
          </w:tcPr>
          <w:p w:rsidR="00BF56DF" w:rsidRDefault="00BF56DF">
            <w:pPr>
              <w:pStyle w:val="ConsPlusNormal"/>
            </w:pPr>
            <w:r>
              <w:t>2023</w:t>
            </w:r>
          </w:p>
        </w:tc>
        <w:tc>
          <w:tcPr>
            <w:tcW w:w="604" w:type="dxa"/>
          </w:tcPr>
          <w:p w:rsidR="00BF56DF" w:rsidRDefault="00BF56DF">
            <w:pPr>
              <w:pStyle w:val="ConsPlusNormal"/>
            </w:pPr>
            <w:r>
              <w:t>93</w:t>
            </w:r>
          </w:p>
        </w:tc>
        <w:tc>
          <w:tcPr>
            <w:tcW w:w="604" w:type="dxa"/>
          </w:tcPr>
          <w:p w:rsidR="00BF56DF" w:rsidRDefault="00BF56DF">
            <w:pPr>
              <w:pStyle w:val="ConsPlusNormal"/>
            </w:pPr>
            <w:r>
              <w:t>94</w:t>
            </w:r>
          </w:p>
        </w:tc>
        <w:tc>
          <w:tcPr>
            <w:tcW w:w="604" w:type="dxa"/>
          </w:tcPr>
          <w:p w:rsidR="00BF56DF" w:rsidRDefault="00BF56DF">
            <w:pPr>
              <w:pStyle w:val="ConsPlusNormal"/>
            </w:pPr>
            <w:r>
              <w:t>95</w:t>
            </w:r>
          </w:p>
        </w:tc>
        <w:tc>
          <w:tcPr>
            <w:tcW w:w="604" w:type="dxa"/>
          </w:tcPr>
          <w:p w:rsidR="00BF56DF" w:rsidRDefault="00BF56DF">
            <w:pPr>
              <w:pStyle w:val="ConsPlusNormal"/>
            </w:pPr>
            <w:r>
              <w:t>96</w:t>
            </w:r>
          </w:p>
        </w:tc>
        <w:tc>
          <w:tcPr>
            <w:tcW w:w="604" w:type="dxa"/>
          </w:tcPr>
          <w:p w:rsidR="00BF56DF" w:rsidRDefault="00BF56DF">
            <w:pPr>
              <w:pStyle w:val="ConsPlusNormal"/>
            </w:pPr>
            <w:r>
              <w:t>97</w:t>
            </w:r>
          </w:p>
        </w:tc>
        <w:tc>
          <w:tcPr>
            <w:tcW w:w="604" w:type="dxa"/>
          </w:tcPr>
          <w:p w:rsidR="00BF56DF" w:rsidRDefault="00BF56DF">
            <w:pPr>
              <w:pStyle w:val="ConsPlusNormal"/>
            </w:pPr>
            <w:r>
              <w:t>98</w:t>
            </w:r>
          </w:p>
        </w:tc>
        <w:tc>
          <w:tcPr>
            <w:tcW w:w="604" w:type="dxa"/>
          </w:tcPr>
          <w:p w:rsidR="00BF56DF" w:rsidRDefault="00BF56DF">
            <w:pPr>
              <w:pStyle w:val="ConsPlusNormal"/>
            </w:pPr>
            <w:r>
              <w:t>98</w:t>
            </w:r>
          </w:p>
        </w:tc>
        <w:tc>
          <w:tcPr>
            <w:tcW w:w="2929" w:type="dxa"/>
          </w:tcPr>
          <w:p w:rsidR="00BF56DF" w:rsidRDefault="00BF56DF">
            <w:pPr>
              <w:pStyle w:val="ConsPlusNormal"/>
            </w:pPr>
            <w:r>
              <w:t xml:space="preserve">Федеральный </w:t>
            </w:r>
            <w:hyperlink r:id="rId29">
              <w:r>
                <w:rPr>
                  <w:color w:val="0000FF"/>
                </w:rPr>
                <w:t>закон</w:t>
              </w:r>
            </w:hyperlink>
            <w:r>
              <w:t xml:space="preserve"> от 06.03.2006 N </w:t>
            </w:r>
            <w:r>
              <w:lastRenderedPageBreak/>
              <w:t>35-ФЗ "О противодействии терроризму"</w:t>
            </w:r>
          </w:p>
        </w:tc>
        <w:tc>
          <w:tcPr>
            <w:tcW w:w="2089" w:type="dxa"/>
          </w:tcPr>
          <w:p w:rsidR="00BF56DF" w:rsidRDefault="00BF56DF">
            <w:pPr>
              <w:pStyle w:val="ConsPlusNormal"/>
            </w:pPr>
            <w:r>
              <w:lastRenderedPageBreak/>
              <w:t xml:space="preserve">управление специальных мероприятий и </w:t>
            </w:r>
            <w:r>
              <w:lastRenderedPageBreak/>
              <w:t>организации профилактики правонарушений,</w:t>
            </w:r>
          </w:p>
          <w:p w:rsidR="00BF56DF" w:rsidRDefault="00BF56DF">
            <w:pPr>
              <w:pStyle w:val="ConsPlusNormal"/>
            </w:pPr>
            <w:r>
              <w:t>управление по культуре, спорту и социальной политике;</w:t>
            </w:r>
          </w:p>
          <w:p w:rsidR="00BF56DF" w:rsidRDefault="00BF56DF">
            <w:pPr>
              <w:pStyle w:val="ConsPlusNormal"/>
            </w:pPr>
            <w:r>
              <w:t>комитет по образованию,</w:t>
            </w:r>
          </w:p>
          <w:p w:rsidR="00BF56DF" w:rsidRDefault="00BF56DF">
            <w:pPr>
              <w:pStyle w:val="ConsPlusNormal"/>
            </w:pPr>
            <w:r>
              <w:t>подведомственные образовательные организации</w:t>
            </w:r>
          </w:p>
        </w:tc>
        <w:tc>
          <w:tcPr>
            <w:tcW w:w="1624" w:type="dxa"/>
          </w:tcPr>
          <w:p w:rsidR="00BF56DF" w:rsidRDefault="00BF56DF">
            <w:pPr>
              <w:pStyle w:val="ConsPlusNormal"/>
            </w:pPr>
            <w:r>
              <w:lastRenderedPageBreak/>
              <w:t>-</w:t>
            </w:r>
          </w:p>
        </w:tc>
        <w:tc>
          <w:tcPr>
            <w:tcW w:w="1924" w:type="dxa"/>
          </w:tcPr>
          <w:p w:rsidR="00BF56DF" w:rsidRDefault="00BF56DF">
            <w:pPr>
              <w:pStyle w:val="ConsPlusNormal"/>
            </w:pPr>
            <w:r>
              <w:t>-</w:t>
            </w:r>
          </w:p>
        </w:tc>
      </w:tr>
    </w:tbl>
    <w:p w:rsidR="00BF56DF" w:rsidRDefault="00BF56DF">
      <w:pPr>
        <w:pStyle w:val="ConsPlusNormal"/>
        <w:ind w:firstLine="540"/>
        <w:jc w:val="both"/>
      </w:pPr>
    </w:p>
    <w:p w:rsidR="00BF56DF" w:rsidRDefault="00BF56DF">
      <w:pPr>
        <w:pStyle w:val="ConsPlusNormal"/>
        <w:ind w:firstLine="540"/>
        <w:jc w:val="both"/>
      </w:pPr>
      <w:r>
        <w:t>--------------------------------</w:t>
      </w:r>
    </w:p>
    <w:p w:rsidR="00BF56DF" w:rsidRDefault="00BF56DF">
      <w:pPr>
        <w:pStyle w:val="ConsPlusNormal"/>
        <w:spacing w:before="220"/>
        <w:ind w:firstLine="540"/>
        <w:jc w:val="both"/>
      </w:pPr>
      <w:r>
        <w:t>&lt;*&gt; - государственная программа Ханты-Мансийского автономного округа - Югры</w:t>
      </w:r>
    </w:p>
    <w:p w:rsidR="00BF56DF" w:rsidRDefault="00BF56DF">
      <w:pPr>
        <w:pStyle w:val="ConsPlusNormal"/>
        <w:spacing w:before="220"/>
        <w:ind w:firstLine="540"/>
        <w:jc w:val="both"/>
      </w:pPr>
      <w:r>
        <w:t>&lt;**&gt; - муниципальная программа Ханты-Мансийского района</w:t>
      </w:r>
    </w:p>
    <w:p w:rsidR="00BF56DF" w:rsidRDefault="00BF56DF">
      <w:pPr>
        <w:pStyle w:val="ConsPlusNormal"/>
        <w:jc w:val="center"/>
      </w:pPr>
    </w:p>
    <w:p w:rsidR="00BF56DF" w:rsidRDefault="00BF56DF">
      <w:pPr>
        <w:pStyle w:val="ConsPlusTitle"/>
        <w:jc w:val="center"/>
        <w:outlineLvl w:val="2"/>
      </w:pPr>
      <w:r>
        <w:t>3. Помесячный план достижения показателей муниципальной</w:t>
      </w:r>
    </w:p>
    <w:p w:rsidR="00BF56DF" w:rsidRDefault="00BF56DF">
      <w:pPr>
        <w:pStyle w:val="ConsPlusTitle"/>
        <w:jc w:val="center"/>
      </w:pPr>
      <w:r>
        <w:t>программы в 2026 году</w:t>
      </w:r>
    </w:p>
    <w:p w:rsidR="00BF56DF" w:rsidRDefault="00BF56DF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4"/>
        <w:gridCol w:w="3754"/>
        <w:gridCol w:w="1219"/>
        <w:gridCol w:w="1204"/>
        <w:gridCol w:w="544"/>
        <w:gridCol w:w="544"/>
        <w:gridCol w:w="604"/>
        <w:gridCol w:w="544"/>
        <w:gridCol w:w="514"/>
        <w:gridCol w:w="679"/>
        <w:gridCol w:w="664"/>
        <w:gridCol w:w="499"/>
        <w:gridCol w:w="544"/>
        <w:gridCol w:w="514"/>
        <w:gridCol w:w="544"/>
        <w:gridCol w:w="724"/>
      </w:tblGrid>
      <w:tr w:rsidR="00BF56DF">
        <w:tc>
          <w:tcPr>
            <w:tcW w:w="484" w:type="dxa"/>
            <w:vMerge w:val="restart"/>
          </w:tcPr>
          <w:p w:rsidR="00BF56DF" w:rsidRDefault="00BF56DF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754" w:type="dxa"/>
            <w:vMerge w:val="restart"/>
          </w:tcPr>
          <w:p w:rsidR="00BF56DF" w:rsidRDefault="00BF56DF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219" w:type="dxa"/>
            <w:vMerge w:val="restart"/>
          </w:tcPr>
          <w:p w:rsidR="00BF56DF" w:rsidRDefault="00BF56DF">
            <w:pPr>
              <w:pStyle w:val="ConsPlusNormal"/>
              <w:jc w:val="center"/>
            </w:pPr>
            <w:r>
              <w:t>Уровень показателя</w:t>
            </w:r>
          </w:p>
        </w:tc>
        <w:tc>
          <w:tcPr>
            <w:tcW w:w="1204" w:type="dxa"/>
            <w:vMerge w:val="restart"/>
          </w:tcPr>
          <w:p w:rsidR="00BF56DF" w:rsidRDefault="00BF56DF">
            <w:pPr>
              <w:pStyle w:val="ConsPlusNormal"/>
              <w:jc w:val="center"/>
            </w:pPr>
            <w:r>
              <w:t xml:space="preserve">Единица измерения (по </w:t>
            </w:r>
            <w:hyperlink r:id="rId30">
              <w:r>
                <w:rPr>
                  <w:color w:val="0000FF"/>
                </w:rPr>
                <w:t>ОКЕИ</w:t>
              </w:r>
            </w:hyperlink>
            <w:r>
              <w:t>)</w:t>
            </w:r>
          </w:p>
        </w:tc>
        <w:tc>
          <w:tcPr>
            <w:tcW w:w="6194" w:type="dxa"/>
            <w:gridSpan w:val="11"/>
          </w:tcPr>
          <w:p w:rsidR="00BF56DF" w:rsidRDefault="00BF56DF">
            <w:pPr>
              <w:pStyle w:val="ConsPlusNormal"/>
              <w:jc w:val="center"/>
            </w:pPr>
            <w:r>
              <w:t>Плановые значения по кварталам/ месяцам</w:t>
            </w:r>
          </w:p>
        </w:tc>
        <w:tc>
          <w:tcPr>
            <w:tcW w:w="724" w:type="dxa"/>
            <w:vMerge w:val="restart"/>
          </w:tcPr>
          <w:p w:rsidR="00BF56DF" w:rsidRDefault="00BF56DF">
            <w:pPr>
              <w:pStyle w:val="ConsPlusNormal"/>
              <w:jc w:val="center"/>
            </w:pPr>
            <w:r>
              <w:t>на конец 2026 года</w:t>
            </w:r>
          </w:p>
        </w:tc>
      </w:tr>
      <w:tr w:rsidR="00BF56DF">
        <w:tc>
          <w:tcPr>
            <w:tcW w:w="484" w:type="dxa"/>
            <w:vMerge/>
          </w:tcPr>
          <w:p w:rsidR="00BF56DF" w:rsidRDefault="00BF56DF">
            <w:pPr>
              <w:pStyle w:val="ConsPlusNormal"/>
            </w:pPr>
          </w:p>
        </w:tc>
        <w:tc>
          <w:tcPr>
            <w:tcW w:w="3754" w:type="dxa"/>
            <w:vMerge/>
          </w:tcPr>
          <w:p w:rsidR="00BF56DF" w:rsidRDefault="00BF56DF">
            <w:pPr>
              <w:pStyle w:val="ConsPlusNormal"/>
            </w:pPr>
          </w:p>
        </w:tc>
        <w:tc>
          <w:tcPr>
            <w:tcW w:w="1219" w:type="dxa"/>
            <w:vMerge/>
          </w:tcPr>
          <w:p w:rsidR="00BF56DF" w:rsidRDefault="00BF56DF">
            <w:pPr>
              <w:pStyle w:val="ConsPlusNormal"/>
            </w:pPr>
          </w:p>
        </w:tc>
        <w:tc>
          <w:tcPr>
            <w:tcW w:w="1204" w:type="dxa"/>
            <w:vMerge/>
          </w:tcPr>
          <w:p w:rsidR="00BF56DF" w:rsidRDefault="00BF56DF">
            <w:pPr>
              <w:pStyle w:val="ConsPlusNormal"/>
            </w:pPr>
          </w:p>
        </w:tc>
        <w:tc>
          <w:tcPr>
            <w:tcW w:w="544" w:type="dxa"/>
          </w:tcPr>
          <w:p w:rsidR="00BF56DF" w:rsidRDefault="00BF56DF">
            <w:pPr>
              <w:pStyle w:val="ConsPlusNormal"/>
              <w:jc w:val="center"/>
            </w:pPr>
            <w:r>
              <w:t>янв.</w:t>
            </w:r>
          </w:p>
        </w:tc>
        <w:tc>
          <w:tcPr>
            <w:tcW w:w="544" w:type="dxa"/>
          </w:tcPr>
          <w:p w:rsidR="00BF56DF" w:rsidRDefault="00BF56DF">
            <w:pPr>
              <w:pStyle w:val="ConsPlusNormal"/>
              <w:jc w:val="center"/>
            </w:pPr>
            <w:r>
              <w:t>фев.</w:t>
            </w:r>
          </w:p>
        </w:tc>
        <w:tc>
          <w:tcPr>
            <w:tcW w:w="604" w:type="dxa"/>
          </w:tcPr>
          <w:p w:rsidR="00BF56DF" w:rsidRDefault="00BF56DF">
            <w:pPr>
              <w:pStyle w:val="ConsPlusNormal"/>
              <w:jc w:val="center"/>
            </w:pPr>
            <w:r>
              <w:t>март</w:t>
            </w:r>
          </w:p>
        </w:tc>
        <w:tc>
          <w:tcPr>
            <w:tcW w:w="544" w:type="dxa"/>
          </w:tcPr>
          <w:p w:rsidR="00BF56DF" w:rsidRDefault="00BF56DF">
            <w:pPr>
              <w:pStyle w:val="ConsPlusNormal"/>
              <w:jc w:val="center"/>
            </w:pPr>
            <w:r>
              <w:t>апр.</w:t>
            </w:r>
          </w:p>
        </w:tc>
        <w:tc>
          <w:tcPr>
            <w:tcW w:w="514" w:type="dxa"/>
          </w:tcPr>
          <w:p w:rsidR="00BF56DF" w:rsidRDefault="00BF56DF">
            <w:pPr>
              <w:pStyle w:val="ConsPlusNormal"/>
              <w:jc w:val="center"/>
            </w:pPr>
            <w:r>
              <w:t>май</w:t>
            </w:r>
          </w:p>
        </w:tc>
        <w:tc>
          <w:tcPr>
            <w:tcW w:w="679" w:type="dxa"/>
          </w:tcPr>
          <w:p w:rsidR="00BF56DF" w:rsidRDefault="00BF56DF">
            <w:pPr>
              <w:pStyle w:val="ConsPlusNormal"/>
              <w:jc w:val="center"/>
            </w:pPr>
            <w:r>
              <w:t>июнь</w:t>
            </w:r>
          </w:p>
        </w:tc>
        <w:tc>
          <w:tcPr>
            <w:tcW w:w="664" w:type="dxa"/>
          </w:tcPr>
          <w:p w:rsidR="00BF56DF" w:rsidRDefault="00BF56DF">
            <w:pPr>
              <w:pStyle w:val="ConsPlusNormal"/>
              <w:jc w:val="center"/>
            </w:pPr>
            <w:r>
              <w:t>июль</w:t>
            </w:r>
          </w:p>
        </w:tc>
        <w:tc>
          <w:tcPr>
            <w:tcW w:w="499" w:type="dxa"/>
          </w:tcPr>
          <w:p w:rsidR="00BF56DF" w:rsidRDefault="00BF56DF">
            <w:pPr>
              <w:pStyle w:val="ConsPlusNormal"/>
              <w:jc w:val="center"/>
            </w:pPr>
            <w:r>
              <w:t>авг.</w:t>
            </w:r>
          </w:p>
        </w:tc>
        <w:tc>
          <w:tcPr>
            <w:tcW w:w="544" w:type="dxa"/>
          </w:tcPr>
          <w:p w:rsidR="00BF56DF" w:rsidRDefault="00BF56DF">
            <w:pPr>
              <w:pStyle w:val="ConsPlusNormal"/>
              <w:jc w:val="center"/>
            </w:pPr>
            <w:r>
              <w:t>сен.</w:t>
            </w:r>
          </w:p>
        </w:tc>
        <w:tc>
          <w:tcPr>
            <w:tcW w:w="514" w:type="dxa"/>
          </w:tcPr>
          <w:p w:rsidR="00BF56DF" w:rsidRDefault="00BF56DF">
            <w:pPr>
              <w:pStyle w:val="ConsPlusNormal"/>
              <w:jc w:val="center"/>
            </w:pPr>
            <w:r>
              <w:t>окт.</w:t>
            </w:r>
          </w:p>
        </w:tc>
        <w:tc>
          <w:tcPr>
            <w:tcW w:w="544" w:type="dxa"/>
          </w:tcPr>
          <w:p w:rsidR="00BF56DF" w:rsidRDefault="00BF56DF">
            <w:pPr>
              <w:pStyle w:val="ConsPlusNormal"/>
              <w:jc w:val="center"/>
            </w:pPr>
            <w:r>
              <w:t>ноя.</w:t>
            </w:r>
          </w:p>
        </w:tc>
        <w:tc>
          <w:tcPr>
            <w:tcW w:w="724" w:type="dxa"/>
            <w:vMerge/>
          </w:tcPr>
          <w:p w:rsidR="00BF56DF" w:rsidRDefault="00BF56DF">
            <w:pPr>
              <w:pStyle w:val="ConsPlusNormal"/>
            </w:pPr>
          </w:p>
        </w:tc>
      </w:tr>
      <w:tr w:rsidR="00BF56DF">
        <w:tc>
          <w:tcPr>
            <w:tcW w:w="484" w:type="dxa"/>
          </w:tcPr>
          <w:p w:rsidR="00BF56DF" w:rsidRDefault="00BF56D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54" w:type="dxa"/>
          </w:tcPr>
          <w:p w:rsidR="00BF56DF" w:rsidRDefault="00BF56D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19" w:type="dxa"/>
          </w:tcPr>
          <w:p w:rsidR="00BF56DF" w:rsidRDefault="00BF56D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04" w:type="dxa"/>
          </w:tcPr>
          <w:p w:rsidR="00BF56DF" w:rsidRDefault="00BF56D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44" w:type="dxa"/>
          </w:tcPr>
          <w:p w:rsidR="00BF56DF" w:rsidRDefault="00BF56DF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44" w:type="dxa"/>
          </w:tcPr>
          <w:p w:rsidR="00BF56DF" w:rsidRDefault="00BF56DF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04" w:type="dxa"/>
          </w:tcPr>
          <w:p w:rsidR="00BF56DF" w:rsidRDefault="00BF56DF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44" w:type="dxa"/>
          </w:tcPr>
          <w:p w:rsidR="00BF56DF" w:rsidRDefault="00BF56DF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14" w:type="dxa"/>
          </w:tcPr>
          <w:p w:rsidR="00BF56DF" w:rsidRDefault="00BF56DF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79" w:type="dxa"/>
          </w:tcPr>
          <w:p w:rsidR="00BF56DF" w:rsidRDefault="00BF56D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64" w:type="dxa"/>
          </w:tcPr>
          <w:p w:rsidR="00BF56DF" w:rsidRDefault="00BF56D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99" w:type="dxa"/>
          </w:tcPr>
          <w:p w:rsidR="00BF56DF" w:rsidRDefault="00BF56D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44" w:type="dxa"/>
          </w:tcPr>
          <w:p w:rsidR="00BF56DF" w:rsidRDefault="00BF56D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14" w:type="dxa"/>
          </w:tcPr>
          <w:p w:rsidR="00BF56DF" w:rsidRDefault="00BF56D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44" w:type="dxa"/>
          </w:tcPr>
          <w:p w:rsidR="00BF56DF" w:rsidRDefault="00BF56DF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724" w:type="dxa"/>
          </w:tcPr>
          <w:p w:rsidR="00BF56DF" w:rsidRDefault="00BF56DF">
            <w:pPr>
              <w:pStyle w:val="ConsPlusNormal"/>
              <w:jc w:val="center"/>
            </w:pPr>
            <w:r>
              <w:t>16</w:t>
            </w:r>
          </w:p>
        </w:tc>
      </w:tr>
      <w:tr w:rsidR="00BF56DF">
        <w:tc>
          <w:tcPr>
            <w:tcW w:w="484" w:type="dxa"/>
          </w:tcPr>
          <w:p w:rsidR="00BF56DF" w:rsidRDefault="00BF56DF">
            <w:pPr>
              <w:pStyle w:val="ConsPlusNormal"/>
            </w:pPr>
            <w:r>
              <w:lastRenderedPageBreak/>
              <w:t>1.</w:t>
            </w:r>
          </w:p>
        </w:tc>
        <w:tc>
          <w:tcPr>
            <w:tcW w:w="13095" w:type="dxa"/>
            <w:gridSpan w:val="15"/>
          </w:tcPr>
          <w:p w:rsidR="00BF56DF" w:rsidRDefault="00BF56DF">
            <w:pPr>
              <w:pStyle w:val="ConsPlusNormal"/>
            </w:pPr>
            <w:r>
              <w:t>Цель "Совершенствование системы профилактики терроризма, повышение уровня общественного порядка на территории Ханты-Мансийского района"</w:t>
            </w:r>
          </w:p>
        </w:tc>
      </w:tr>
      <w:tr w:rsidR="00BF56DF">
        <w:tc>
          <w:tcPr>
            <w:tcW w:w="484" w:type="dxa"/>
          </w:tcPr>
          <w:p w:rsidR="00BF56DF" w:rsidRDefault="00BF56DF">
            <w:pPr>
              <w:pStyle w:val="ConsPlusNormal"/>
            </w:pPr>
            <w:r>
              <w:t>1.1.</w:t>
            </w:r>
          </w:p>
        </w:tc>
        <w:tc>
          <w:tcPr>
            <w:tcW w:w="3754" w:type="dxa"/>
          </w:tcPr>
          <w:p w:rsidR="00BF56DF" w:rsidRDefault="00BF56DF">
            <w:pPr>
              <w:pStyle w:val="ConsPlusNormal"/>
            </w:pPr>
            <w:r>
              <w:t>Уровень преступности (число зарегистрированных преступлений на 100 тыс. человек населения)</w:t>
            </w:r>
          </w:p>
        </w:tc>
        <w:tc>
          <w:tcPr>
            <w:tcW w:w="1219" w:type="dxa"/>
          </w:tcPr>
          <w:p w:rsidR="00BF56DF" w:rsidRDefault="00BF56DF">
            <w:pPr>
              <w:pStyle w:val="ConsPlusNormal"/>
            </w:pPr>
            <w:r>
              <w:t>ГП</w:t>
            </w:r>
          </w:p>
        </w:tc>
        <w:tc>
          <w:tcPr>
            <w:tcW w:w="1204" w:type="dxa"/>
          </w:tcPr>
          <w:p w:rsidR="00BF56DF" w:rsidRDefault="00BF56DF">
            <w:pPr>
              <w:pStyle w:val="ConsPlusNormal"/>
            </w:pPr>
            <w:r>
              <w:t>ед.</w:t>
            </w:r>
          </w:p>
        </w:tc>
        <w:tc>
          <w:tcPr>
            <w:tcW w:w="544" w:type="dxa"/>
          </w:tcPr>
          <w:p w:rsidR="00BF56DF" w:rsidRDefault="00BF56DF">
            <w:pPr>
              <w:pStyle w:val="ConsPlusNormal"/>
            </w:pPr>
            <w:r>
              <w:t>-</w:t>
            </w:r>
          </w:p>
        </w:tc>
        <w:tc>
          <w:tcPr>
            <w:tcW w:w="544" w:type="dxa"/>
          </w:tcPr>
          <w:p w:rsidR="00BF56DF" w:rsidRDefault="00BF56DF">
            <w:pPr>
              <w:pStyle w:val="ConsPlusNormal"/>
            </w:pPr>
            <w:r>
              <w:t>-</w:t>
            </w:r>
          </w:p>
        </w:tc>
        <w:tc>
          <w:tcPr>
            <w:tcW w:w="604" w:type="dxa"/>
          </w:tcPr>
          <w:p w:rsidR="00BF56DF" w:rsidRDefault="00BF56DF">
            <w:pPr>
              <w:pStyle w:val="ConsPlusNormal"/>
            </w:pPr>
            <w:r>
              <w:t>350</w:t>
            </w:r>
          </w:p>
        </w:tc>
        <w:tc>
          <w:tcPr>
            <w:tcW w:w="544" w:type="dxa"/>
          </w:tcPr>
          <w:p w:rsidR="00BF56DF" w:rsidRDefault="00BF56DF">
            <w:pPr>
              <w:pStyle w:val="ConsPlusNormal"/>
            </w:pPr>
            <w:r>
              <w:t>-</w:t>
            </w:r>
          </w:p>
        </w:tc>
        <w:tc>
          <w:tcPr>
            <w:tcW w:w="514" w:type="dxa"/>
          </w:tcPr>
          <w:p w:rsidR="00BF56DF" w:rsidRDefault="00BF56DF">
            <w:pPr>
              <w:pStyle w:val="ConsPlusNormal"/>
            </w:pPr>
            <w:r>
              <w:t>-</w:t>
            </w:r>
          </w:p>
        </w:tc>
        <w:tc>
          <w:tcPr>
            <w:tcW w:w="679" w:type="dxa"/>
          </w:tcPr>
          <w:p w:rsidR="00BF56DF" w:rsidRDefault="00BF56DF">
            <w:pPr>
              <w:pStyle w:val="ConsPlusNormal"/>
            </w:pPr>
            <w:r>
              <w:t>650</w:t>
            </w:r>
          </w:p>
        </w:tc>
        <w:tc>
          <w:tcPr>
            <w:tcW w:w="664" w:type="dxa"/>
          </w:tcPr>
          <w:p w:rsidR="00BF56DF" w:rsidRDefault="00BF56DF">
            <w:pPr>
              <w:pStyle w:val="ConsPlusNormal"/>
            </w:pPr>
            <w:r>
              <w:t>-</w:t>
            </w:r>
          </w:p>
        </w:tc>
        <w:tc>
          <w:tcPr>
            <w:tcW w:w="499" w:type="dxa"/>
          </w:tcPr>
          <w:p w:rsidR="00BF56DF" w:rsidRDefault="00BF56DF">
            <w:pPr>
              <w:pStyle w:val="ConsPlusNormal"/>
            </w:pPr>
            <w:r>
              <w:t>-</w:t>
            </w:r>
          </w:p>
        </w:tc>
        <w:tc>
          <w:tcPr>
            <w:tcW w:w="544" w:type="dxa"/>
          </w:tcPr>
          <w:p w:rsidR="00BF56DF" w:rsidRDefault="00BF56DF">
            <w:pPr>
              <w:pStyle w:val="ConsPlusNormal"/>
            </w:pPr>
            <w:r>
              <w:t>850</w:t>
            </w:r>
          </w:p>
        </w:tc>
        <w:tc>
          <w:tcPr>
            <w:tcW w:w="514" w:type="dxa"/>
          </w:tcPr>
          <w:p w:rsidR="00BF56DF" w:rsidRDefault="00BF56DF">
            <w:pPr>
              <w:pStyle w:val="ConsPlusNormal"/>
            </w:pPr>
            <w:r>
              <w:t>-</w:t>
            </w:r>
          </w:p>
        </w:tc>
        <w:tc>
          <w:tcPr>
            <w:tcW w:w="544" w:type="dxa"/>
          </w:tcPr>
          <w:p w:rsidR="00BF56DF" w:rsidRDefault="00BF56DF">
            <w:pPr>
              <w:pStyle w:val="ConsPlusNormal"/>
            </w:pPr>
            <w:r>
              <w:t>-</w:t>
            </w:r>
          </w:p>
        </w:tc>
        <w:tc>
          <w:tcPr>
            <w:tcW w:w="724" w:type="dxa"/>
          </w:tcPr>
          <w:p w:rsidR="00BF56DF" w:rsidRDefault="00BF56DF">
            <w:pPr>
              <w:pStyle w:val="ConsPlusNormal"/>
            </w:pPr>
            <w:r>
              <w:t>932</w:t>
            </w:r>
          </w:p>
        </w:tc>
      </w:tr>
      <w:tr w:rsidR="00BF56DF">
        <w:tc>
          <w:tcPr>
            <w:tcW w:w="484" w:type="dxa"/>
          </w:tcPr>
          <w:p w:rsidR="00BF56DF" w:rsidRDefault="00BF56DF">
            <w:pPr>
              <w:pStyle w:val="ConsPlusNormal"/>
            </w:pPr>
            <w:r>
              <w:t>1.2.</w:t>
            </w:r>
          </w:p>
        </w:tc>
        <w:tc>
          <w:tcPr>
            <w:tcW w:w="3754" w:type="dxa"/>
          </w:tcPr>
          <w:p w:rsidR="00BF56DF" w:rsidRDefault="00BF56DF">
            <w:pPr>
              <w:pStyle w:val="ConsPlusNormal"/>
            </w:pPr>
            <w:r>
              <w:t>Уровень преступности на улицах и в общественных местах (число зарегистрированных преступлений на 100 тыс. человек населения)</w:t>
            </w:r>
          </w:p>
        </w:tc>
        <w:tc>
          <w:tcPr>
            <w:tcW w:w="1219" w:type="dxa"/>
          </w:tcPr>
          <w:p w:rsidR="00BF56DF" w:rsidRDefault="00BF56DF">
            <w:pPr>
              <w:pStyle w:val="ConsPlusNormal"/>
            </w:pPr>
            <w:r>
              <w:t>МП</w:t>
            </w:r>
          </w:p>
        </w:tc>
        <w:tc>
          <w:tcPr>
            <w:tcW w:w="1204" w:type="dxa"/>
          </w:tcPr>
          <w:p w:rsidR="00BF56DF" w:rsidRDefault="00BF56DF">
            <w:pPr>
              <w:pStyle w:val="ConsPlusNormal"/>
            </w:pPr>
            <w:r>
              <w:t>ед.</w:t>
            </w:r>
          </w:p>
        </w:tc>
        <w:tc>
          <w:tcPr>
            <w:tcW w:w="544" w:type="dxa"/>
          </w:tcPr>
          <w:p w:rsidR="00BF56DF" w:rsidRDefault="00BF56DF">
            <w:pPr>
              <w:pStyle w:val="ConsPlusNormal"/>
            </w:pPr>
            <w:r>
              <w:t>-</w:t>
            </w:r>
          </w:p>
        </w:tc>
        <w:tc>
          <w:tcPr>
            <w:tcW w:w="544" w:type="dxa"/>
          </w:tcPr>
          <w:p w:rsidR="00BF56DF" w:rsidRDefault="00BF56DF">
            <w:pPr>
              <w:pStyle w:val="ConsPlusNormal"/>
            </w:pPr>
            <w:r>
              <w:t>-</w:t>
            </w:r>
          </w:p>
        </w:tc>
        <w:tc>
          <w:tcPr>
            <w:tcW w:w="604" w:type="dxa"/>
          </w:tcPr>
          <w:p w:rsidR="00BF56DF" w:rsidRDefault="00BF56DF">
            <w:pPr>
              <w:pStyle w:val="ConsPlusNormal"/>
            </w:pPr>
            <w:r>
              <w:t>40</w:t>
            </w:r>
          </w:p>
        </w:tc>
        <w:tc>
          <w:tcPr>
            <w:tcW w:w="544" w:type="dxa"/>
          </w:tcPr>
          <w:p w:rsidR="00BF56DF" w:rsidRDefault="00BF56DF">
            <w:pPr>
              <w:pStyle w:val="ConsPlusNormal"/>
            </w:pPr>
            <w:r>
              <w:t>-</w:t>
            </w:r>
          </w:p>
        </w:tc>
        <w:tc>
          <w:tcPr>
            <w:tcW w:w="514" w:type="dxa"/>
          </w:tcPr>
          <w:p w:rsidR="00BF56DF" w:rsidRDefault="00BF56DF">
            <w:pPr>
              <w:pStyle w:val="ConsPlusNormal"/>
            </w:pPr>
            <w:r>
              <w:t>-</w:t>
            </w:r>
          </w:p>
        </w:tc>
        <w:tc>
          <w:tcPr>
            <w:tcW w:w="679" w:type="dxa"/>
          </w:tcPr>
          <w:p w:rsidR="00BF56DF" w:rsidRDefault="00BF56DF">
            <w:pPr>
              <w:pStyle w:val="ConsPlusNormal"/>
            </w:pPr>
            <w:r>
              <w:t>80</w:t>
            </w:r>
          </w:p>
        </w:tc>
        <w:tc>
          <w:tcPr>
            <w:tcW w:w="664" w:type="dxa"/>
          </w:tcPr>
          <w:p w:rsidR="00BF56DF" w:rsidRDefault="00BF56DF">
            <w:pPr>
              <w:pStyle w:val="ConsPlusNormal"/>
            </w:pPr>
            <w:r>
              <w:t>-</w:t>
            </w:r>
          </w:p>
        </w:tc>
        <w:tc>
          <w:tcPr>
            <w:tcW w:w="499" w:type="dxa"/>
          </w:tcPr>
          <w:p w:rsidR="00BF56DF" w:rsidRDefault="00BF56DF">
            <w:pPr>
              <w:pStyle w:val="ConsPlusNormal"/>
            </w:pPr>
            <w:r>
              <w:t>-</w:t>
            </w:r>
          </w:p>
        </w:tc>
        <w:tc>
          <w:tcPr>
            <w:tcW w:w="544" w:type="dxa"/>
          </w:tcPr>
          <w:p w:rsidR="00BF56DF" w:rsidRDefault="00BF56DF">
            <w:pPr>
              <w:pStyle w:val="ConsPlusNormal"/>
            </w:pPr>
            <w:r>
              <w:t>120</w:t>
            </w:r>
          </w:p>
        </w:tc>
        <w:tc>
          <w:tcPr>
            <w:tcW w:w="514" w:type="dxa"/>
          </w:tcPr>
          <w:p w:rsidR="00BF56DF" w:rsidRDefault="00BF56DF">
            <w:pPr>
              <w:pStyle w:val="ConsPlusNormal"/>
            </w:pPr>
            <w:r>
              <w:t>-</w:t>
            </w:r>
          </w:p>
        </w:tc>
        <w:tc>
          <w:tcPr>
            <w:tcW w:w="544" w:type="dxa"/>
          </w:tcPr>
          <w:p w:rsidR="00BF56DF" w:rsidRDefault="00BF56DF">
            <w:pPr>
              <w:pStyle w:val="ConsPlusNormal"/>
            </w:pPr>
            <w:r>
              <w:t>-</w:t>
            </w:r>
          </w:p>
        </w:tc>
        <w:tc>
          <w:tcPr>
            <w:tcW w:w="724" w:type="dxa"/>
          </w:tcPr>
          <w:p w:rsidR="00BF56DF" w:rsidRDefault="00BF56DF">
            <w:pPr>
              <w:pStyle w:val="ConsPlusNormal"/>
            </w:pPr>
            <w:r>
              <w:t>131</w:t>
            </w:r>
          </w:p>
        </w:tc>
      </w:tr>
      <w:tr w:rsidR="00BF56DF">
        <w:tc>
          <w:tcPr>
            <w:tcW w:w="484" w:type="dxa"/>
          </w:tcPr>
          <w:p w:rsidR="00BF56DF" w:rsidRDefault="00BF56DF">
            <w:pPr>
              <w:pStyle w:val="ConsPlusNormal"/>
            </w:pPr>
            <w:r>
              <w:t>1.3.</w:t>
            </w:r>
          </w:p>
        </w:tc>
        <w:tc>
          <w:tcPr>
            <w:tcW w:w="3754" w:type="dxa"/>
          </w:tcPr>
          <w:p w:rsidR="00BF56DF" w:rsidRDefault="00BF56DF">
            <w:pPr>
              <w:pStyle w:val="ConsPlusNormal"/>
            </w:pPr>
            <w:r>
              <w:t>Вовлеченность населения в незаконный оборот наркотиков (на 100 тыс. человек населения).</w:t>
            </w:r>
          </w:p>
        </w:tc>
        <w:tc>
          <w:tcPr>
            <w:tcW w:w="1219" w:type="dxa"/>
          </w:tcPr>
          <w:p w:rsidR="00BF56DF" w:rsidRDefault="00BF56DF">
            <w:pPr>
              <w:pStyle w:val="ConsPlusNormal"/>
            </w:pPr>
            <w:r>
              <w:t>МП</w:t>
            </w:r>
          </w:p>
        </w:tc>
        <w:tc>
          <w:tcPr>
            <w:tcW w:w="1204" w:type="dxa"/>
          </w:tcPr>
          <w:p w:rsidR="00BF56DF" w:rsidRDefault="00BF56DF">
            <w:pPr>
              <w:pStyle w:val="ConsPlusNormal"/>
            </w:pPr>
            <w:r>
              <w:t>ед.</w:t>
            </w:r>
          </w:p>
        </w:tc>
        <w:tc>
          <w:tcPr>
            <w:tcW w:w="544" w:type="dxa"/>
          </w:tcPr>
          <w:p w:rsidR="00BF56DF" w:rsidRDefault="00BF56DF">
            <w:pPr>
              <w:pStyle w:val="ConsPlusNormal"/>
            </w:pPr>
            <w:r>
              <w:t>-</w:t>
            </w:r>
          </w:p>
        </w:tc>
        <w:tc>
          <w:tcPr>
            <w:tcW w:w="544" w:type="dxa"/>
          </w:tcPr>
          <w:p w:rsidR="00BF56DF" w:rsidRDefault="00BF56DF">
            <w:pPr>
              <w:pStyle w:val="ConsPlusNormal"/>
            </w:pPr>
            <w:r>
              <w:t>-</w:t>
            </w:r>
          </w:p>
        </w:tc>
        <w:tc>
          <w:tcPr>
            <w:tcW w:w="604" w:type="dxa"/>
          </w:tcPr>
          <w:p w:rsidR="00BF56DF" w:rsidRDefault="00BF56DF">
            <w:pPr>
              <w:pStyle w:val="ConsPlusNormal"/>
            </w:pPr>
            <w:r>
              <w:t>40</w:t>
            </w:r>
          </w:p>
        </w:tc>
        <w:tc>
          <w:tcPr>
            <w:tcW w:w="544" w:type="dxa"/>
          </w:tcPr>
          <w:p w:rsidR="00BF56DF" w:rsidRDefault="00BF56DF">
            <w:pPr>
              <w:pStyle w:val="ConsPlusNormal"/>
            </w:pPr>
            <w:r>
              <w:t>-</w:t>
            </w:r>
          </w:p>
        </w:tc>
        <w:tc>
          <w:tcPr>
            <w:tcW w:w="514" w:type="dxa"/>
          </w:tcPr>
          <w:p w:rsidR="00BF56DF" w:rsidRDefault="00BF56DF">
            <w:pPr>
              <w:pStyle w:val="ConsPlusNormal"/>
            </w:pPr>
            <w:r>
              <w:t>-</w:t>
            </w:r>
          </w:p>
        </w:tc>
        <w:tc>
          <w:tcPr>
            <w:tcW w:w="679" w:type="dxa"/>
          </w:tcPr>
          <w:p w:rsidR="00BF56DF" w:rsidRDefault="00BF56DF">
            <w:pPr>
              <w:pStyle w:val="ConsPlusNormal"/>
            </w:pPr>
            <w:r>
              <w:t>80</w:t>
            </w:r>
          </w:p>
        </w:tc>
        <w:tc>
          <w:tcPr>
            <w:tcW w:w="664" w:type="dxa"/>
          </w:tcPr>
          <w:p w:rsidR="00BF56DF" w:rsidRDefault="00BF56DF">
            <w:pPr>
              <w:pStyle w:val="ConsPlusNormal"/>
            </w:pPr>
            <w:r>
              <w:t>-</w:t>
            </w:r>
          </w:p>
        </w:tc>
        <w:tc>
          <w:tcPr>
            <w:tcW w:w="499" w:type="dxa"/>
          </w:tcPr>
          <w:p w:rsidR="00BF56DF" w:rsidRDefault="00BF56DF">
            <w:pPr>
              <w:pStyle w:val="ConsPlusNormal"/>
            </w:pPr>
            <w:r>
              <w:t>-</w:t>
            </w:r>
          </w:p>
        </w:tc>
        <w:tc>
          <w:tcPr>
            <w:tcW w:w="544" w:type="dxa"/>
          </w:tcPr>
          <w:p w:rsidR="00BF56DF" w:rsidRDefault="00BF56DF">
            <w:pPr>
              <w:pStyle w:val="ConsPlusNormal"/>
            </w:pPr>
            <w:r>
              <w:t>120</w:t>
            </w:r>
          </w:p>
        </w:tc>
        <w:tc>
          <w:tcPr>
            <w:tcW w:w="514" w:type="dxa"/>
          </w:tcPr>
          <w:p w:rsidR="00BF56DF" w:rsidRDefault="00BF56DF">
            <w:pPr>
              <w:pStyle w:val="ConsPlusNormal"/>
            </w:pPr>
            <w:r>
              <w:t>-</w:t>
            </w:r>
          </w:p>
        </w:tc>
        <w:tc>
          <w:tcPr>
            <w:tcW w:w="544" w:type="dxa"/>
          </w:tcPr>
          <w:p w:rsidR="00BF56DF" w:rsidRDefault="00BF56DF">
            <w:pPr>
              <w:pStyle w:val="ConsPlusNormal"/>
            </w:pPr>
            <w:r>
              <w:t>-</w:t>
            </w:r>
          </w:p>
        </w:tc>
        <w:tc>
          <w:tcPr>
            <w:tcW w:w="724" w:type="dxa"/>
          </w:tcPr>
          <w:p w:rsidR="00BF56DF" w:rsidRDefault="00BF56DF">
            <w:pPr>
              <w:pStyle w:val="ConsPlusNormal"/>
            </w:pPr>
            <w:r>
              <w:t>134</w:t>
            </w:r>
          </w:p>
        </w:tc>
      </w:tr>
      <w:tr w:rsidR="00BF56DF">
        <w:tc>
          <w:tcPr>
            <w:tcW w:w="484" w:type="dxa"/>
          </w:tcPr>
          <w:p w:rsidR="00BF56DF" w:rsidRDefault="00BF56DF">
            <w:pPr>
              <w:pStyle w:val="ConsPlusNormal"/>
            </w:pPr>
            <w:r>
              <w:t>1.4.</w:t>
            </w:r>
          </w:p>
        </w:tc>
        <w:tc>
          <w:tcPr>
            <w:tcW w:w="3754" w:type="dxa"/>
          </w:tcPr>
          <w:p w:rsidR="00BF56DF" w:rsidRDefault="00BF56DF">
            <w:pPr>
              <w:pStyle w:val="ConsPlusNormal"/>
            </w:pPr>
            <w:r>
              <w:t>Процент охвата социально-психологическим тестированием обучающихся с целью раннего выявления незаконного потребления наркотических средств и психотропных веществ</w:t>
            </w:r>
          </w:p>
        </w:tc>
        <w:tc>
          <w:tcPr>
            <w:tcW w:w="1219" w:type="dxa"/>
          </w:tcPr>
          <w:p w:rsidR="00BF56DF" w:rsidRDefault="00BF56DF">
            <w:pPr>
              <w:pStyle w:val="ConsPlusNormal"/>
            </w:pPr>
            <w:r>
              <w:t>МП</w:t>
            </w:r>
          </w:p>
        </w:tc>
        <w:tc>
          <w:tcPr>
            <w:tcW w:w="1204" w:type="dxa"/>
          </w:tcPr>
          <w:p w:rsidR="00BF56DF" w:rsidRDefault="00BF56DF">
            <w:pPr>
              <w:pStyle w:val="ConsPlusNormal"/>
            </w:pPr>
            <w:r>
              <w:t>%</w:t>
            </w:r>
          </w:p>
        </w:tc>
        <w:tc>
          <w:tcPr>
            <w:tcW w:w="544" w:type="dxa"/>
          </w:tcPr>
          <w:p w:rsidR="00BF56DF" w:rsidRDefault="00BF56DF">
            <w:pPr>
              <w:pStyle w:val="ConsPlusNormal"/>
            </w:pPr>
            <w:r>
              <w:t>-</w:t>
            </w:r>
          </w:p>
        </w:tc>
        <w:tc>
          <w:tcPr>
            <w:tcW w:w="544" w:type="dxa"/>
          </w:tcPr>
          <w:p w:rsidR="00BF56DF" w:rsidRDefault="00BF56DF">
            <w:pPr>
              <w:pStyle w:val="ConsPlusNormal"/>
            </w:pPr>
            <w:r>
              <w:t>-</w:t>
            </w:r>
          </w:p>
        </w:tc>
        <w:tc>
          <w:tcPr>
            <w:tcW w:w="604" w:type="dxa"/>
          </w:tcPr>
          <w:p w:rsidR="00BF56DF" w:rsidRDefault="00BF56DF">
            <w:pPr>
              <w:pStyle w:val="ConsPlusNormal"/>
            </w:pPr>
            <w:r>
              <w:t>-</w:t>
            </w:r>
          </w:p>
        </w:tc>
        <w:tc>
          <w:tcPr>
            <w:tcW w:w="544" w:type="dxa"/>
          </w:tcPr>
          <w:p w:rsidR="00BF56DF" w:rsidRDefault="00BF56DF">
            <w:pPr>
              <w:pStyle w:val="ConsPlusNormal"/>
            </w:pPr>
            <w:r>
              <w:t>-</w:t>
            </w:r>
          </w:p>
        </w:tc>
        <w:tc>
          <w:tcPr>
            <w:tcW w:w="514" w:type="dxa"/>
          </w:tcPr>
          <w:p w:rsidR="00BF56DF" w:rsidRDefault="00BF56DF">
            <w:pPr>
              <w:pStyle w:val="ConsPlusNormal"/>
            </w:pPr>
            <w:r>
              <w:t>-</w:t>
            </w:r>
          </w:p>
        </w:tc>
        <w:tc>
          <w:tcPr>
            <w:tcW w:w="679" w:type="dxa"/>
          </w:tcPr>
          <w:p w:rsidR="00BF56DF" w:rsidRDefault="00BF56DF">
            <w:pPr>
              <w:pStyle w:val="ConsPlusNormal"/>
            </w:pPr>
            <w:r>
              <w:t>-</w:t>
            </w:r>
          </w:p>
        </w:tc>
        <w:tc>
          <w:tcPr>
            <w:tcW w:w="664" w:type="dxa"/>
          </w:tcPr>
          <w:p w:rsidR="00BF56DF" w:rsidRDefault="00BF56DF">
            <w:pPr>
              <w:pStyle w:val="ConsPlusNormal"/>
            </w:pPr>
            <w:r>
              <w:t>-</w:t>
            </w:r>
          </w:p>
        </w:tc>
        <w:tc>
          <w:tcPr>
            <w:tcW w:w="499" w:type="dxa"/>
          </w:tcPr>
          <w:p w:rsidR="00BF56DF" w:rsidRDefault="00BF56DF">
            <w:pPr>
              <w:pStyle w:val="ConsPlusNormal"/>
            </w:pPr>
            <w:r>
              <w:t>-</w:t>
            </w:r>
          </w:p>
        </w:tc>
        <w:tc>
          <w:tcPr>
            <w:tcW w:w="544" w:type="dxa"/>
          </w:tcPr>
          <w:p w:rsidR="00BF56DF" w:rsidRDefault="00BF56DF">
            <w:pPr>
              <w:pStyle w:val="ConsPlusNormal"/>
            </w:pPr>
            <w:r>
              <w:t>-</w:t>
            </w:r>
          </w:p>
        </w:tc>
        <w:tc>
          <w:tcPr>
            <w:tcW w:w="514" w:type="dxa"/>
          </w:tcPr>
          <w:p w:rsidR="00BF56DF" w:rsidRDefault="00BF56DF">
            <w:pPr>
              <w:pStyle w:val="ConsPlusNormal"/>
            </w:pPr>
            <w:r>
              <w:t>100</w:t>
            </w:r>
          </w:p>
        </w:tc>
        <w:tc>
          <w:tcPr>
            <w:tcW w:w="544" w:type="dxa"/>
          </w:tcPr>
          <w:p w:rsidR="00BF56DF" w:rsidRDefault="00BF56DF">
            <w:pPr>
              <w:pStyle w:val="ConsPlusNormal"/>
            </w:pPr>
            <w:r>
              <w:t>-</w:t>
            </w:r>
          </w:p>
        </w:tc>
        <w:tc>
          <w:tcPr>
            <w:tcW w:w="724" w:type="dxa"/>
          </w:tcPr>
          <w:p w:rsidR="00BF56DF" w:rsidRDefault="00BF56DF">
            <w:pPr>
              <w:pStyle w:val="ConsPlusNormal"/>
            </w:pPr>
            <w:r>
              <w:t>100</w:t>
            </w:r>
          </w:p>
        </w:tc>
      </w:tr>
      <w:tr w:rsidR="00BF56DF">
        <w:tc>
          <w:tcPr>
            <w:tcW w:w="484" w:type="dxa"/>
          </w:tcPr>
          <w:p w:rsidR="00BF56DF" w:rsidRDefault="00BF56DF">
            <w:pPr>
              <w:pStyle w:val="ConsPlusNormal"/>
            </w:pPr>
            <w:r>
              <w:t>1.5.</w:t>
            </w:r>
          </w:p>
        </w:tc>
        <w:tc>
          <w:tcPr>
            <w:tcW w:w="3754" w:type="dxa"/>
          </w:tcPr>
          <w:p w:rsidR="00BF56DF" w:rsidRDefault="00BF56DF">
            <w:pPr>
              <w:pStyle w:val="ConsPlusNormal"/>
            </w:pPr>
            <w:r>
              <w:t>Доля потребительских споров, разрешенных в досудебном и внесудебном порядке, в общем количестве споров с участием потребителей</w:t>
            </w:r>
          </w:p>
        </w:tc>
        <w:tc>
          <w:tcPr>
            <w:tcW w:w="1219" w:type="dxa"/>
          </w:tcPr>
          <w:p w:rsidR="00BF56DF" w:rsidRDefault="00BF56DF">
            <w:pPr>
              <w:pStyle w:val="ConsPlusNormal"/>
            </w:pPr>
            <w:r>
              <w:t>МП</w:t>
            </w:r>
          </w:p>
        </w:tc>
        <w:tc>
          <w:tcPr>
            <w:tcW w:w="1204" w:type="dxa"/>
          </w:tcPr>
          <w:p w:rsidR="00BF56DF" w:rsidRDefault="00BF56DF">
            <w:pPr>
              <w:pStyle w:val="ConsPlusNormal"/>
            </w:pPr>
            <w:r>
              <w:t>%</w:t>
            </w:r>
          </w:p>
        </w:tc>
        <w:tc>
          <w:tcPr>
            <w:tcW w:w="544" w:type="dxa"/>
          </w:tcPr>
          <w:p w:rsidR="00BF56DF" w:rsidRDefault="00BF56DF">
            <w:pPr>
              <w:pStyle w:val="ConsPlusNormal"/>
            </w:pPr>
            <w:r>
              <w:t>-</w:t>
            </w:r>
          </w:p>
        </w:tc>
        <w:tc>
          <w:tcPr>
            <w:tcW w:w="544" w:type="dxa"/>
          </w:tcPr>
          <w:p w:rsidR="00BF56DF" w:rsidRDefault="00BF56DF">
            <w:pPr>
              <w:pStyle w:val="ConsPlusNormal"/>
            </w:pPr>
            <w:r>
              <w:t>-</w:t>
            </w:r>
          </w:p>
        </w:tc>
        <w:tc>
          <w:tcPr>
            <w:tcW w:w="604" w:type="dxa"/>
          </w:tcPr>
          <w:p w:rsidR="00BF56DF" w:rsidRDefault="00BF56DF">
            <w:pPr>
              <w:pStyle w:val="ConsPlusNormal"/>
            </w:pPr>
            <w:r>
              <w:t>38,5</w:t>
            </w:r>
          </w:p>
        </w:tc>
        <w:tc>
          <w:tcPr>
            <w:tcW w:w="544" w:type="dxa"/>
          </w:tcPr>
          <w:p w:rsidR="00BF56DF" w:rsidRDefault="00BF56DF">
            <w:pPr>
              <w:pStyle w:val="ConsPlusNormal"/>
            </w:pPr>
            <w:r>
              <w:t>-</w:t>
            </w:r>
          </w:p>
        </w:tc>
        <w:tc>
          <w:tcPr>
            <w:tcW w:w="514" w:type="dxa"/>
          </w:tcPr>
          <w:p w:rsidR="00BF56DF" w:rsidRDefault="00BF56DF">
            <w:pPr>
              <w:pStyle w:val="ConsPlusNormal"/>
            </w:pPr>
            <w:r>
              <w:t>-</w:t>
            </w:r>
          </w:p>
        </w:tc>
        <w:tc>
          <w:tcPr>
            <w:tcW w:w="679" w:type="dxa"/>
          </w:tcPr>
          <w:p w:rsidR="00BF56DF" w:rsidRDefault="00BF56DF">
            <w:pPr>
              <w:pStyle w:val="ConsPlusNormal"/>
            </w:pPr>
            <w:r>
              <w:t>38,5</w:t>
            </w:r>
          </w:p>
        </w:tc>
        <w:tc>
          <w:tcPr>
            <w:tcW w:w="664" w:type="dxa"/>
          </w:tcPr>
          <w:p w:rsidR="00BF56DF" w:rsidRDefault="00BF56DF">
            <w:pPr>
              <w:pStyle w:val="ConsPlusNormal"/>
            </w:pPr>
            <w:r>
              <w:t>-</w:t>
            </w:r>
          </w:p>
        </w:tc>
        <w:tc>
          <w:tcPr>
            <w:tcW w:w="499" w:type="dxa"/>
          </w:tcPr>
          <w:p w:rsidR="00BF56DF" w:rsidRDefault="00BF56DF">
            <w:pPr>
              <w:pStyle w:val="ConsPlusNormal"/>
            </w:pPr>
            <w:r>
              <w:t>-</w:t>
            </w:r>
          </w:p>
        </w:tc>
        <w:tc>
          <w:tcPr>
            <w:tcW w:w="544" w:type="dxa"/>
          </w:tcPr>
          <w:p w:rsidR="00BF56DF" w:rsidRDefault="00BF56DF">
            <w:pPr>
              <w:pStyle w:val="ConsPlusNormal"/>
            </w:pPr>
            <w:r>
              <w:t>38,5</w:t>
            </w:r>
          </w:p>
        </w:tc>
        <w:tc>
          <w:tcPr>
            <w:tcW w:w="514" w:type="dxa"/>
          </w:tcPr>
          <w:p w:rsidR="00BF56DF" w:rsidRDefault="00BF56DF">
            <w:pPr>
              <w:pStyle w:val="ConsPlusNormal"/>
            </w:pPr>
            <w:r>
              <w:t>-</w:t>
            </w:r>
          </w:p>
        </w:tc>
        <w:tc>
          <w:tcPr>
            <w:tcW w:w="544" w:type="dxa"/>
          </w:tcPr>
          <w:p w:rsidR="00BF56DF" w:rsidRDefault="00BF56DF">
            <w:pPr>
              <w:pStyle w:val="ConsPlusNormal"/>
            </w:pPr>
            <w:r>
              <w:t>-</w:t>
            </w:r>
          </w:p>
        </w:tc>
        <w:tc>
          <w:tcPr>
            <w:tcW w:w="724" w:type="dxa"/>
          </w:tcPr>
          <w:p w:rsidR="00BF56DF" w:rsidRDefault="00BF56DF">
            <w:pPr>
              <w:pStyle w:val="ConsPlusNormal"/>
            </w:pPr>
            <w:r>
              <w:t>38.5</w:t>
            </w:r>
          </w:p>
        </w:tc>
      </w:tr>
      <w:tr w:rsidR="00BF56DF">
        <w:tc>
          <w:tcPr>
            <w:tcW w:w="484" w:type="dxa"/>
          </w:tcPr>
          <w:p w:rsidR="00BF56DF" w:rsidRDefault="00BF56DF">
            <w:pPr>
              <w:pStyle w:val="ConsPlusNormal"/>
            </w:pPr>
            <w:r>
              <w:t>1.6.</w:t>
            </w:r>
          </w:p>
        </w:tc>
        <w:tc>
          <w:tcPr>
            <w:tcW w:w="3754" w:type="dxa"/>
          </w:tcPr>
          <w:p w:rsidR="00BF56DF" w:rsidRDefault="00BF56DF">
            <w:pPr>
              <w:pStyle w:val="ConsPlusNormal"/>
            </w:pPr>
            <w:r>
              <w:t>Количество информационно-пропагандистских мероприятий по разъяснению сущности терроризма и его общественной опасности</w:t>
            </w:r>
          </w:p>
        </w:tc>
        <w:tc>
          <w:tcPr>
            <w:tcW w:w="1219" w:type="dxa"/>
          </w:tcPr>
          <w:p w:rsidR="00BF56DF" w:rsidRDefault="00BF56DF">
            <w:pPr>
              <w:pStyle w:val="ConsPlusNormal"/>
            </w:pPr>
            <w:r>
              <w:t>МП</w:t>
            </w:r>
          </w:p>
        </w:tc>
        <w:tc>
          <w:tcPr>
            <w:tcW w:w="1204" w:type="dxa"/>
          </w:tcPr>
          <w:p w:rsidR="00BF56DF" w:rsidRDefault="00BF56DF">
            <w:pPr>
              <w:pStyle w:val="ConsPlusNormal"/>
            </w:pPr>
            <w:r>
              <w:t>ед.</w:t>
            </w:r>
          </w:p>
        </w:tc>
        <w:tc>
          <w:tcPr>
            <w:tcW w:w="544" w:type="dxa"/>
          </w:tcPr>
          <w:p w:rsidR="00BF56DF" w:rsidRDefault="00BF56DF">
            <w:pPr>
              <w:pStyle w:val="ConsPlusNormal"/>
            </w:pPr>
            <w:r>
              <w:t>-</w:t>
            </w:r>
          </w:p>
        </w:tc>
        <w:tc>
          <w:tcPr>
            <w:tcW w:w="544" w:type="dxa"/>
          </w:tcPr>
          <w:p w:rsidR="00BF56DF" w:rsidRDefault="00BF56DF">
            <w:pPr>
              <w:pStyle w:val="ConsPlusNormal"/>
            </w:pPr>
            <w:r>
              <w:t>-</w:t>
            </w:r>
          </w:p>
        </w:tc>
        <w:tc>
          <w:tcPr>
            <w:tcW w:w="604" w:type="dxa"/>
          </w:tcPr>
          <w:p w:rsidR="00BF56DF" w:rsidRDefault="00BF56DF">
            <w:pPr>
              <w:pStyle w:val="ConsPlusNormal"/>
            </w:pPr>
            <w:r>
              <w:t>80</w:t>
            </w:r>
          </w:p>
        </w:tc>
        <w:tc>
          <w:tcPr>
            <w:tcW w:w="544" w:type="dxa"/>
          </w:tcPr>
          <w:p w:rsidR="00BF56DF" w:rsidRDefault="00BF56DF">
            <w:pPr>
              <w:pStyle w:val="ConsPlusNormal"/>
            </w:pPr>
            <w:r>
              <w:t>-</w:t>
            </w:r>
          </w:p>
        </w:tc>
        <w:tc>
          <w:tcPr>
            <w:tcW w:w="514" w:type="dxa"/>
          </w:tcPr>
          <w:p w:rsidR="00BF56DF" w:rsidRDefault="00BF56DF">
            <w:pPr>
              <w:pStyle w:val="ConsPlusNormal"/>
            </w:pPr>
            <w:r>
              <w:t>-</w:t>
            </w:r>
          </w:p>
        </w:tc>
        <w:tc>
          <w:tcPr>
            <w:tcW w:w="679" w:type="dxa"/>
          </w:tcPr>
          <w:p w:rsidR="00BF56DF" w:rsidRDefault="00BF56DF">
            <w:pPr>
              <w:pStyle w:val="ConsPlusNormal"/>
            </w:pPr>
            <w:r>
              <w:t>160</w:t>
            </w:r>
          </w:p>
        </w:tc>
        <w:tc>
          <w:tcPr>
            <w:tcW w:w="664" w:type="dxa"/>
          </w:tcPr>
          <w:p w:rsidR="00BF56DF" w:rsidRDefault="00BF56DF">
            <w:pPr>
              <w:pStyle w:val="ConsPlusNormal"/>
            </w:pPr>
            <w:r>
              <w:t>-</w:t>
            </w:r>
          </w:p>
        </w:tc>
        <w:tc>
          <w:tcPr>
            <w:tcW w:w="499" w:type="dxa"/>
          </w:tcPr>
          <w:p w:rsidR="00BF56DF" w:rsidRDefault="00BF56DF">
            <w:pPr>
              <w:pStyle w:val="ConsPlusNormal"/>
            </w:pPr>
            <w:r>
              <w:t>-</w:t>
            </w:r>
          </w:p>
        </w:tc>
        <w:tc>
          <w:tcPr>
            <w:tcW w:w="544" w:type="dxa"/>
          </w:tcPr>
          <w:p w:rsidR="00BF56DF" w:rsidRDefault="00BF56DF">
            <w:pPr>
              <w:pStyle w:val="ConsPlusNormal"/>
            </w:pPr>
            <w:r>
              <w:t>240</w:t>
            </w:r>
          </w:p>
        </w:tc>
        <w:tc>
          <w:tcPr>
            <w:tcW w:w="514" w:type="dxa"/>
          </w:tcPr>
          <w:p w:rsidR="00BF56DF" w:rsidRDefault="00BF56DF">
            <w:pPr>
              <w:pStyle w:val="ConsPlusNormal"/>
            </w:pPr>
            <w:r>
              <w:t>-</w:t>
            </w:r>
          </w:p>
        </w:tc>
        <w:tc>
          <w:tcPr>
            <w:tcW w:w="544" w:type="dxa"/>
          </w:tcPr>
          <w:p w:rsidR="00BF56DF" w:rsidRDefault="00BF56DF">
            <w:pPr>
              <w:pStyle w:val="ConsPlusNormal"/>
            </w:pPr>
            <w:r>
              <w:t>-</w:t>
            </w:r>
          </w:p>
        </w:tc>
        <w:tc>
          <w:tcPr>
            <w:tcW w:w="724" w:type="dxa"/>
          </w:tcPr>
          <w:p w:rsidR="00BF56DF" w:rsidRDefault="00BF56DF">
            <w:pPr>
              <w:pStyle w:val="ConsPlusNormal"/>
            </w:pPr>
            <w:r>
              <w:t>320</w:t>
            </w:r>
          </w:p>
        </w:tc>
      </w:tr>
      <w:tr w:rsidR="00BF56DF">
        <w:tc>
          <w:tcPr>
            <w:tcW w:w="484" w:type="dxa"/>
          </w:tcPr>
          <w:p w:rsidR="00BF56DF" w:rsidRDefault="00BF56DF">
            <w:pPr>
              <w:pStyle w:val="ConsPlusNormal"/>
            </w:pPr>
            <w:r>
              <w:t>1.7.</w:t>
            </w:r>
          </w:p>
        </w:tc>
        <w:tc>
          <w:tcPr>
            <w:tcW w:w="3754" w:type="dxa"/>
          </w:tcPr>
          <w:p w:rsidR="00BF56DF" w:rsidRDefault="00BF56DF">
            <w:pPr>
              <w:pStyle w:val="ConsPlusNormal"/>
            </w:pPr>
            <w:r>
              <w:t xml:space="preserve">Соблюдение требований к </w:t>
            </w:r>
            <w:r>
              <w:lastRenderedPageBreak/>
              <w:t>антитеррористической защищенности объектов, находящихся в муниципальной собственности или в ведении органов местного самоуправления</w:t>
            </w:r>
          </w:p>
        </w:tc>
        <w:tc>
          <w:tcPr>
            <w:tcW w:w="1219" w:type="dxa"/>
          </w:tcPr>
          <w:p w:rsidR="00BF56DF" w:rsidRDefault="00BF56DF">
            <w:pPr>
              <w:pStyle w:val="ConsPlusNormal"/>
            </w:pPr>
            <w:r>
              <w:lastRenderedPageBreak/>
              <w:t>МП</w:t>
            </w:r>
          </w:p>
        </w:tc>
        <w:tc>
          <w:tcPr>
            <w:tcW w:w="1204" w:type="dxa"/>
          </w:tcPr>
          <w:p w:rsidR="00BF56DF" w:rsidRDefault="00BF56DF">
            <w:pPr>
              <w:pStyle w:val="ConsPlusNormal"/>
            </w:pPr>
            <w:r>
              <w:t>%</w:t>
            </w:r>
          </w:p>
        </w:tc>
        <w:tc>
          <w:tcPr>
            <w:tcW w:w="544" w:type="dxa"/>
          </w:tcPr>
          <w:p w:rsidR="00BF56DF" w:rsidRDefault="00BF56DF">
            <w:pPr>
              <w:pStyle w:val="ConsPlusNormal"/>
            </w:pPr>
            <w:r>
              <w:t>-</w:t>
            </w:r>
          </w:p>
        </w:tc>
        <w:tc>
          <w:tcPr>
            <w:tcW w:w="544" w:type="dxa"/>
          </w:tcPr>
          <w:p w:rsidR="00BF56DF" w:rsidRDefault="00BF56DF">
            <w:pPr>
              <w:pStyle w:val="ConsPlusNormal"/>
            </w:pPr>
            <w:r>
              <w:t>-</w:t>
            </w:r>
          </w:p>
        </w:tc>
        <w:tc>
          <w:tcPr>
            <w:tcW w:w="604" w:type="dxa"/>
          </w:tcPr>
          <w:p w:rsidR="00BF56DF" w:rsidRDefault="00BF56DF">
            <w:pPr>
              <w:pStyle w:val="ConsPlusNormal"/>
            </w:pPr>
            <w:r>
              <w:t>92</w:t>
            </w:r>
          </w:p>
        </w:tc>
        <w:tc>
          <w:tcPr>
            <w:tcW w:w="544" w:type="dxa"/>
          </w:tcPr>
          <w:p w:rsidR="00BF56DF" w:rsidRDefault="00BF56DF">
            <w:pPr>
              <w:pStyle w:val="ConsPlusNormal"/>
            </w:pPr>
            <w:r>
              <w:t>-</w:t>
            </w:r>
          </w:p>
        </w:tc>
        <w:tc>
          <w:tcPr>
            <w:tcW w:w="514" w:type="dxa"/>
          </w:tcPr>
          <w:p w:rsidR="00BF56DF" w:rsidRDefault="00BF56DF">
            <w:pPr>
              <w:pStyle w:val="ConsPlusNormal"/>
            </w:pPr>
            <w:r>
              <w:t>-</w:t>
            </w:r>
          </w:p>
        </w:tc>
        <w:tc>
          <w:tcPr>
            <w:tcW w:w="679" w:type="dxa"/>
          </w:tcPr>
          <w:p w:rsidR="00BF56DF" w:rsidRDefault="00BF56DF">
            <w:pPr>
              <w:pStyle w:val="ConsPlusNormal"/>
            </w:pPr>
            <w:r>
              <w:t>93</w:t>
            </w:r>
          </w:p>
        </w:tc>
        <w:tc>
          <w:tcPr>
            <w:tcW w:w="664" w:type="dxa"/>
          </w:tcPr>
          <w:p w:rsidR="00BF56DF" w:rsidRDefault="00BF56DF">
            <w:pPr>
              <w:pStyle w:val="ConsPlusNormal"/>
            </w:pPr>
            <w:r>
              <w:t>-</w:t>
            </w:r>
          </w:p>
        </w:tc>
        <w:tc>
          <w:tcPr>
            <w:tcW w:w="499" w:type="dxa"/>
          </w:tcPr>
          <w:p w:rsidR="00BF56DF" w:rsidRDefault="00BF56DF">
            <w:pPr>
              <w:pStyle w:val="ConsPlusNormal"/>
            </w:pPr>
            <w:r>
              <w:t>-</w:t>
            </w:r>
          </w:p>
        </w:tc>
        <w:tc>
          <w:tcPr>
            <w:tcW w:w="544" w:type="dxa"/>
          </w:tcPr>
          <w:p w:rsidR="00BF56DF" w:rsidRDefault="00BF56DF">
            <w:pPr>
              <w:pStyle w:val="ConsPlusNormal"/>
            </w:pPr>
            <w:r>
              <w:t>94</w:t>
            </w:r>
          </w:p>
        </w:tc>
        <w:tc>
          <w:tcPr>
            <w:tcW w:w="514" w:type="dxa"/>
          </w:tcPr>
          <w:p w:rsidR="00BF56DF" w:rsidRDefault="00BF56DF">
            <w:pPr>
              <w:pStyle w:val="ConsPlusNormal"/>
            </w:pPr>
            <w:r>
              <w:t>-</w:t>
            </w:r>
          </w:p>
        </w:tc>
        <w:tc>
          <w:tcPr>
            <w:tcW w:w="544" w:type="dxa"/>
          </w:tcPr>
          <w:p w:rsidR="00BF56DF" w:rsidRDefault="00BF56DF">
            <w:pPr>
              <w:pStyle w:val="ConsPlusNormal"/>
            </w:pPr>
            <w:r>
              <w:t>-</w:t>
            </w:r>
          </w:p>
        </w:tc>
        <w:tc>
          <w:tcPr>
            <w:tcW w:w="724" w:type="dxa"/>
          </w:tcPr>
          <w:p w:rsidR="00BF56DF" w:rsidRDefault="00BF56DF">
            <w:pPr>
              <w:pStyle w:val="ConsPlusNormal"/>
            </w:pPr>
            <w:r>
              <w:t>94</w:t>
            </w:r>
          </w:p>
        </w:tc>
      </w:tr>
    </w:tbl>
    <w:p w:rsidR="00BF56DF" w:rsidRDefault="00BF56DF">
      <w:pPr>
        <w:pStyle w:val="ConsPlusNormal"/>
        <w:ind w:firstLine="540"/>
        <w:jc w:val="both"/>
      </w:pPr>
    </w:p>
    <w:p w:rsidR="00BF56DF" w:rsidRDefault="00BF56DF">
      <w:pPr>
        <w:pStyle w:val="ConsPlusTitle"/>
        <w:jc w:val="center"/>
        <w:outlineLvl w:val="2"/>
      </w:pPr>
      <w:r>
        <w:t>4. Структура муниципальной программы</w:t>
      </w:r>
    </w:p>
    <w:p w:rsidR="00BF56DF" w:rsidRDefault="00BF56DF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64"/>
        <w:gridCol w:w="3754"/>
        <w:gridCol w:w="3515"/>
        <w:gridCol w:w="3754"/>
      </w:tblGrid>
      <w:tr w:rsidR="00BF56DF">
        <w:tc>
          <w:tcPr>
            <w:tcW w:w="664" w:type="dxa"/>
          </w:tcPr>
          <w:p w:rsidR="00BF56DF" w:rsidRDefault="00BF56DF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754" w:type="dxa"/>
          </w:tcPr>
          <w:p w:rsidR="00BF56DF" w:rsidRDefault="00BF56DF">
            <w:pPr>
              <w:pStyle w:val="ConsPlusNormal"/>
              <w:jc w:val="center"/>
            </w:pPr>
            <w:r>
              <w:t>Задачи структурного элемента</w:t>
            </w:r>
          </w:p>
        </w:tc>
        <w:tc>
          <w:tcPr>
            <w:tcW w:w="3515" w:type="dxa"/>
          </w:tcPr>
          <w:p w:rsidR="00BF56DF" w:rsidRDefault="00BF56DF">
            <w:pPr>
              <w:pStyle w:val="ConsPlusNormal"/>
              <w:jc w:val="center"/>
            </w:pPr>
            <w:r>
              <w:t>Краткое описание эффектов от реализации задачи структурного элемента</w:t>
            </w:r>
          </w:p>
        </w:tc>
        <w:tc>
          <w:tcPr>
            <w:tcW w:w="3754" w:type="dxa"/>
          </w:tcPr>
          <w:p w:rsidR="00BF56DF" w:rsidRDefault="00BF56DF">
            <w:pPr>
              <w:pStyle w:val="ConsPlusNormal"/>
              <w:jc w:val="center"/>
            </w:pPr>
            <w:r>
              <w:t>Связь с показателями</w:t>
            </w:r>
          </w:p>
        </w:tc>
      </w:tr>
      <w:tr w:rsidR="00BF56DF">
        <w:tc>
          <w:tcPr>
            <w:tcW w:w="664" w:type="dxa"/>
          </w:tcPr>
          <w:p w:rsidR="00BF56DF" w:rsidRDefault="00BF56D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54" w:type="dxa"/>
          </w:tcPr>
          <w:p w:rsidR="00BF56DF" w:rsidRDefault="00BF56D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515" w:type="dxa"/>
          </w:tcPr>
          <w:p w:rsidR="00BF56DF" w:rsidRDefault="00BF56D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754" w:type="dxa"/>
          </w:tcPr>
          <w:p w:rsidR="00BF56DF" w:rsidRDefault="00BF56DF">
            <w:pPr>
              <w:pStyle w:val="ConsPlusNormal"/>
              <w:jc w:val="center"/>
            </w:pPr>
            <w:r>
              <w:t>4</w:t>
            </w:r>
          </w:p>
        </w:tc>
      </w:tr>
      <w:tr w:rsidR="00BF56DF">
        <w:tc>
          <w:tcPr>
            <w:tcW w:w="664" w:type="dxa"/>
          </w:tcPr>
          <w:p w:rsidR="00BF56DF" w:rsidRDefault="00BF56DF">
            <w:pPr>
              <w:pStyle w:val="ConsPlusNormal"/>
            </w:pPr>
            <w:r>
              <w:t>1.</w:t>
            </w:r>
          </w:p>
        </w:tc>
        <w:tc>
          <w:tcPr>
            <w:tcW w:w="11023" w:type="dxa"/>
            <w:gridSpan w:val="3"/>
          </w:tcPr>
          <w:p w:rsidR="00BF56DF" w:rsidRDefault="00BF56DF">
            <w:pPr>
              <w:pStyle w:val="ConsPlusNormal"/>
            </w:pPr>
            <w:r>
              <w:t>Комплекс процессных мероприятий "Профилактика терроризма, правонарушений и обеспечение защиты прав потребителей"</w:t>
            </w:r>
          </w:p>
        </w:tc>
      </w:tr>
      <w:tr w:rsidR="00BF56DF">
        <w:tc>
          <w:tcPr>
            <w:tcW w:w="664" w:type="dxa"/>
          </w:tcPr>
          <w:p w:rsidR="00BF56DF" w:rsidRDefault="00BF56DF">
            <w:pPr>
              <w:pStyle w:val="ConsPlusNormal"/>
            </w:pPr>
          </w:p>
        </w:tc>
        <w:tc>
          <w:tcPr>
            <w:tcW w:w="3754" w:type="dxa"/>
          </w:tcPr>
          <w:p w:rsidR="00BF56DF" w:rsidRDefault="00BF56DF">
            <w:pPr>
              <w:pStyle w:val="ConsPlusNormal"/>
            </w:pPr>
            <w:r>
              <w:t>Ответственный за реализацию: Управление специальных мероприятий и организации профилактики правонарушений, комитет по образованию, комитет экономической политики</w:t>
            </w:r>
          </w:p>
        </w:tc>
        <w:tc>
          <w:tcPr>
            <w:tcW w:w="7269" w:type="dxa"/>
            <w:gridSpan w:val="2"/>
          </w:tcPr>
          <w:p w:rsidR="00BF56DF" w:rsidRDefault="00BF56DF">
            <w:pPr>
              <w:pStyle w:val="ConsPlusNormal"/>
            </w:pPr>
            <w:r>
              <w:t>срок реализации: 2025 - 2031</w:t>
            </w:r>
          </w:p>
        </w:tc>
      </w:tr>
      <w:tr w:rsidR="00BF56DF">
        <w:tc>
          <w:tcPr>
            <w:tcW w:w="664" w:type="dxa"/>
          </w:tcPr>
          <w:p w:rsidR="00BF56DF" w:rsidRDefault="00BF56DF">
            <w:pPr>
              <w:pStyle w:val="ConsPlusNormal"/>
            </w:pPr>
            <w:r>
              <w:t>1.1.1.</w:t>
            </w:r>
          </w:p>
        </w:tc>
        <w:tc>
          <w:tcPr>
            <w:tcW w:w="3754" w:type="dxa"/>
          </w:tcPr>
          <w:p w:rsidR="00BF56DF" w:rsidRDefault="00BF56DF">
            <w:pPr>
              <w:pStyle w:val="ConsPlusNormal"/>
            </w:pPr>
            <w:r>
              <w:t>Создание и совершенствование условий для обеспечения общественного порядка, в том числе с участием граждан.</w:t>
            </w:r>
          </w:p>
        </w:tc>
        <w:tc>
          <w:tcPr>
            <w:tcW w:w="3515" w:type="dxa"/>
          </w:tcPr>
          <w:p w:rsidR="00BF56DF" w:rsidRDefault="00BF56DF">
            <w:pPr>
              <w:pStyle w:val="ConsPlusNormal"/>
            </w:pPr>
            <w:r>
              <w:t>правовое просвещение, правовое информирование жителей и организаций Ханты-Мансийского района.</w:t>
            </w:r>
          </w:p>
          <w:p w:rsidR="00BF56DF" w:rsidRDefault="00BF56DF">
            <w:pPr>
              <w:pStyle w:val="ConsPlusNormal"/>
            </w:pPr>
            <w:r>
              <w:t xml:space="preserve">Создание и развитие систем видеонаблюдения в местах массового пребывания граждан, в наиболее криминогенных общественных местах и на улицах </w:t>
            </w:r>
            <w:r>
              <w:lastRenderedPageBreak/>
              <w:t>населенных пунктов Ханты-Мансийского района.</w:t>
            </w:r>
          </w:p>
          <w:p w:rsidR="00BF56DF" w:rsidRDefault="00BF56DF">
            <w:pPr>
              <w:pStyle w:val="ConsPlusNormal"/>
            </w:pPr>
            <w:r>
              <w:t>Содержание и техническое обслуживание систем видеонаблюдения в сфере общественного порядка.</w:t>
            </w:r>
          </w:p>
          <w:p w:rsidR="00BF56DF" w:rsidRDefault="00BF56DF">
            <w:pPr>
              <w:pStyle w:val="ConsPlusNormal"/>
            </w:pPr>
            <w:r>
              <w:t>Материально-техническое обеспечение деятельности народных дружин (приобретение форменной одежды, отличительной символики, удостоверений).</w:t>
            </w:r>
          </w:p>
          <w:p w:rsidR="00BF56DF" w:rsidRDefault="00BF56DF">
            <w:pPr>
              <w:pStyle w:val="ConsPlusNormal"/>
            </w:pPr>
            <w:r>
              <w:t>Материальное стимулирование членов добровольных народных дружин.</w:t>
            </w:r>
          </w:p>
          <w:p w:rsidR="00BF56DF" w:rsidRDefault="00BF56DF">
            <w:pPr>
              <w:pStyle w:val="ConsPlusNormal"/>
            </w:pPr>
            <w:r>
              <w:t>Личное страхование народных дружинников, участвующих в охране общественного порядка, путем передачи межбюджетных трансфертов сельским поселениям Ханты-Мансийского района.</w:t>
            </w:r>
          </w:p>
          <w:p w:rsidR="00BF56DF" w:rsidRDefault="00BF56DF">
            <w:pPr>
              <w:pStyle w:val="ConsPlusNormal"/>
            </w:pPr>
            <w:r>
              <w:t xml:space="preserve">Создание условий для трудовой занятости, профессионального обучения осужденных, </w:t>
            </w:r>
            <w:proofErr w:type="spellStart"/>
            <w:r>
              <w:t>ресоциализации</w:t>
            </w:r>
            <w:proofErr w:type="spellEnd"/>
            <w:r>
              <w:t xml:space="preserve"> лиц, готовящихся к освобождению из мест лишения свободы.</w:t>
            </w:r>
          </w:p>
          <w:p w:rsidR="00BF56DF" w:rsidRDefault="00BF56DF">
            <w:pPr>
              <w:pStyle w:val="ConsPlusNormal"/>
            </w:pPr>
            <w:r>
              <w:t>Содействие в обеспечении трудовой занятости осужденных</w:t>
            </w:r>
          </w:p>
        </w:tc>
        <w:tc>
          <w:tcPr>
            <w:tcW w:w="3754" w:type="dxa"/>
          </w:tcPr>
          <w:p w:rsidR="00BF56DF" w:rsidRDefault="00BF56DF">
            <w:pPr>
              <w:pStyle w:val="ConsPlusNormal"/>
            </w:pPr>
            <w:r>
              <w:lastRenderedPageBreak/>
              <w:t>уровень преступности (число зарегистрированных преступлений на 100 тыс. человек населения).</w:t>
            </w:r>
          </w:p>
          <w:p w:rsidR="00BF56DF" w:rsidRDefault="00BF56DF">
            <w:pPr>
              <w:pStyle w:val="ConsPlusNormal"/>
            </w:pPr>
            <w:r>
              <w:t>уровень преступности на улицах и в общественных местах (число зарегистрированных преступлений на 100 тыс. человек населения).</w:t>
            </w:r>
          </w:p>
        </w:tc>
      </w:tr>
      <w:tr w:rsidR="00BF56DF">
        <w:tc>
          <w:tcPr>
            <w:tcW w:w="664" w:type="dxa"/>
          </w:tcPr>
          <w:p w:rsidR="00BF56DF" w:rsidRDefault="00BF56DF">
            <w:pPr>
              <w:pStyle w:val="ConsPlusNormal"/>
            </w:pPr>
            <w:r>
              <w:t>1.1.2.</w:t>
            </w:r>
          </w:p>
        </w:tc>
        <w:tc>
          <w:tcPr>
            <w:tcW w:w="3754" w:type="dxa"/>
          </w:tcPr>
          <w:p w:rsidR="00BF56DF" w:rsidRDefault="00BF56DF">
            <w:pPr>
              <w:pStyle w:val="ConsPlusNormal"/>
            </w:pPr>
            <w:r>
              <w:t xml:space="preserve">Осуществление полномочий по обеспечению деятельности административной комиссии в Ханты-Мансийском районе и определению </w:t>
            </w:r>
            <w:r>
              <w:lastRenderedPageBreak/>
              <w:t>перечня должностных лиц органов местного самоуправления, уполномоченных составлять протоколы об административных правонарушениях</w:t>
            </w:r>
          </w:p>
        </w:tc>
        <w:tc>
          <w:tcPr>
            <w:tcW w:w="3515" w:type="dxa"/>
          </w:tcPr>
          <w:p w:rsidR="00BF56DF" w:rsidRDefault="00BF56DF">
            <w:pPr>
              <w:pStyle w:val="ConsPlusNormal"/>
            </w:pPr>
            <w:r>
              <w:lastRenderedPageBreak/>
              <w:t xml:space="preserve">деятельность административной комиссии в Ханты-Мансийском районе и определение перечня должностных лиц органов местного </w:t>
            </w:r>
            <w:r>
              <w:lastRenderedPageBreak/>
              <w:t>самоуправления, уполномоченных составлять протоколы об административных правонарушениях</w:t>
            </w:r>
          </w:p>
        </w:tc>
        <w:tc>
          <w:tcPr>
            <w:tcW w:w="3754" w:type="dxa"/>
          </w:tcPr>
          <w:p w:rsidR="00BF56DF" w:rsidRDefault="00BF56DF">
            <w:pPr>
              <w:pStyle w:val="ConsPlusNormal"/>
            </w:pPr>
            <w:r>
              <w:lastRenderedPageBreak/>
              <w:t>уровень преступности на улицах и в общественных местах (число зарегистрированных преступлений на 100 тыс. человек населения)</w:t>
            </w:r>
          </w:p>
        </w:tc>
      </w:tr>
      <w:tr w:rsidR="00BF56DF">
        <w:tc>
          <w:tcPr>
            <w:tcW w:w="664" w:type="dxa"/>
          </w:tcPr>
          <w:p w:rsidR="00BF56DF" w:rsidRDefault="00BF56DF">
            <w:pPr>
              <w:pStyle w:val="ConsPlusNormal"/>
            </w:pPr>
            <w:r>
              <w:t>1.1.3.</w:t>
            </w:r>
          </w:p>
        </w:tc>
        <w:tc>
          <w:tcPr>
            <w:tcW w:w="3754" w:type="dxa"/>
          </w:tcPr>
          <w:p w:rsidR="00BF56DF" w:rsidRDefault="00BF56DF">
            <w:pPr>
              <w:pStyle w:val="ConsPlusNormal"/>
            </w:pPr>
            <w:r>
              <w:t>Осуществление государственных полномочий по составлению (изменению и дополнению) списков кандидатов в присяжные заседатели федеральных судов общей юрисдикции</w:t>
            </w:r>
          </w:p>
        </w:tc>
        <w:tc>
          <w:tcPr>
            <w:tcW w:w="3515" w:type="dxa"/>
          </w:tcPr>
          <w:p w:rsidR="00BF56DF" w:rsidRDefault="00BF56DF">
            <w:pPr>
              <w:pStyle w:val="ConsPlusNormal"/>
            </w:pPr>
            <w:r>
              <w:t>реализация переданных Администрации Ханты-Мансийского района государственных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3754" w:type="dxa"/>
          </w:tcPr>
          <w:p w:rsidR="00BF56DF" w:rsidRDefault="00BF56DF">
            <w:pPr>
              <w:pStyle w:val="ConsPlusNormal"/>
            </w:pPr>
            <w:r>
              <w:t>уровень преступности (число зарегистрированных преступлений на 100 тыс. человек населения)</w:t>
            </w:r>
          </w:p>
        </w:tc>
      </w:tr>
      <w:tr w:rsidR="00BF56DF">
        <w:tc>
          <w:tcPr>
            <w:tcW w:w="664" w:type="dxa"/>
          </w:tcPr>
          <w:p w:rsidR="00BF56DF" w:rsidRDefault="00BF56DF">
            <w:pPr>
              <w:pStyle w:val="ConsPlusNormal"/>
            </w:pPr>
            <w:r>
              <w:t>1.1.4.</w:t>
            </w:r>
          </w:p>
        </w:tc>
        <w:tc>
          <w:tcPr>
            <w:tcW w:w="3754" w:type="dxa"/>
          </w:tcPr>
          <w:p w:rsidR="00BF56DF" w:rsidRDefault="00BF56DF">
            <w:pPr>
              <w:pStyle w:val="ConsPlusNormal"/>
            </w:pPr>
            <w:r>
              <w:t>Создание условий для реализации потребителями своих прав и их защита.</w:t>
            </w:r>
          </w:p>
        </w:tc>
        <w:tc>
          <w:tcPr>
            <w:tcW w:w="3515" w:type="dxa"/>
          </w:tcPr>
          <w:p w:rsidR="00BF56DF" w:rsidRDefault="00BF56DF">
            <w:pPr>
              <w:pStyle w:val="ConsPlusNormal"/>
            </w:pPr>
            <w:r>
              <w:t>сокращение финансовых расходов граждан на судебные издержки при защите своих прав.</w:t>
            </w:r>
          </w:p>
          <w:p w:rsidR="00BF56DF" w:rsidRDefault="00BF56DF">
            <w:pPr>
              <w:pStyle w:val="ConsPlusNormal"/>
            </w:pPr>
            <w:r>
              <w:t>Повышение доверия граждан к государственным органам и органам местного самоуправления путем увеличения количества положительно решенных вопросов по обращениям граждан</w:t>
            </w:r>
          </w:p>
        </w:tc>
        <w:tc>
          <w:tcPr>
            <w:tcW w:w="3754" w:type="dxa"/>
          </w:tcPr>
          <w:p w:rsidR="00BF56DF" w:rsidRDefault="00BF56DF">
            <w:pPr>
              <w:pStyle w:val="ConsPlusNormal"/>
            </w:pPr>
            <w:r>
              <w:t>доля потребительских споров, разрешенных в досудебном и внесудебном порядке, в общем количестве споров с участием потребителей</w:t>
            </w:r>
          </w:p>
        </w:tc>
      </w:tr>
      <w:tr w:rsidR="00BF56DF">
        <w:tc>
          <w:tcPr>
            <w:tcW w:w="664" w:type="dxa"/>
          </w:tcPr>
          <w:p w:rsidR="00BF56DF" w:rsidRDefault="00BF56DF">
            <w:pPr>
              <w:pStyle w:val="ConsPlusNormal"/>
            </w:pPr>
            <w:r>
              <w:t>1.1.5.</w:t>
            </w:r>
          </w:p>
        </w:tc>
        <w:tc>
          <w:tcPr>
            <w:tcW w:w="3754" w:type="dxa"/>
          </w:tcPr>
          <w:p w:rsidR="00BF56DF" w:rsidRDefault="00BF56DF">
            <w:pPr>
              <w:pStyle w:val="ConsPlusNormal"/>
            </w:pPr>
            <w:r>
              <w:t xml:space="preserve">Организация и проведение информационно-пропагандистских мероприятий по разъяснению сущности терроризма и его общественной опасности, в том числе путем распространения информационных материалов, печатной продукции, проведения </w:t>
            </w:r>
            <w:r>
              <w:lastRenderedPageBreak/>
              <w:t>разъяснительной работы и иных мероприятий</w:t>
            </w:r>
          </w:p>
        </w:tc>
        <w:tc>
          <w:tcPr>
            <w:tcW w:w="3515" w:type="dxa"/>
          </w:tcPr>
          <w:p w:rsidR="00BF56DF" w:rsidRDefault="00BF56DF">
            <w:pPr>
              <w:pStyle w:val="ConsPlusNormal"/>
            </w:pPr>
            <w:r>
              <w:lastRenderedPageBreak/>
              <w:t xml:space="preserve">проведение мероприятий по освещению в средствах массовой информации актуальных вопросов профилактики терроризма; проведение мониторинга в образовательных учреждениях района по определению степени распространения среди </w:t>
            </w:r>
            <w:r>
              <w:lastRenderedPageBreak/>
              <w:t>обучающихся и молодежи идей и настроений террористического характера</w:t>
            </w:r>
          </w:p>
        </w:tc>
        <w:tc>
          <w:tcPr>
            <w:tcW w:w="3754" w:type="dxa"/>
          </w:tcPr>
          <w:p w:rsidR="00BF56DF" w:rsidRDefault="00BF56DF">
            <w:pPr>
              <w:pStyle w:val="ConsPlusNormal"/>
            </w:pPr>
            <w:r>
              <w:lastRenderedPageBreak/>
              <w:t>количество информационно-пропагандистских мероприятий по разъяснению сущности терроризма и его общественной опасности</w:t>
            </w:r>
          </w:p>
        </w:tc>
      </w:tr>
      <w:tr w:rsidR="00BF56DF">
        <w:tc>
          <w:tcPr>
            <w:tcW w:w="664" w:type="dxa"/>
          </w:tcPr>
          <w:p w:rsidR="00BF56DF" w:rsidRDefault="00BF56DF">
            <w:pPr>
              <w:pStyle w:val="ConsPlusNormal"/>
            </w:pPr>
            <w:r>
              <w:t>1.1.6.</w:t>
            </w:r>
          </w:p>
        </w:tc>
        <w:tc>
          <w:tcPr>
            <w:tcW w:w="3754" w:type="dxa"/>
          </w:tcPr>
          <w:p w:rsidR="00BF56DF" w:rsidRDefault="00BF56DF">
            <w:pPr>
              <w:pStyle w:val="ConsPlusNormal"/>
            </w:pPr>
            <w:r>
              <w:t>Выполнение требований к антитеррористической защищенности объектов, находящихся в муниципальной собственности или в ведении органов местного самоуправления</w:t>
            </w:r>
          </w:p>
        </w:tc>
        <w:tc>
          <w:tcPr>
            <w:tcW w:w="3515" w:type="dxa"/>
          </w:tcPr>
          <w:p w:rsidR="00BF56DF" w:rsidRDefault="00BF56DF">
            <w:pPr>
              <w:pStyle w:val="ConsPlusNormal"/>
            </w:pPr>
            <w:r>
              <w:t>проведение работ по сбору, обобщению и учету информации о реализации на объектах, расположенных на территории Ханты-Мансийского района, требований к антитеррористической защищенности, включая вопросы категорирования, паспортизации, инженерно-технической укрупненности, оснащения их техническими средствами охраны в соответствии с требованиями, утвержденными профильными постановлениями Правительства Российской Федерации</w:t>
            </w:r>
          </w:p>
        </w:tc>
        <w:tc>
          <w:tcPr>
            <w:tcW w:w="3754" w:type="dxa"/>
          </w:tcPr>
          <w:p w:rsidR="00BF56DF" w:rsidRDefault="00BF56DF">
            <w:pPr>
              <w:pStyle w:val="ConsPlusNormal"/>
            </w:pPr>
            <w:r>
              <w:t>соблюдение требований к антитеррористической защищенности объектов, находящихся в муниципальной собственности или в ведении органов местного самоуправления</w:t>
            </w:r>
          </w:p>
        </w:tc>
      </w:tr>
      <w:tr w:rsidR="00BF56DF">
        <w:tc>
          <w:tcPr>
            <w:tcW w:w="664" w:type="dxa"/>
          </w:tcPr>
          <w:p w:rsidR="00BF56DF" w:rsidRDefault="00BF56DF">
            <w:pPr>
              <w:pStyle w:val="ConsPlusNormal"/>
            </w:pPr>
            <w:r>
              <w:t>1.2.</w:t>
            </w:r>
          </w:p>
        </w:tc>
        <w:tc>
          <w:tcPr>
            <w:tcW w:w="11023" w:type="dxa"/>
            <w:gridSpan w:val="3"/>
          </w:tcPr>
          <w:p w:rsidR="00BF56DF" w:rsidRDefault="00BF56DF">
            <w:pPr>
              <w:pStyle w:val="ConsPlusNormal"/>
            </w:pPr>
            <w:r>
              <w:t>Комплекс процессных мероприятий "Профилактика незаконного оборота и потребления наркотических средств и психотропных веществ"</w:t>
            </w:r>
          </w:p>
        </w:tc>
      </w:tr>
      <w:tr w:rsidR="00BF56DF">
        <w:tc>
          <w:tcPr>
            <w:tcW w:w="664" w:type="dxa"/>
          </w:tcPr>
          <w:p w:rsidR="00BF56DF" w:rsidRDefault="00BF56DF">
            <w:pPr>
              <w:pStyle w:val="ConsPlusNormal"/>
            </w:pPr>
          </w:p>
        </w:tc>
        <w:tc>
          <w:tcPr>
            <w:tcW w:w="3754" w:type="dxa"/>
          </w:tcPr>
          <w:p w:rsidR="00BF56DF" w:rsidRDefault="00BF56DF">
            <w:pPr>
              <w:pStyle w:val="ConsPlusNormal"/>
            </w:pPr>
            <w:r>
              <w:t>Ответственный за реализацию: Управление специальных мероприятий и организации профилактики правонарушений, комитет по образованию, управление по культуре, спорту и социальной политике</w:t>
            </w:r>
          </w:p>
        </w:tc>
        <w:tc>
          <w:tcPr>
            <w:tcW w:w="7269" w:type="dxa"/>
            <w:gridSpan w:val="2"/>
          </w:tcPr>
          <w:p w:rsidR="00BF56DF" w:rsidRDefault="00BF56DF">
            <w:pPr>
              <w:pStyle w:val="ConsPlusNormal"/>
            </w:pPr>
            <w:r>
              <w:t>срок реализации: 2025 - 2031</w:t>
            </w:r>
          </w:p>
        </w:tc>
      </w:tr>
      <w:tr w:rsidR="00BF56DF">
        <w:tc>
          <w:tcPr>
            <w:tcW w:w="664" w:type="dxa"/>
          </w:tcPr>
          <w:p w:rsidR="00BF56DF" w:rsidRDefault="00BF56DF">
            <w:pPr>
              <w:pStyle w:val="ConsPlusNormal"/>
            </w:pPr>
            <w:r>
              <w:t>1.2.1</w:t>
            </w:r>
          </w:p>
        </w:tc>
        <w:tc>
          <w:tcPr>
            <w:tcW w:w="3754" w:type="dxa"/>
          </w:tcPr>
          <w:p w:rsidR="00BF56DF" w:rsidRDefault="00BF56DF">
            <w:pPr>
              <w:pStyle w:val="ConsPlusNormal"/>
            </w:pPr>
            <w:r>
              <w:t xml:space="preserve">Организация мер, направленных на формирование негативного </w:t>
            </w:r>
            <w:r>
              <w:lastRenderedPageBreak/>
              <w:t>отношения к незаконному обороту и потреблению наркотиков. Реализация профилактического комплекса мер в антинаркотической деятельности.</w:t>
            </w:r>
          </w:p>
        </w:tc>
        <w:tc>
          <w:tcPr>
            <w:tcW w:w="3515" w:type="dxa"/>
          </w:tcPr>
          <w:p w:rsidR="00BF56DF" w:rsidRDefault="00BF56DF">
            <w:pPr>
              <w:pStyle w:val="ConsPlusNormal"/>
            </w:pPr>
            <w:r>
              <w:lastRenderedPageBreak/>
              <w:t xml:space="preserve">освещение деятельности всех субъектов профилактики </w:t>
            </w:r>
            <w:r>
              <w:lastRenderedPageBreak/>
              <w:t>наркомании посредством проведения антинаркотических информационных акций.</w:t>
            </w:r>
          </w:p>
          <w:p w:rsidR="00BF56DF" w:rsidRDefault="00BF56DF">
            <w:pPr>
              <w:pStyle w:val="ConsPlusNormal"/>
            </w:pPr>
            <w:r>
              <w:t>Повышение уровня осведомленности граждан о рисках, связанных с незаконным потреблением наркотиков.</w:t>
            </w:r>
          </w:p>
          <w:p w:rsidR="00BF56DF" w:rsidRDefault="00BF56DF">
            <w:pPr>
              <w:pStyle w:val="ConsPlusNormal"/>
            </w:pPr>
            <w:r>
              <w:t>Правовое просвещение и правовое информирование, популяризация здорового образа жизни.</w:t>
            </w:r>
          </w:p>
          <w:p w:rsidR="00BF56DF" w:rsidRDefault="00BF56DF">
            <w:pPr>
              <w:pStyle w:val="ConsPlusNormal"/>
            </w:pPr>
            <w:r>
              <w:t>Формирование негативного отношения к незаконному обороту и потреблению наркотиков в целях привлечения граждан к решению проблем наркомании путем проведения турниров, соревнований, выставок и других мероприятий.</w:t>
            </w:r>
          </w:p>
          <w:p w:rsidR="00BF56DF" w:rsidRDefault="00BF56DF">
            <w:pPr>
              <w:pStyle w:val="ConsPlusNormal"/>
            </w:pPr>
            <w:r>
              <w:t>Реализация муниципальных мероприятий по профилактике незаконного потребления наркотических средств и психотропных веществ, наркомании, направленных на снижение наркотизации населения путем проведения тренингов, конкурсов, викторин.</w:t>
            </w:r>
          </w:p>
          <w:p w:rsidR="00BF56DF" w:rsidRDefault="00BF56DF">
            <w:pPr>
              <w:pStyle w:val="ConsPlusNormal"/>
            </w:pPr>
            <w:r>
              <w:t xml:space="preserve">Развитие системы раннего выявления незаконных потребителей наркотиков среди детей и молодежи через комплекс мер, направленных на ранее (своевременное) выявление </w:t>
            </w:r>
            <w:r>
              <w:lastRenderedPageBreak/>
              <w:t>немедицинского потребления наркотических средств и психотропных веществ (добровольное тестирование) и его информационное сопровождение</w:t>
            </w:r>
          </w:p>
        </w:tc>
        <w:tc>
          <w:tcPr>
            <w:tcW w:w="3754" w:type="dxa"/>
          </w:tcPr>
          <w:p w:rsidR="00BF56DF" w:rsidRDefault="00BF56DF">
            <w:pPr>
              <w:pStyle w:val="ConsPlusNormal"/>
            </w:pPr>
            <w:r>
              <w:lastRenderedPageBreak/>
              <w:t xml:space="preserve">уровень преступности на улицах и в общественных местах (число </w:t>
            </w:r>
            <w:r>
              <w:lastRenderedPageBreak/>
              <w:t>зарегистрированных преступлений на 100 тыс. человек населения).</w:t>
            </w:r>
          </w:p>
          <w:p w:rsidR="00BF56DF" w:rsidRDefault="00BF56DF">
            <w:pPr>
              <w:pStyle w:val="ConsPlusNormal"/>
            </w:pPr>
            <w:r>
              <w:t>Вовлеченность населения в незаконный оборот наркотиков (на 100 тыс. человек населения).</w:t>
            </w:r>
          </w:p>
          <w:p w:rsidR="00BF56DF" w:rsidRDefault="00BF56DF">
            <w:pPr>
              <w:pStyle w:val="ConsPlusNormal"/>
            </w:pPr>
            <w:r>
              <w:t>Процент охвата социально-психологическим тестированием обучающихся с целью раннего выявления незаконного потребления наркотических средств и психотропных веществ</w:t>
            </w:r>
          </w:p>
        </w:tc>
      </w:tr>
    </w:tbl>
    <w:p w:rsidR="00BF56DF" w:rsidRDefault="00BF56DF">
      <w:pPr>
        <w:pStyle w:val="ConsPlusNormal"/>
        <w:jc w:val="center"/>
      </w:pPr>
    </w:p>
    <w:p w:rsidR="00BF56DF" w:rsidRDefault="00BF56DF">
      <w:pPr>
        <w:pStyle w:val="ConsPlusTitle"/>
        <w:jc w:val="center"/>
        <w:outlineLvl w:val="2"/>
      </w:pPr>
      <w:r>
        <w:t>5. Финансовое обеспечение муниципальной программы</w:t>
      </w:r>
    </w:p>
    <w:p w:rsidR="00BF56DF" w:rsidRDefault="00BF56DF">
      <w:pPr>
        <w:pStyle w:val="ConsPlusNormal"/>
        <w:jc w:val="center"/>
      </w:pPr>
    </w:p>
    <w:p w:rsidR="00BF56DF" w:rsidRDefault="00BF56DF">
      <w:pPr>
        <w:pStyle w:val="ConsPlusNormal"/>
        <w:jc w:val="center"/>
      </w:pPr>
      <w:r>
        <w:t xml:space="preserve">(в ред. </w:t>
      </w:r>
      <w:hyperlink r:id="rId31">
        <w:r>
          <w:rPr>
            <w:color w:val="0000FF"/>
          </w:rPr>
          <w:t>постановления</w:t>
        </w:r>
      </w:hyperlink>
      <w:r>
        <w:t xml:space="preserve"> Администрации Ханты-Мансийского района</w:t>
      </w:r>
    </w:p>
    <w:p w:rsidR="00BF56DF" w:rsidRDefault="00BF56DF">
      <w:pPr>
        <w:pStyle w:val="ConsPlusNormal"/>
        <w:jc w:val="center"/>
      </w:pPr>
      <w:r>
        <w:t>от 07.09.2026 N 604)</w:t>
      </w:r>
    </w:p>
    <w:p w:rsidR="00BF56DF" w:rsidRDefault="00BF56DF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81"/>
        <w:gridCol w:w="964"/>
        <w:gridCol w:w="1077"/>
        <w:gridCol w:w="964"/>
        <w:gridCol w:w="964"/>
        <w:gridCol w:w="1020"/>
        <w:gridCol w:w="964"/>
        <w:gridCol w:w="964"/>
        <w:gridCol w:w="1247"/>
      </w:tblGrid>
      <w:tr w:rsidR="00BF56DF">
        <w:tc>
          <w:tcPr>
            <w:tcW w:w="2381" w:type="dxa"/>
            <w:vMerge w:val="restart"/>
          </w:tcPr>
          <w:p w:rsidR="00BF56DF" w:rsidRDefault="00BF56DF">
            <w:pPr>
              <w:pStyle w:val="ConsPlusNormal"/>
              <w:jc w:val="center"/>
            </w:pPr>
            <w: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8164" w:type="dxa"/>
            <w:gridSpan w:val="8"/>
          </w:tcPr>
          <w:p w:rsidR="00BF56DF" w:rsidRDefault="00BF56DF">
            <w:pPr>
              <w:pStyle w:val="ConsPlusNormal"/>
              <w:jc w:val="center"/>
            </w:pPr>
            <w:r>
              <w:t>Объем финансового обеспечения по годам, тыс. рублей</w:t>
            </w:r>
          </w:p>
        </w:tc>
      </w:tr>
      <w:tr w:rsidR="00BF56DF">
        <w:tc>
          <w:tcPr>
            <w:tcW w:w="2381" w:type="dxa"/>
            <w:vMerge/>
          </w:tcPr>
          <w:p w:rsidR="00BF56DF" w:rsidRDefault="00BF56DF">
            <w:pPr>
              <w:pStyle w:val="ConsPlusNormal"/>
            </w:pPr>
          </w:p>
        </w:tc>
        <w:tc>
          <w:tcPr>
            <w:tcW w:w="964" w:type="dxa"/>
          </w:tcPr>
          <w:p w:rsidR="00BF56DF" w:rsidRDefault="00BF56DF">
            <w:pPr>
              <w:pStyle w:val="ConsPlusNormal"/>
              <w:jc w:val="center"/>
            </w:pPr>
            <w:r>
              <w:t>2025</w:t>
            </w:r>
          </w:p>
        </w:tc>
        <w:tc>
          <w:tcPr>
            <w:tcW w:w="1077" w:type="dxa"/>
          </w:tcPr>
          <w:p w:rsidR="00BF56DF" w:rsidRDefault="00BF56DF">
            <w:pPr>
              <w:pStyle w:val="ConsPlusNormal"/>
              <w:jc w:val="center"/>
            </w:pPr>
            <w:r>
              <w:t>2026</w:t>
            </w:r>
          </w:p>
        </w:tc>
        <w:tc>
          <w:tcPr>
            <w:tcW w:w="964" w:type="dxa"/>
          </w:tcPr>
          <w:p w:rsidR="00BF56DF" w:rsidRDefault="00BF56DF">
            <w:pPr>
              <w:pStyle w:val="ConsPlusNormal"/>
              <w:jc w:val="center"/>
            </w:pPr>
            <w:r>
              <w:t>2027</w:t>
            </w:r>
          </w:p>
        </w:tc>
        <w:tc>
          <w:tcPr>
            <w:tcW w:w="964" w:type="dxa"/>
          </w:tcPr>
          <w:p w:rsidR="00BF56DF" w:rsidRDefault="00BF56DF">
            <w:pPr>
              <w:pStyle w:val="ConsPlusNormal"/>
              <w:jc w:val="center"/>
            </w:pPr>
            <w:r>
              <w:t>2028</w:t>
            </w:r>
          </w:p>
        </w:tc>
        <w:tc>
          <w:tcPr>
            <w:tcW w:w="1020" w:type="dxa"/>
          </w:tcPr>
          <w:p w:rsidR="00BF56DF" w:rsidRDefault="00BF56DF">
            <w:pPr>
              <w:pStyle w:val="ConsPlusNormal"/>
              <w:jc w:val="center"/>
            </w:pPr>
            <w:r>
              <w:t>2029</w:t>
            </w:r>
          </w:p>
        </w:tc>
        <w:tc>
          <w:tcPr>
            <w:tcW w:w="964" w:type="dxa"/>
          </w:tcPr>
          <w:p w:rsidR="00BF56DF" w:rsidRDefault="00BF56DF">
            <w:pPr>
              <w:pStyle w:val="ConsPlusNormal"/>
              <w:jc w:val="center"/>
            </w:pPr>
            <w:r>
              <w:t>2030</w:t>
            </w:r>
          </w:p>
        </w:tc>
        <w:tc>
          <w:tcPr>
            <w:tcW w:w="964" w:type="dxa"/>
          </w:tcPr>
          <w:p w:rsidR="00BF56DF" w:rsidRDefault="00BF56DF">
            <w:pPr>
              <w:pStyle w:val="ConsPlusNormal"/>
              <w:jc w:val="center"/>
            </w:pPr>
            <w:r>
              <w:t>2031</w:t>
            </w:r>
          </w:p>
        </w:tc>
        <w:tc>
          <w:tcPr>
            <w:tcW w:w="1247" w:type="dxa"/>
          </w:tcPr>
          <w:p w:rsidR="00BF56DF" w:rsidRDefault="00BF56DF">
            <w:pPr>
              <w:pStyle w:val="ConsPlusNormal"/>
              <w:jc w:val="center"/>
            </w:pPr>
            <w:r>
              <w:t>Всего</w:t>
            </w:r>
          </w:p>
        </w:tc>
      </w:tr>
      <w:tr w:rsidR="00BF56DF">
        <w:tc>
          <w:tcPr>
            <w:tcW w:w="2381" w:type="dxa"/>
          </w:tcPr>
          <w:p w:rsidR="00BF56DF" w:rsidRDefault="00BF56D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</w:tcPr>
          <w:p w:rsidR="00BF56DF" w:rsidRDefault="00BF56D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7" w:type="dxa"/>
          </w:tcPr>
          <w:p w:rsidR="00BF56DF" w:rsidRDefault="00BF56D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64" w:type="dxa"/>
          </w:tcPr>
          <w:p w:rsidR="00BF56DF" w:rsidRDefault="00BF56D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64" w:type="dxa"/>
          </w:tcPr>
          <w:p w:rsidR="00BF56DF" w:rsidRDefault="00BF56DF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20" w:type="dxa"/>
          </w:tcPr>
          <w:p w:rsidR="00BF56DF" w:rsidRDefault="00BF56DF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64" w:type="dxa"/>
          </w:tcPr>
          <w:p w:rsidR="00BF56DF" w:rsidRDefault="00BF56DF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</w:tcPr>
          <w:p w:rsidR="00BF56DF" w:rsidRDefault="00BF56DF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247" w:type="dxa"/>
          </w:tcPr>
          <w:p w:rsidR="00BF56DF" w:rsidRDefault="00BF56DF">
            <w:pPr>
              <w:pStyle w:val="ConsPlusNormal"/>
              <w:jc w:val="center"/>
            </w:pPr>
            <w:r>
              <w:t>9</w:t>
            </w:r>
          </w:p>
        </w:tc>
      </w:tr>
      <w:tr w:rsidR="00BF56DF">
        <w:tc>
          <w:tcPr>
            <w:tcW w:w="2381" w:type="dxa"/>
          </w:tcPr>
          <w:p w:rsidR="00BF56DF" w:rsidRDefault="00BF56DF">
            <w:pPr>
              <w:pStyle w:val="ConsPlusNormal"/>
            </w:pPr>
            <w:r>
              <w:t>Муниципальная программа (всего), в том числе:</w:t>
            </w:r>
          </w:p>
        </w:tc>
        <w:tc>
          <w:tcPr>
            <w:tcW w:w="964" w:type="dxa"/>
          </w:tcPr>
          <w:p w:rsidR="00BF56DF" w:rsidRDefault="00BF56DF">
            <w:pPr>
              <w:pStyle w:val="ConsPlusNormal"/>
            </w:pPr>
            <w:r>
              <w:t>4 338,6</w:t>
            </w:r>
          </w:p>
        </w:tc>
        <w:tc>
          <w:tcPr>
            <w:tcW w:w="1077" w:type="dxa"/>
          </w:tcPr>
          <w:p w:rsidR="00BF56DF" w:rsidRDefault="00BF56DF">
            <w:pPr>
              <w:pStyle w:val="ConsPlusNormal"/>
            </w:pPr>
            <w:r>
              <w:t>4 999,23</w:t>
            </w:r>
          </w:p>
        </w:tc>
        <w:tc>
          <w:tcPr>
            <w:tcW w:w="964" w:type="dxa"/>
          </w:tcPr>
          <w:p w:rsidR="00BF56DF" w:rsidRDefault="00BF56DF">
            <w:pPr>
              <w:pStyle w:val="ConsPlusNormal"/>
            </w:pPr>
            <w:r>
              <w:t>4 410,7</w:t>
            </w:r>
          </w:p>
        </w:tc>
        <w:tc>
          <w:tcPr>
            <w:tcW w:w="964" w:type="dxa"/>
          </w:tcPr>
          <w:p w:rsidR="00BF56DF" w:rsidRDefault="00BF56DF">
            <w:pPr>
              <w:pStyle w:val="ConsPlusNormal"/>
            </w:pPr>
            <w:r>
              <w:t>4 411,5</w:t>
            </w:r>
          </w:p>
        </w:tc>
        <w:tc>
          <w:tcPr>
            <w:tcW w:w="1020" w:type="dxa"/>
          </w:tcPr>
          <w:p w:rsidR="00BF56DF" w:rsidRDefault="00BF56DF">
            <w:pPr>
              <w:pStyle w:val="ConsPlusNormal"/>
            </w:pPr>
            <w:r>
              <w:t>4 411,5</w:t>
            </w:r>
          </w:p>
        </w:tc>
        <w:tc>
          <w:tcPr>
            <w:tcW w:w="964" w:type="dxa"/>
          </w:tcPr>
          <w:p w:rsidR="00BF56DF" w:rsidRDefault="00BF56DF">
            <w:pPr>
              <w:pStyle w:val="ConsPlusNormal"/>
            </w:pPr>
            <w:r>
              <w:t>4 411,5</w:t>
            </w:r>
          </w:p>
        </w:tc>
        <w:tc>
          <w:tcPr>
            <w:tcW w:w="964" w:type="dxa"/>
          </w:tcPr>
          <w:p w:rsidR="00BF56DF" w:rsidRDefault="00BF56DF">
            <w:pPr>
              <w:pStyle w:val="ConsPlusNormal"/>
            </w:pPr>
            <w:r>
              <w:t>4 411,5</w:t>
            </w:r>
          </w:p>
        </w:tc>
        <w:tc>
          <w:tcPr>
            <w:tcW w:w="1247" w:type="dxa"/>
          </w:tcPr>
          <w:p w:rsidR="00BF56DF" w:rsidRDefault="00BF56DF">
            <w:pPr>
              <w:pStyle w:val="ConsPlusNormal"/>
            </w:pPr>
            <w:r>
              <w:t>31 394,53</w:t>
            </w:r>
          </w:p>
        </w:tc>
      </w:tr>
      <w:tr w:rsidR="00BF56DF">
        <w:tc>
          <w:tcPr>
            <w:tcW w:w="2381" w:type="dxa"/>
          </w:tcPr>
          <w:p w:rsidR="00BF56DF" w:rsidRDefault="00BF56DF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BF56DF" w:rsidRDefault="00BF56DF">
            <w:pPr>
              <w:pStyle w:val="ConsPlusNormal"/>
            </w:pPr>
            <w:r>
              <w:t>0,7</w:t>
            </w:r>
          </w:p>
        </w:tc>
        <w:tc>
          <w:tcPr>
            <w:tcW w:w="1077" w:type="dxa"/>
          </w:tcPr>
          <w:p w:rsidR="00BF56DF" w:rsidRDefault="00BF56DF">
            <w:pPr>
              <w:pStyle w:val="ConsPlusNormal"/>
            </w:pPr>
            <w:r>
              <w:t>20,7</w:t>
            </w:r>
          </w:p>
        </w:tc>
        <w:tc>
          <w:tcPr>
            <w:tcW w:w="964" w:type="dxa"/>
          </w:tcPr>
          <w:p w:rsidR="00BF56DF" w:rsidRDefault="00BF56DF">
            <w:pPr>
              <w:pStyle w:val="ConsPlusNormal"/>
            </w:pPr>
            <w:r>
              <w:t>0,8</w:t>
            </w:r>
          </w:p>
        </w:tc>
        <w:tc>
          <w:tcPr>
            <w:tcW w:w="964" w:type="dxa"/>
          </w:tcPr>
          <w:p w:rsidR="00BF56DF" w:rsidRDefault="00BF56DF">
            <w:pPr>
              <w:pStyle w:val="ConsPlusNormal"/>
            </w:pPr>
            <w:r>
              <w:t>1,6</w:t>
            </w:r>
          </w:p>
        </w:tc>
        <w:tc>
          <w:tcPr>
            <w:tcW w:w="1020" w:type="dxa"/>
          </w:tcPr>
          <w:p w:rsidR="00BF56DF" w:rsidRDefault="00BF56DF">
            <w:pPr>
              <w:pStyle w:val="ConsPlusNormal"/>
            </w:pPr>
            <w:r>
              <w:t>1,6</w:t>
            </w:r>
          </w:p>
        </w:tc>
        <w:tc>
          <w:tcPr>
            <w:tcW w:w="964" w:type="dxa"/>
          </w:tcPr>
          <w:p w:rsidR="00BF56DF" w:rsidRDefault="00BF56DF">
            <w:pPr>
              <w:pStyle w:val="ConsPlusNormal"/>
            </w:pPr>
            <w:r>
              <w:t>1,6</w:t>
            </w:r>
          </w:p>
        </w:tc>
        <w:tc>
          <w:tcPr>
            <w:tcW w:w="964" w:type="dxa"/>
          </w:tcPr>
          <w:p w:rsidR="00BF56DF" w:rsidRDefault="00BF56DF">
            <w:pPr>
              <w:pStyle w:val="ConsPlusNormal"/>
            </w:pPr>
            <w:r>
              <w:t>1,6</w:t>
            </w:r>
          </w:p>
        </w:tc>
        <w:tc>
          <w:tcPr>
            <w:tcW w:w="1247" w:type="dxa"/>
          </w:tcPr>
          <w:p w:rsidR="00BF56DF" w:rsidRDefault="00BF56DF">
            <w:pPr>
              <w:pStyle w:val="ConsPlusNormal"/>
            </w:pPr>
            <w:r>
              <w:t>28,6</w:t>
            </w:r>
          </w:p>
        </w:tc>
      </w:tr>
      <w:tr w:rsidR="00BF56DF">
        <w:tc>
          <w:tcPr>
            <w:tcW w:w="2381" w:type="dxa"/>
          </w:tcPr>
          <w:p w:rsidR="00BF56DF" w:rsidRDefault="00BF56DF">
            <w:pPr>
              <w:pStyle w:val="ConsPlusNormal"/>
            </w:pPr>
            <w:r>
              <w:t>Бюджет автономного округа</w:t>
            </w:r>
          </w:p>
        </w:tc>
        <w:tc>
          <w:tcPr>
            <w:tcW w:w="964" w:type="dxa"/>
          </w:tcPr>
          <w:p w:rsidR="00BF56DF" w:rsidRDefault="00BF56DF">
            <w:pPr>
              <w:pStyle w:val="ConsPlusNormal"/>
            </w:pPr>
            <w:r>
              <w:t>1 304,3</w:t>
            </w:r>
          </w:p>
        </w:tc>
        <w:tc>
          <w:tcPr>
            <w:tcW w:w="1077" w:type="dxa"/>
          </w:tcPr>
          <w:p w:rsidR="00BF56DF" w:rsidRDefault="00BF56DF">
            <w:pPr>
              <w:pStyle w:val="ConsPlusNormal"/>
            </w:pPr>
            <w:r>
              <w:t>1 646,3</w:t>
            </w:r>
          </w:p>
        </w:tc>
        <w:tc>
          <w:tcPr>
            <w:tcW w:w="964" w:type="dxa"/>
          </w:tcPr>
          <w:p w:rsidR="00BF56DF" w:rsidRDefault="00BF56DF">
            <w:pPr>
              <w:pStyle w:val="ConsPlusNormal"/>
            </w:pPr>
            <w:r>
              <w:t>1 326,3</w:t>
            </w:r>
          </w:p>
        </w:tc>
        <w:tc>
          <w:tcPr>
            <w:tcW w:w="964" w:type="dxa"/>
          </w:tcPr>
          <w:p w:rsidR="00BF56DF" w:rsidRDefault="00BF56DF">
            <w:pPr>
              <w:pStyle w:val="ConsPlusNormal"/>
            </w:pPr>
            <w:r>
              <w:t>1 326,3</w:t>
            </w:r>
          </w:p>
        </w:tc>
        <w:tc>
          <w:tcPr>
            <w:tcW w:w="1020" w:type="dxa"/>
          </w:tcPr>
          <w:p w:rsidR="00BF56DF" w:rsidRDefault="00BF56DF">
            <w:pPr>
              <w:pStyle w:val="ConsPlusNormal"/>
            </w:pPr>
            <w:r>
              <w:t>1 326,3</w:t>
            </w:r>
          </w:p>
        </w:tc>
        <w:tc>
          <w:tcPr>
            <w:tcW w:w="964" w:type="dxa"/>
          </w:tcPr>
          <w:p w:rsidR="00BF56DF" w:rsidRDefault="00BF56DF">
            <w:pPr>
              <w:pStyle w:val="ConsPlusNormal"/>
            </w:pPr>
            <w:r>
              <w:t>1 326,3</w:t>
            </w:r>
          </w:p>
        </w:tc>
        <w:tc>
          <w:tcPr>
            <w:tcW w:w="964" w:type="dxa"/>
          </w:tcPr>
          <w:p w:rsidR="00BF56DF" w:rsidRDefault="00BF56DF">
            <w:pPr>
              <w:pStyle w:val="ConsPlusNormal"/>
            </w:pPr>
            <w:r>
              <w:t>1 326,3</w:t>
            </w:r>
          </w:p>
        </w:tc>
        <w:tc>
          <w:tcPr>
            <w:tcW w:w="1247" w:type="dxa"/>
          </w:tcPr>
          <w:p w:rsidR="00BF56DF" w:rsidRDefault="00BF56DF">
            <w:pPr>
              <w:pStyle w:val="ConsPlusNormal"/>
            </w:pPr>
            <w:r>
              <w:t>9 582,1</w:t>
            </w:r>
          </w:p>
        </w:tc>
      </w:tr>
      <w:tr w:rsidR="00BF56DF">
        <w:tc>
          <w:tcPr>
            <w:tcW w:w="2381" w:type="dxa"/>
          </w:tcPr>
          <w:p w:rsidR="00BF56DF" w:rsidRDefault="00BF56DF">
            <w:pPr>
              <w:pStyle w:val="ConsPlusNormal"/>
            </w:pPr>
            <w:r>
              <w:t>Местный бюджет</w:t>
            </w:r>
          </w:p>
        </w:tc>
        <w:tc>
          <w:tcPr>
            <w:tcW w:w="964" w:type="dxa"/>
          </w:tcPr>
          <w:p w:rsidR="00BF56DF" w:rsidRDefault="00BF56DF">
            <w:pPr>
              <w:pStyle w:val="ConsPlusNormal"/>
            </w:pPr>
            <w:r>
              <w:t>3 033,6</w:t>
            </w:r>
          </w:p>
        </w:tc>
        <w:tc>
          <w:tcPr>
            <w:tcW w:w="1077" w:type="dxa"/>
          </w:tcPr>
          <w:p w:rsidR="00BF56DF" w:rsidRDefault="00BF56DF">
            <w:pPr>
              <w:pStyle w:val="ConsPlusNormal"/>
            </w:pPr>
            <w:r>
              <w:t>3 332,23</w:t>
            </w:r>
          </w:p>
        </w:tc>
        <w:tc>
          <w:tcPr>
            <w:tcW w:w="964" w:type="dxa"/>
          </w:tcPr>
          <w:p w:rsidR="00BF56DF" w:rsidRDefault="00BF56DF">
            <w:pPr>
              <w:pStyle w:val="ConsPlusNormal"/>
            </w:pPr>
            <w:r>
              <w:t>3 083,0</w:t>
            </w:r>
          </w:p>
        </w:tc>
        <w:tc>
          <w:tcPr>
            <w:tcW w:w="964" w:type="dxa"/>
          </w:tcPr>
          <w:p w:rsidR="00BF56DF" w:rsidRDefault="00BF56DF">
            <w:pPr>
              <w:pStyle w:val="ConsPlusNormal"/>
            </w:pPr>
            <w:r>
              <w:t>3 083,6</w:t>
            </w:r>
          </w:p>
        </w:tc>
        <w:tc>
          <w:tcPr>
            <w:tcW w:w="1020" w:type="dxa"/>
          </w:tcPr>
          <w:p w:rsidR="00BF56DF" w:rsidRDefault="00BF56DF">
            <w:pPr>
              <w:pStyle w:val="ConsPlusNormal"/>
            </w:pPr>
            <w:r>
              <w:t>3 083,6</w:t>
            </w:r>
          </w:p>
        </w:tc>
        <w:tc>
          <w:tcPr>
            <w:tcW w:w="964" w:type="dxa"/>
          </w:tcPr>
          <w:p w:rsidR="00BF56DF" w:rsidRDefault="00BF56DF">
            <w:pPr>
              <w:pStyle w:val="ConsPlusNormal"/>
            </w:pPr>
            <w:r>
              <w:t>3 083,6</w:t>
            </w:r>
          </w:p>
        </w:tc>
        <w:tc>
          <w:tcPr>
            <w:tcW w:w="964" w:type="dxa"/>
          </w:tcPr>
          <w:p w:rsidR="00BF56DF" w:rsidRDefault="00BF56DF">
            <w:pPr>
              <w:pStyle w:val="ConsPlusNormal"/>
            </w:pPr>
            <w:r>
              <w:t>3 083,6</w:t>
            </w:r>
          </w:p>
        </w:tc>
        <w:tc>
          <w:tcPr>
            <w:tcW w:w="1247" w:type="dxa"/>
          </w:tcPr>
          <w:p w:rsidR="00BF56DF" w:rsidRDefault="00BF56DF">
            <w:pPr>
              <w:pStyle w:val="ConsPlusNormal"/>
            </w:pPr>
            <w:r>
              <w:t>21 783,83</w:t>
            </w:r>
          </w:p>
        </w:tc>
      </w:tr>
      <w:tr w:rsidR="00BF56DF">
        <w:tc>
          <w:tcPr>
            <w:tcW w:w="2381" w:type="dxa"/>
          </w:tcPr>
          <w:p w:rsidR="00BF56DF" w:rsidRDefault="00BF56DF">
            <w:pPr>
              <w:pStyle w:val="ConsPlusNormal"/>
            </w:pPr>
            <w:r>
              <w:t xml:space="preserve">1. Комплекс процессных мероприятий </w:t>
            </w:r>
            <w:r>
              <w:lastRenderedPageBreak/>
              <w:t>"Профилактика терроризма, правонарушений и обеспечение защиты прав потребителей" (всего), в том числе:</w:t>
            </w:r>
          </w:p>
        </w:tc>
        <w:tc>
          <w:tcPr>
            <w:tcW w:w="964" w:type="dxa"/>
          </w:tcPr>
          <w:p w:rsidR="00BF56DF" w:rsidRDefault="00BF56DF">
            <w:pPr>
              <w:pStyle w:val="ConsPlusNormal"/>
            </w:pPr>
            <w:r>
              <w:lastRenderedPageBreak/>
              <w:t>4 288,6</w:t>
            </w:r>
          </w:p>
        </w:tc>
        <w:tc>
          <w:tcPr>
            <w:tcW w:w="1077" w:type="dxa"/>
          </w:tcPr>
          <w:p w:rsidR="00BF56DF" w:rsidRDefault="00BF56DF">
            <w:pPr>
              <w:pStyle w:val="ConsPlusNormal"/>
            </w:pPr>
            <w:r>
              <w:t>4 579,23</w:t>
            </w:r>
          </w:p>
        </w:tc>
        <w:tc>
          <w:tcPr>
            <w:tcW w:w="964" w:type="dxa"/>
          </w:tcPr>
          <w:p w:rsidR="00BF56DF" w:rsidRDefault="00BF56DF">
            <w:pPr>
              <w:pStyle w:val="ConsPlusNormal"/>
            </w:pPr>
            <w:r>
              <w:t>4 310,7</w:t>
            </w:r>
          </w:p>
        </w:tc>
        <w:tc>
          <w:tcPr>
            <w:tcW w:w="964" w:type="dxa"/>
          </w:tcPr>
          <w:p w:rsidR="00BF56DF" w:rsidRDefault="00BF56DF">
            <w:pPr>
              <w:pStyle w:val="ConsPlusNormal"/>
            </w:pPr>
            <w:r>
              <w:t>4 311,5</w:t>
            </w:r>
          </w:p>
        </w:tc>
        <w:tc>
          <w:tcPr>
            <w:tcW w:w="1020" w:type="dxa"/>
          </w:tcPr>
          <w:p w:rsidR="00BF56DF" w:rsidRDefault="00BF56DF">
            <w:pPr>
              <w:pStyle w:val="ConsPlusNormal"/>
            </w:pPr>
            <w:r>
              <w:t>4 311,5</w:t>
            </w:r>
          </w:p>
        </w:tc>
        <w:tc>
          <w:tcPr>
            <w:tcW w:w="964" w:type="dxa"/>
          </w:tcPr>
          <w:p w:rsidR="00BF56DF" w:rsidRDefault="00BF56DF">
            <w:pPr>
              <w:pStyle w:val="ConsPlusNormal"/>
            </w:pPr>
            <w:r>
              <w:t>4 311,5</w:t>
            </w:r>
          </w:p>
        </w:tc>
        <w:tc>
          <w:tcPr>
            <w:tcW w:w="964" w:type="dxa"/>
          </w:tcPr>
          <w:p w:rsidR="00BF56DF" w:rsidRDefault="00BF56DF">
            <w:pPr>
              <w:pStyle w:val="ConsPlusNormal"/>
            </w:pPr>
            <w:r>
              <w:t>4 311,5</w:t>
            </w:r>
          </w:p>
        </w:tc>
        <w:tc>
          <w:tcPr>
            <w:tcW w:w="1247" w:type="dxa"/>
          </w:tcPr>
          <w:p w:rsidR="00BF56DF" w:rsidRDefault="00BF56DF">
            <w:pPr>
              <w:pStyle w:val="ConsPlusNormal"/>
            </w:pPr>
            <w:r>
              <w:t>30 424,53</w:t>
            </w:r>
          </w:p>
        </w:tc>
      </w:tr>
      <w:tr w:rsidR="00BF56DF">
        <w:tc>
          <w:tcPr>
            <w:tcW w:w="2381" w:type="dxa"/>
          </w:tcPr>
          <w:p w:rsidR="00BF56DF" w:rsidRDefault="00BF56DF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964" w:type="dxa"/>
          </w:tcPr>
          <w:p w:rsidR="00BF56DF" w:rsidRDefault="00BF56DF">
            <w:pPr>
              <w:pStyle w:val="ConsPlusNormal"/>
            </w:pPr>
            <w:r>
              <w:t>0,7</w:t>
            </w:r>
          </w:p>
        </w:tc>
        <w:tc>
          <w:tcPr>
            <w:tcW w:w="1077" w:type="dxa"/>
          </w:tcPr>
          <w:p w:rsidR="00BF56DF" w:rsidRDefault="00BF56DF">
            <w:pPr>
              <w:pStyle w:val="ConsPlusNormal"/>
            </w:pPr>
            <w:r>
              <w:t>20,7</w:t>
            </w:r>
          </w:p>
        </w:tc>
        <w:tc>
          <w:tcPr>
            <w:tcW w:w="964" w:type="dxa"/>
          </w:tcPr>
          <w:p w:rsidR="00BF56DF" w:rsidRDefault="00BF56DF">
            <w:pPr>
              <w:pStyle w:val="ConsPlusNormal"/>
            </w:pPr>
            <w:r>
              <w:t>0,8</w:t>
            </w:r>
          </w:p>
        </w:tc>
        <w:tc>
          <w:tcPr>
            <w:tcW w:w="964" w:type="dxa"/>
          </w:tcPr>
          <w:p w:rsidR="00BF56DF" w:rsidRDefault="00BF56DF">
            <w:pPr>
              <w:pStyle w:val="ConsPlusNormal"/>
            </w:pPr>
            <w:r>
              <w:t>1,6</w:t>
            </w:r>
          </w:p>
        </w:tc>
        <w:tc>
          <w:tcPr>
            <w:tcW w:w="1020" w:type="dxa"/>
          </w:tcPr>
          <w:p w:rsidR="00BF56DF" w:rsidRDefault="00BF56DF">
            <w:pPr>
              <w:pStyle w:val="ConsPlusNormal"/>
            </w:pPr>
            <w:r>
              <w:t>1,6</w:t>
            </w:r>
          </w:p>
        </w:tc>
        <w:tc>
          <w:tcPr>
            <w:tcW w:w="964" w:type="dxa"/>
          </w:tcPr>
          <w:p w:rsidR="00BF56DF" w:rsidRDefault="00BF56DF">
            <w:pPr>
              <w:pStyle w:val="ConsPlusNormal"/>
            </w:pPr>
            <w:r>
              <w:t>1,6</w:t>
            </w:r>
          </w:p>
        </w:tc>
        <w:tc>
          <w:tcPr>
            <w:tcW w:w="964" w:type="dxa"/>
          </w:tcPr>
          <w:p w:rsidR="00BF56DF" w:rsidRDefault="00BF56DF">
            <w:pPr>
              <w:pStyle w:val="ConsPlusNormal"/>
            </w:pPr>
            <w:r>
              <w:t>1,6</w:t>
            </w:r>
          </w:p>
        </w:tc>
        <w:tc>
          <w:tcPr>
            <w:tcW w:w="1247" w:type="dxa"/>
          </w:tcPr>
          <w:p w:rsidR="00BF56DF" w:rsidRDefault="00BF56DF">
            <w:pPr>
              <w:pStyle w:val="ConsPlusNormal"/>
            </w:pPr>
            <w:r>
              <w:t>28,6</w:t>
            </w:r>
          </w:p>
        </w:tc>
      </w:tr>
      <w:tr w:rsidR="00BF56DF">
        <w:tc>
          <w:tcPr>
            <w:tcW w:w="2381" w:type="dxa"/>
          </w:tcPr>
          <w:p w:rsidR="00BF56DF" w:rsidRDefault="00BF56DF">
            <w:pPr>
              <w:pStyle w:val="ConsPlusNormal"/>
            </w:pPr>
            <w:r>
              <w:t>Бюджет автономного округа</w:t>
            </w:r>
          </w:p>
        </w:tc>
        <w:tc>
          <w:tcPr>
            <w:tcW w:w="964" w:type="dxa"/>
          </w:tcPr>
          <w:p w:rsidR="00BF56DF" w:rsidRDefault="00BF56DF">
            <w:pPr>
              <w:pStyle w:val="ConsPlusNormal"/>
            </w:pPr>
            <w:r>
              <w:t>1 304,3</w:t>
            </w:r>
          </w:p>
        </w:tc>
        <w:tc>
          <w:tcPr>
            <w:tcW w:w="1077" w:type="dxa"/>
          </w:tcPr>
          <w:p w:rsidR="00BF56DF" w:rsidRDefault="00BF56DF">
            <w:pPr>
              <w:pStyle w:val="ConsPlusNormal"/>
            </w:pPr>
            <w:r>
              <w:t>1 326,3</w:t>
            </w:r>
          </w:p>
        </w:tc>
        <w:tc>
          <w:tcPr>
            <w:tcW w:w="964" w:type="dxa"/>
          </w:tcPr>
          <w:p w:rsidR="00BF56DF" w:rsidRDefault="00BF56DF">
            <w:pPr>
              <w:pStyle w:val="ConsPlusNormal"/>
            </w:pPr>
            <w:r>
              <w:t>1 326,3</w:t>
            </w:r>
          </w:p>
        </w:tc>
        <w:tc>
          <w:tcPr>
            <w:tcW w:w="964" w:type="dxa"/>
          </w:tcPr>
          <w:p w:rsidR="00BF56DF" w:rsidRDefault="00BF56DF">
            <w:pPr>
              <w:pStyle w:val="ConsPlusNormal"/>
            </w:pPr>
            <w:r>
              <w:t>1 326,3</w:t>
            </w:r>
          </w:p>
        </w:tc>
        <w:tc>
          <w:tcPr>
            <w:tcW w:w="1020" w:type="dxa"/>
          </w:tcPr>
          <w:p w:rsidR="00BF56DF" w:rsidRDefault="00BF56DF">
            <w:pPr>
              <w:pStyle w:val="ConsPlusNormal"/>
            </w:pPr>
            <w:r>
              <w:t>1 326,3</w:t>
            </w:r>
          </w:p>
        </w:tc>
        <w:tc>
          <w:tcPr>
            <w:tcW w:w="964" w:type="dxa"/>
          </w:tcPr>
          <w:p w:rsidR="00BF56DF" w:rsidRDefault="00BF56DF">
            <w:pPr>
              <w:pStyle w:val="ConsPlusNormal"/>
            </w:pPr>
            <w:r>
              <w:t>1 326,3</w:t>
            </w:r>
          </w:p>
        </w:tc>
        <w:tc>
          <w:tcPr>
            <w:tcW w:w="964" w:type="dxa"/>
          </w:tcPr>
          <w:p w:rsidR="00BF56DF" w:rsidRDefault="00BF56DF">
            <w:pPr>
              <w:pStyle w:val="ConsPlusNormal"/>
            </w:pPr>
            <w:r>
              <w:t>1 326,3</w:t>
            </w:r>
          </w:p>
        </w:tc>
        <w:tc>
          <w:tcPr>
            <w:tcW w:w="1247" w:type="dxa"/>
          </w:tcPr>
          <w:p w:rsidR="00BF56DF" w:rsidRDefault="00BF56DF">
            <w:pPr>
              <w:pStyle w:val="ConsPlusNormal"/>
            </w:pPr>
            <w:r>
              <w:t>9 262,1</w:t>
            </w:r>
          </w:p>
        </w:tc>
      </w:tr>
      <w:tr w:rsidR="00BF56DF">
        <w:tc>
          <w:tcPr>
            <w:tcW w:w="2381" w:type="dxa"/>
          </w:tcPr>
          <w:p w:rsidR="00BF56DF" w:rsidRDefault="00BF56DF">
            <w:pPr>
              <w:pStyle w:val="ConsPlusNormal"/>
            </w:pPr>
            <w:r>
              <w:t>Местный бюджет</w:t>
            </w:r>
          </w:p>
        </w:tc>
        <w:tc>
          <w:tcPr>
            <w:tcW w:w="964" w:type="dxa"/>
          </w:tcPr>
          <w:p w:rsidR="00BF56DF" w:rsidRDefault="00BF56DF">
            <w:pPr>
              <w:pStyle w:val="ConsPlusNormal"/>
            </w:pPr>
            <w:r>
              <w:t>2 983,6</w:t>
            </w:r>
          </w:p>
        </w:tc>
        <w:tc>
          <w:tcPr>
            <w:tcW w:w="1077" w:type="dxa"/>
          </w:tcPr>
          <w:p w:rsidR="00BF56DF" w:rsidRDefault="00BF56DF">
            <w:pPr>
              <w:pStyle w:val="ConsPlusNormal"/>
            </w:pPr>
            <w:r>
              <w:t>3 232,23</w:t>
            </w:r>
          </w:p>
        </w:tc>
        <w:tc>
          <w:tcPr>
            <w:tcW w:w="964" w:type="dxa"/>
          </w:tcPr>
          <w:p w:rsidR="00BF56DF" w:rsidRDefault="00BF56DF">
            <w:pPr>
              <w:pStyle w:val="ConsPlusNormal"/>
            </w:pPr>
            <w:r>
              <w:t>2 983,6</w:t>
            </w:r>
          </w:p>
        </w:tc>
        <w:tc>
          <w:tcPr>
            <w:tcW w:w="964" w:type="dxa"/>
          </w:tcPr>
          <w:p w:rsidR="00BF56DF" w:rsidRDefault="00BF56DF">
            <w:pPr>
              <w:pStyle w:val="ConsPlusNormal"/>
            </w:pPr>
            <w:r>
              <w:t>2 983,6</w:t>
            </w:r>
          </w:p>
        </w:tc>
        <w:tc>
          <w:tcPr>
            <w:tcW w:w="1020" w:type="dxa"/>
          </w:tcPr>
          <w:p w:rsidR="00BF56DF" w:rsidRDefault="00BF56DF">
            <w:pPr>
              <w:pStyle w:val="ConsPlusNormal"/>
            </w:pPr>
            <w:r>
              <w:t>2 983,6</w:t>
            </w:r>
          </w:p>
        </w:tc>
        <w:tc>
          <w:tcPr>
            <w:tcW w:w="964" w:type="dxa"/>
          </w:tcPr>
          <w:p w:rsidR="00BF56DF" w:rsidRDefault="00BF56DF">
            <w:pPr>
              <w:pStyle w:val="ConsPlusNormal"/>
            </w:pPr>
            <w:r>
              <w:t>2 983,6</w:t>
            </w:r>
          </w:p>
        </w:tc>
        <w:tc>
          <w:tcPr>
            <w:tcW w:w="964" w:type="dxa"/>
          </w:tcPr>
          <w:p w:rsidR="00BF56DF" w:rsidRDefault="00BF56DF">
            <w:pPr>
              <w:pStyle w:val="ConsPlusNormal"/>
            </w:pPr>
            <w:r>
              <w:t>2983,6</w:t>
            </w:r>
          </w:p>
        </w:tc>
        <w:tc>
          <w:tcPr>
            <w:tcW w:w="1247" w:type="dxa"/>
          </w:tcPr>
          <w:p w:rsidR="00BF56DF" w:rsidRDefault="00BF56DF">
            <w:pPr>
              <w:pStyle w:val="ConsPlusNormal"/>
            </w:pPr>
            <w:r>
              <w:t>21 133,83</w:t>
            </w:r>
          </w:p>
        </w:tc>
      </w:tr>
      <w:tr w:rsidR="00BF56DF">
        <w:tc>
          <w:tcPr>
            <w:tcW w:w="2381" w:type="dxa"/>
          </w:tcPr>
          <w:p w:rsidR="00BF56DF" w:rsidRDefault="00BF56DF">
            <w:pPr>
              <w:pStyle w:val="ConsPlusNormal"/>
            </w:pPr>
            <w:r>
              <w:t>2. Комплекс процессных мероприятий "Профилактика незаконного оборота и потребления наркотических средств и психотропных веществ" (всего), в том числе:</w:t>
            </w:r>
          </w:p>
        </w:tc>
        <w:tc>
          <w:tcPr>
            <w:tcW w:w="964" w:type="dxa"/>
          </w:tcPr>
          <w:p w:rsidR="00BF56DF" w:rsidRDefault="00BF56DF">
            <w:pPr>
              <w:pStyle w:val="ConsPlusNormal"/>
            </w:pPr>
            <w:r>
              <w:t>50,0</w:t>
            </w:r>
          </w:p>
        </w:tc>
        <w:tc>
          <w:tcPr>
            <w:tcW w:w="1077" w:type="dxa"/>
          </w:tcPr>
          <w:p w:rsidR="00BF56DF" w:rsidRDefault="00BF56DF">
            <w:pPr>
              <w:pStyle w:val="ConsPlusNormal"/>
            </w:pPr>
            <w:r>
              <w:t>420,0</w:t>
            </w:r>
          </w:p>
        </w:tc>
        <w:tc>
          <w:tcPr>
            <w:tcW w:w="964" w:type="dxa"/>
          </w:tcPr>
          <w:p w:rsidR="00BF56DF" w:rsidRDefault="00BF56DF">
            <w:pPr>
              <w:pStyle w:val="ConsPlusNormal"/>
            </w:pPr>
            <w:r>
              <w:t>100,0</w:t>
            </w:r>
          </w:p>
        </w:tc>
        <w:tc>
          <w:tcPr>
            <w:tcW w:w="964" w:type="dxa"/>
          </w:tcPr>
          <w:p w:rsidR="00BF56DF" w:rsidRDefault="00BF56DF">
            <w:pPr>
              <w:pStyle w:val="ConsPlusNormal"/>
            </w:pPr>
            <w:r>
              <w:t>100,0</w:t>
            </w:r>
          </w:p>
        </w:tc>
        <w:tc>
          <w:tcPr>
            <w:tcW w:w="1020" w:type="dxa"/>
          </w:tcPr>
          <w:p w:rsidR="00BF56DF" w:rsidRDefault="00BF56DF">
            <w:pPr>
              <w:pStyle w:val="ConsPlusNormal"/>
            </w:pPr>
            <w:r>
              <w:t>100,0</w:t>
            </w:r>
          </w:p>
        </w:tc>
        <w:tc>
          <w:tcPr>
            <w:tcW w:w="964" w:type="dxa"/>
          </w:tcPr>
          <w:p w:rsidR="00BF56DF" w:rsidRDefault="00BF56DF">
            <w:pPr>
              <w:pStyle w:val="ConsPlusNormal"/>
            </w:pPr>
            <w:r>
              <w:t>100,0</w:t>
            </w:r>
          </w:p>
        </w:tc>
        <w:tc>
          <w:tcPr>
            <w:tcW w:w="964" w:type="dxa"/>
          </w:tcPr>
          <w:p w:rsidR="00BF56DF" w:rsidRDefault="00BF56DF">
            <w:pPr>
              <w:pStyle w:val="ConsPlusNormal"/>
            </w:pPr>
            <w:r>
              <w:t>100,0</w:t>
            </w:r>
          </w:p>
        </w:tc>
        <w:tc>
          <w:tcPr>
            <w:tcW w:w="1247" w:type="dxa"/>
          </w:tcPr>
          <w:p w:rsidR="00BF56DF" w:rsidRDefault="00BF56DF">
            <w:pPr>
              <w:pStyle w:val="ConsPlusNormal"/>
            </w:pPr>
            <w:r>
              <w:t>970,0</w:t>
            </w:r>
          </w:p>
        </w:tc>
      </w:tr>
      <w:tr w:rsidR="00BF56DF">
        <w:tc>
          <w:tcPr>
            <w:tcW w:w="2381" w:type="dxa"/>
          </w:tcPr>
          <w:p w:rsidR="00BF56DF" w:rsidRDefault="00BF56DF">
            <w:pPr>
              <w:pStyle w:val="ConsPlusNormal"/>
            </w:pPr>
            <w:r>
              <w:t>Местный бюджет</w:t>
            </w:r>
          </w:p>
        </w:tc>
        <w:tc>
          <w:tcPr>
            <w:tcW w:w="964" w:type="dxa"/>
          </w:tcPr>
          <w:p w:rsidR="00BF56DF" w:rsidRDefault="00BF56DF">
            <w:pPr>
              <w:pStyle w:val="ConsPlusNormal"/>
            </w:pPr>
            <w:r>
              <w:t>50,0</w:t>
            </w:r>
          </w:p>
        </w:tc>
        <w:tc>
          <w:tcPr>
            <w:tcW w:w="1077" w:type="dxa"/>
          </w:tcPr>
          <w:p w:rsidR="00BF56DF" w:rsidRDefault="00BF56DF">
            <w:pPr>
              <w:pStyle w:val="ConsPlusNormal"/>
            </w:pPr>
            <w:r>
              <w:t>100,0</w:t>
            </w:r>
          </w:p>
        </w:tc>
        <w:tc>
          <w:tcPr>
            <w:tcW w:w="964" w:type="dxa"/>
          </w:tcPr>
          <w:p w:rsidR="00BF56DF" w:rsidRDefault="00BF56DF">
            <w:pPr>
              <w:pStyle w:val="ConsPlusNormal"/>
            </w:pPr>
            <w:r>
              <w:t>100,0</w:t>
            </w:r>
          </w:p>
        </w:tc>
        <w:tc>
          <w:tcPr>
            <w:tcW w:w="964" w:type="dxa"/>
          </w:tcPr>
          <w:p w:rsidR="00BF56DF" w:rsidRDefault="00BF56DF">
            <w:pPr>
              <w:pStyle w:val="ConsPlusNormal"/>
            </w:pPr>
            <w:r>
              <w:t>100,0</w:t>
            </w:r>
          </w:p>
        </w:tc>
        <w:tc>
          <w:tcPr>
            <w:tcW w:w="1020" w:type="dxa"/>
          </w:tcPr>
          <w:p w:rsidR="00BF56DF" w:rsidRDefault="00BF56DF">
            <w:pPr>
              <w:pStyle w:val="ConsPlusNormal"/>
            </w:pPr>
            <w:r>
              <w:t>100,0</w:t>
            </w:r>
          </w:p>
        </w:tc>
        <w:tc>
          <w:tcPr>
            <w:tcW w:w="964" w:type="dxa"/>
          </w:tcPr>
          <w:p w:rsidR="00BF56DF" w:rsidRDefault="00BF56DF">
            <w:pPr>
              <w:pStyle w:val="ConsPlusNormal"/>
            </w:pPr>
            <w:r>
              <w:t>100,0</w:t>
            </w:r>
          </w:p>
        </w:tc>
        <w:tc>
          <w:tcPr>
            <w:tcW w:w="964" w:type="dxa"/>
          </w:tcPr>
          <w:p w:rsidR="00BF56DF" w:rsidRDefault="00BF56DF">
            <w:pPr>
              <w:pStyle w:val="ConsPlusNormal"/>
            </w:pPr>
            <w:r>
              <w:t>100,0</w:t>
            </w:r>
          </w:p>
        </w:tc>
        <w:tc>
          <w:tcPr>
            <w:tcW w:w="1247" w:type="dxa"/>
          </w:tcPr>
          <w:p w:rsidR="00BF56DF" w:rsidRDefault="00BF56DF">
            <w:pPr>
              <w:pStyle w:val="ConsPlusNormal"/>
            </w:pPr>
            <w:r>
              <w:t>650,0</w:t>
            </w:r>
          </w:p>
        </w:tc>
      </w:tr>
      <w:tr w:rsidR="00BF56DF">
        <w:tc>
          <w:tcPr>
            <w:tcW w:w="2381" w:type="dxa"/>
          </w:tcPr>
          <w:p w:rsidR="00BF56DF" w:rsidRDefault="00BF56DF">
            <w:pPr>
              <w:pStyle w:val="ConsPlusNormal"/>
            </w:pPr>
            <w:r>
              <w:t>Бюджет автономного округа</w:t>
            </w:r>
          </w:p>
        </w:tc>
        <w:tc>
          <w:tcPr>
            <w:tcW w:w="964" w:type="dxa"/>
          </w:tcPr>
          <w:p w:rsidR="00BF56DF" w:rsidRDefault="00BF56DF">
            <w:pPr>
              <w:pStyle w:val="ConsPlusNormal"/>
            </w:pPr>
            <w:r>
              <w:t>0</w:t>
            </w:r>
          </w:p>
        </w:tc>
        <w:tc>
          <w:tcPr>
            <w:tcW w:w="1077" w:type="dxa"/>
          </w:tcPr>
          <w:p w:rsidR="00BF56DF" w:rsidRDefault="00BF56DF">
            <w:pPr>
              <w:pStyle w:val="ConsPlusNormal"/>
            </w:pPr>
            <w:r>
              <w:t>320,0</w:t>
            </w:r>
          </w:p>
        </w:tc>
        <w:tc>
          <w:tcPr>
            <w:tcW w:w="964" w:type="dxa"/>
          </w:tcPr>
          <w:p w:rsidR="00BF56DF" w:rsidRDefault="00BF56DF">
            <w:pPr>
              <w:pStyle w:val="ConsPlusNormal"/>
            </w:pPr>
            <w:r>
              <w:t>0</w:t>
            </w:r>
          </w:p>
        </w:tc>
        <w:tc>
          <w:tcPr>
            <w:tcW w:w="964" w:type="dxa"/>
          </w:tcPr>
          <w:p w:rsidR="00BF56DF" w:rsidRDefault="00BF56DF">
            <w:pPr>
              <w:pStyle w:val="ConsPlusNormal"/>
            </w:pPr>
            <w:r>
              <w:t>0</w:t>
            </w:r>
          </w:p>
        </w:tc>
        <w:tc>
          <w:tcPr>
            <w:tcW w:w="1020" w:type="dxa"/>
          </w:tcPr>
          <w:p w:rsidR="00BF56DF" w:rsidRDefault="00BF56DF">
            <w:pPr>
              <w:pStyle w:val="ConsPlusNormal"/>
            </w:pPr>
            <w:r>
              <w:t>0</w:t>
            </w:r>
          </w:p>
        </w:tc>
        <w:tc>
          <w:tcPr>
            <w:tcW w:w="964" w:type="dxa"/>
          </w:tcPr>
          <w:p w:rsidR="00BF56DF" w:rsidRDefault="00BF56DF">
            <w:pPr>
              <w:pStyle w:val="ConsPlusNormal"/>
            </w:pPr>
            <w:r>
              <w:t>0</w:t>
            </w:r>
          </w:p>
        </w:tc>
        <w:tc>
          <w:tcPr>
            <w:tcW w:w="964" w:type="dxa"/>
          </w:tcPr>
          <w:p w:rsidR="00BF56DF" w:rsidRDefault="00BF56DF">
            <w:pPr>
              <w:pStyle w:val="ConsPlusNormal"/>
            </w:pPr>
            <w:r>
              <w:t>0</w:t>
            </w:r>
          </w:p>
        </w:tc>
        <w:tc>
          <w:tcPr>
            <w:tcW w:w="1247" w:type="dxa"/>
          </w:tcPr>
          <w:p w:rsidR="00BF56DF" w:rsidRDefault="00BF56DF">
            <w:pPr>
              <w:pStyle w:val="ConsPlusNormal"/>
            </w:pPr>
            <w:r>
              <w:t>320,0</w:t>
            </w:r>
          </w:p>
        </w:tc>
      </w:tr>
    </w:tbl>
    <w:p w:rsidR="00BF56DF" w:rsidRDefault="00BF56DF">
      <w:pPr>
        <w:pStyle w:val="ConsPlusNormal"/>
        <w:ind w:firstLine="540"/>
        <w:jc w:val="both"/>
      </w:pPr>
    </w:p>
    <w:p w:rsidR="00BF56DF" w:rsidRDefault="00BF56DF">
      <w:pPr>
        <w:pStyle w:val="ConsPlusNormal"/>
        <w:ind w:firstLine="540"/>
        <w:jc w:val="both"/>
      </w:pPr>
    </w:p>
    <w:p w:rsidR="00BF56DF" w:rsidRDefault="00BF56D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74367" w:rsidRDefault="00174367">
      <w:bookmarkStart w:id="1" w:name="_GoBack"/>
      <w:bookmarkEnd w:id="1"/>
    </w:p>
    <w:sectPr w:rsidR="00174367">
      <w:pgSz w:w="16838" w:h="11905" w:orient="landscape"/>
      <w:pgMar w:top="1701" w:right="397" w:bottom="850" w:left="397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6DF"/>
    <w:rsid w:val="00174367"/>
    <w:rsid w:val="00BF5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C4943B-E3F1-4083-A1A7-3E56BFF1B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56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F56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F56D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926&amp;n=269386" TargetMode="External"/><Relationship Id="rId18" Type="http://schemas.openxmlformats.org/officeDocument/2006/relationships/hyperlink" Target="https://login.consultant.ru/link/?req=doc&amp;base=RLAW926&amp;n=342954&amp;dst=100005" TargetMode="External"/><Relationship Id="rId26" Type="http://schemas.openxmlformats.org/officeDocument/2006/relationships/hyperlink" Target="https://login.consultant.ru/link/?req=doc&amp;base=LAW&amp;n=256217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541793" TargetMode="External"/><Relationship Id="rId7" Type="http://schemas.openxmlformats.org/officeDocument/2006/relationships/hyperlink" Target="https://login.consultant.ru/link/?req=doc&amp;base=LAW&amp;n=513926&amp;dst=7419" TargetMode="External"/><Relationship Id="rId12" Type="http://schemas.openxmlformats.org/officeDocument/2006/relationships/hyperlink" Target="https://login.consultant.ru/link/?req=doc&amp;base=RLAW926&amp;n=267438" TargetMode="External"/><Relationship Id="rId17" Type="http://schemas.openxmlformats.org/officeDocument/2006/relationships/hyperlink" Target="https://login.consultant.ru/link/?req=doc&amp;base=RLAW926&amp;n=295249" TargetMode="External"/><Relationship Id="rId25" Type="http://schemas.openxmlformats.org/officeDocument/2006/relationships/hyperlink" Target="https://login.consultant.ru/link/?req=doc&amp;base=RLAW926&amp;n=338813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926&amp;n=292104" TargetMode="External"/><Relationship Id="rId20" Type="http://schemas.openxmlformats.org/officeDocument/2006/relationships/hyperlink" Target="https://login.consultant.ru/link/?req=doc&amp;base=RLAW926&amp;n=360791&amp;dst=100006" TargetMode="External"/><Relationship Id="rId29" Type="http://schemas.openxmlformats.org/officeDocument/2006/relationships/hyperlink" Target="https://login.consultant.ru/link/?req=doc&amp;base=LAW&amp;n=53499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926&amp;n=360791&amp;dst=100005" TargetMode="External"/><Relationship Id="rId11" Type="http://schemas.openxmlformats.org/officeDocument/2006/relationships/hyperlink" Target="https://login.consultant.ru/link/?req=doc&amp;base=RLAW926&amp;n=254265" TargetMode="External"/><Relationship Id="rId24" Type="http://schemas.openxmlformats.org/officeDocument/2006/relationships/hyperlink" Target="https://login.consultant.ru/link/?req=doc&amp;base=RLAW926&amp;n=331492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LAW926&amp;n=342954&amp;dst=100005" TargetMode="External"/><Relationship Id="rId15" Type="http://schemas.openxmlformats.org/officeDocument/2006/relationships/hyperlink" Target="https://login.consultant.ru/link/?req=doc&amp;base=RLAW926&amp;n=289393" TargetMode="External"/><Relationship Id="rId23" Type="http://schemas.openxmlformats.org/officeDocument/2006/relationships/hyperlink" Target="https://login.consultant.ru/link/?req=doc&amp;base=RLAW926&amp;n=338813" TargetMode="External"/><Relationship Id="rId28" Type="http://schemas.openxmlformats.org/officeDocument/2006/relationships/hyperlink" Target="https://login.consultant.ru/link/?req=doc&amp;base=LAW&amp;n=469046" TargetMode="External"/><Relationship Id="rId10" Type="http://schemas.openxmlformats.org/officeDocument/2006/relationships/hyperlink" Target="https://login.consultant.ru/link/?req=doc&amp;base=RLAW926&amp;n=295322" TargetMode="External"/><Relationship Id="rId19" Type="http://schemas.openxmlformats.org/officeDocument/2006/relationships/hyperlink" Target="https://login.consultant.ru/link/?req=doc&amp;base=RLAW926&amp;n=360791&amp;dst=100005" TargetMode="External"/><Relationship Id="rId31" Type="http://schemas.openxmlformats.org/officeDocument/2006/relationships/hyperlink" Target="https://login.consultant.ru/link/?req=doc&amp;base=RLAW926&amp;n=360791&amp;dst=100007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926&amp;n=354757&amp;dst=102041" TargetMode="External"/><Relationship Id="rId14" Type="http://schemas.openxmlformats.org/officeDocument/2006/relationships/hyperlink" Target="https://login.consultant.ru/link/?req=doc&amp;base=RLAW926&amp;n=283914" TargetMode="External"/><Relationship Id="rId22" Type="http://schemas.openxmlformats.org/officeDocument/2006/relationships/hyperlink" Target="https://login.consultant.ru/link/?req=doc&amp;base=RLAW926&amp;n=355336" TargetMode="External"/><Relationship Id="rId27" Type="http://schemas.openxmlformats.org/officeDocument/2006/relationships/hyperlink" Target="https://login.consultant.ru/link/?req=doc&amp;base=LAW&amp;n=534997" TargetMode="External"/><Relationship Id="rId30" Type="http://schemas.openxmlformats.org/officeDocument/2006/relationships/hyperlink" Target="https://login.consultant.ru/link/?req=doc&amp;base=LAW&amp;n=541793" TargetMode="External"/><Relationship Id="rId8" Type="http://schemas.openxmlformats.org/officeDocument/2006/relationships/hyperlink" Target="https://login.consultant.ru/link/?req=doc&amp;base=RLAW926&amp;n=318153&amp;dst=1000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3193</Words>
  <Characters>18205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Орлова О.А.</dc:creator>
  <cp:keywords/>
  <dc:description/>
  <cp:lastModifiedBy>Орлова О.А.</cp:lastModifiedBy>
  <cp:revision>1</cp:revision>
  <dcterms:created xsi:type="dcterms:W3CDTF">2026-09-22T09:38:00Z</dcterms:created>
  <dcterms:modified xsi:type="dcterms:W3CDTF">2026-09-22T09:40:00Z</dcterms:modified>
</cp:coreProperties>
</file>