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18" w:rsidRDefault="00C81518" w:rsidP="00C81518">
      <w:pPr>
        <w:pStyle w:val="FirstParagraph"/>
        <w:ind w:left="4678"/>
        <w:jc w:val="both"/>
        <w:rPr>
          <w:lang w:val="ru-RU"/>
        </w:rPr>
      </w:pPr>
      <w:bookmarkStart w:id="0" w:name="проект-доклада"/>
      <w:r w:rsidRPr="00C81518">
        <w:rPr>
          <w:lang w:val="ru-RU"/>
        </w:rPr>
        <w:t xml:space="preserve">«О мерах, направленных на предупреждение и выявление нарушений в сфере оборота алкогольной, спиртосодержащей, табачной и </w:t>
      </w:r>
      <w:proofErr w:type="spellStart"/>
      <w:r w:rsidRPr="00C81518">
        <w:rPr>
          <w:lang w:val="ru-RU"/>
        </w:rPr>
        <w:t>никотинсодержащей</w:t>
      </w:r>
      <w:proofErr w:type="spellEnd"/>
      <w:r w:rsidRPr="00C81518">
        <w:rPr>
          <w:lang w:val="ru-RU"/>
        </w:rPr>
        <w:t xml:space="preserve"> продукции на территории Ханты-Мансийског</w:t>
      </w:r>
      <w:r w:rsidRPr="00C81518">
        <w:rPr>
          <w:lang w:val="ru-RU"/>
        </w:rPr>
        <w:t xml:space="preserve">о района» </w:t>
      </w:r>
    </w:p>
    <w:p w:rsidR="00CE3B3E" w:rsidRPr="00C81518" w:rsidRDefault="00C81518" w:rsidP="00C81518">
      <w:pPr>
        <w:pStyle w:val="FirstParagraph"/>
        <w:ind w:left="4678"/>
        <w:jc w:val="both"/>
        <w:rPr>
          <w:lang w:val="ru-RU"/>
        </w:rPr>
      </w:pPr>
      <w:r w:rsidRPr="00C81518">
        <w:rPr>
          <w:lang w:val="ru-RU"/>
        </w:rPr>
        <w:t>Хакимова Т.</w:t>
      </w:r>
      <w:r>
        <w:rPr>
          <w:lang w:val="ru-RU"/>
        </w:rPr>
        <w:t>С.</w:t>
      </w:r>
      <w:r w:rsidRPr="00C81518">
        <w:rPr>
          <w:lang w:val="ru-RU"/>
        </w:rPr>
        <w:t>, начальник отдела защиты прав потребителей управления Роспотребнадзора по ХМАО-Югре.</w:t>
      </w:r>
    </w:p>
    <w:p w:rsidR="00C81518" w:rsidRDefault="00C81518">
      <w:pPr>
        <w:pStyle w:val="a0"/>
        <w:rPr>
          <w:b/>
          <w:bCs/>
          <w:lang w:val="ru-RU"/>
        </w:rPr>
      </w:pP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 xml:space="preserve">Проблема незаконного оборота алкогольной, табачной и </w:t>
      </w:r>
      <w:proofErr w:type="spellStart"/>
      <w:r w:rsidRPr="00C81518">
        <w:rPr>
          <w:lang w:val="ru-RU"/>
        </w:rPr>
        <w:t>никотинсодержащей</w:t>
      </w:r>
      <w:proofErr w:type="spellEnd"/>
      <w:r w:rsidRPr="00C81518">
        <w:rPr>
          <w:lang w:val="ru-RU"/>
        </w:rPr>
        <w:t xml:space="preserve"> пр</w:t>
      </w:r>
      <w:r w:rsidRPr="00C81518">
        <w:rPr>
          <w:lang w:val="ru-RU"/>
        </w:rPr>
        <w:t>одукции на территории Ханты-Мансийского района остается безусловным приоритетом в работе нашего Управления. Реализация нелегальной и контрафактной продукции — это не только колоссальный ущерб бюджету, но и прямая угроза жизни и здоровью жителей района.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b/>
          <w:bCs/>
          <w:lang w:val="ru-RU"/>
        </w:rPr>
      </w:pPr>
      <w:r w:rsidRPr="00C81518">
        <w:rPr>
          <w:b/>
          <w:bCs/>
          <w:lang w:val="ru-RU"/>
        </w:rPr>
        <w:t xml:space="preserve">1. </w:t>
      </w:r>
      <w:r w:rsidRPr="00C81518">
        <w:rPr>
          <w:b/>
          <w:bCs/>
          <w:lang w:val="ru-RU"/>
        </w:rPr>
        <w:t>Особенности контроля в условиях 248-ФЗ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>
        <w:rPr>
          <w:lang w:val="ru-RU"/>
        </w:rPr>
        <w:t>Необходимо</w:t>
      </w:r>
      <w:r w:rsidRPr="00C81518">
        <w:rPr>
          <w:lang w:val="ru-RU"/>
        </w:rPr>
        <w:t xml:space="preserve"> обратить внимание на специфику </w:t>
      </w:r>
      <w:r w:rsidRPr="00C81518">
        <w:rPr>
          <w:lang w:val="ru-RU"/>
        </w:rPr>
        <w:t>текущей надзорной деятельности. В условиях реализации Федерального закона № 248-ФЗ и действия моратория на проведение плановых проверок, парадигма работы Роспотребнадзор</w:t>
      </w:r>
      <w:r w:rsidRPr="00C81518">
        <w:rPr>
          <w:lang w:val="ru-RU"/>
        </w:rPr>
        <w:t>а кардинально изменилась.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>Закон устанавливает строгий приоритет профилактических мероприятий над контрольно-надзорными. Наша главная цель сегодня — предупредить нарушение, помочь бизнесу разобраться в обязательных требованиях и не допустить попадания сурро</w:t>
      </w:r>
      <w:r w:rsidRPr="00C81518">
        <w:rPr>
          <w:lang w:val="ru-RU"/>
        </w:rPr>
        <w:t>гата на прилавки. Прямое вмешательство в деятельность бизнеса сейчас возможно только при наличии индикаторов риска или непосредственной угрозы. В связи с этим мы делаем упор на наблюдение за соблюдением требований без взаимодействия с контролируемым лицом,</w:t>
      </w:r>
      <w:r w:rsidRPr="00C81518">
        <w:rPr>
          <w:lang w:val="ru-RU"/>
        </w:rPr>
        <w:t xml:space="preserve"> в первую очередь — через ежедневный мониторинг данных государственной информационной системы «Честный ЗНАК».</w:t>
      </w:r>
      <w:bookmarkStart w:id="1" w:name="_GoBack"/>
      <w:bookmarkEnd w:id="1"/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b/>
          <w:bCs/>
          <w:lang w:val="ru-RU"/>
        </w:rPr>
        <w:t>2. Статистика профилактических мер и предостережений</w:t>
      </w:r>
      <w:r w:rsidRPr="00C81518">
        <w:rPr>
          <w:lang w:val="ru-RU"/>
        </w:rPr>
        <w:t xml:space="preserve"> 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>Переход на профилактическую модель дает свои результаты. За истекший период текущего года в а</w:t>
      </w:r>
      <w:r w:rsidRPr="00C81518">
        <w:rPr>
          <w:lang w:val="ru-RU"/>
        </w:rPr>
        <w:t xml:space="preserve">дрес контролируемых лиц, осуществляющих розничную торговлю на территории Ханты-Мансийского района, Управлением вынесено </w:t>
      </w:r>
      <w:r>
        <w:rPr>
          <w:b/>
          <w:bCs/>
          <w:lang w:val="ru-RU"/>
        </w:rPr>
        <w:t>142</w:t>
      </w:r>
      <w:r w:rsidRPr="00C81518">
        <w:rPr>
          <w:lang w:val="ru-RU"/>
        </w:rPr>
        <w:t xml:space="preserve"> предостережения о недопустимости на</w:t>
      </w:r>
      <w:r>
        <w:rPr>
          <w:lang w:val="ru-RU"/>
        </w:rPr>
        <w:t xml:space="preserve">рушения обязательных требований, из них 38 предостережений непосредственно в адрес контролируемых лиц реализующих табачную и никотинсодержащую продукцию на территории Ханты-Мансийского района. </w:t>
      </w:r>
      <w:r w:rsidRPr="00C81518">
        <w:rPr>
          <w:lang w:val="ru-RU"/>
        </w:rPr>
        <w:t xml:space="preserve"> 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b/>
          <w:bCs/>
          <w:lang w:val="ru-RU"/>
        </w:rPr>
        <w:t>3. Практика проведения контрольных закупок и пресечение нарушений</w:t>
      </w:r>
      <w:r w:rsidRPr="00C81518">
        <w:rPr>
          <w:lang w:val="ru-RU"/>
        </w:rPr>
        <w:t xml:space="preserve"> 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>Несмотря на а</w:t>
      </w:r>
      <w:r w:rsidRPr="00C81518">
        <w:rPr>
          <w:lang w:val="ru-RU"/>
        </w:rPr>
        <w:t>кцент на профилактику, при наличии законных оснований мы применяем жесткие меры реагирования. Эффективным инструментом выявления скрытых нарушений служит контрольная закупка.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proofErr w:type="gramStart"/>
      <w:r>
        <w:rPr>
          <w:lang w:val="ru-RU"/>
        </w:rPr>
        <w:t xml:space="preserve">Так, </w:t>
      </w:r>
      <w:r w:rsidRPr="00C81518">
        <w:rPr>
          <w:lang w:val="ru-RU"/>
        </w:rPr>
        <w:t xml:space="preserve"> специалистами</w:t>
      </w:r>
      <w:proofErr w:type="gramEnd"/>
      <w:r w:rsidRPr="00C81518">
        <w:rPr>
          <w:lang w:val="ru-RU"/>
        </w:rPr>
        <w:t xml:space="preserve"> были проведены </w:t>
      </w:r>
      <w:r w:rsidRPr="00C81518">
        <w:rPr>
          <w:b/>
          <w:bCs/>
          <w:lang w:val="ru-RU"/>
        </w:rPr>
        <w:t>3 контрольные закупки</w:t>
      </w:r>
      <w:r w:rsidRPr="00C81518">
        <w:rPr>
          <w:lang w:val="ru-RU"/>
        </w:rPr>
        <w:t xml:space="preserve"> в отношении суб</w:t>
      </w:r>
      <w:r w:rsidRPr="00C81518">
        <w:rPr>
          <w:lang w:val="ru-RU"/>
        </w:rPr>
        <w:t xml:space="preserve">ъектов, реализующих никотинсодержащую продукцию (в частности, </w:t>
      </w:r>
      <w:proofErr w:type="spellStart"/>
      <w:r w:rsidRPr="00C81518">
        <w:rPr>
          <w:lang w:val="ru-RU"/>
        </w:rPr>
        <w:t>стики</w:t>
      </w:r>
      <w:proofErr w:type="spellEnd"/>
      <w:r w:rsidRPr="00C81518">
        <w:rPr>
          <w:lang w:val="ru-RU"/>
        </w:rPr>
        <w:t xml:space="preserve">). Мероприятия прошли в поселке </w:t>
      </w:r>
      <w:proofErr w:type="spellStart"/>
      <w:r w:rsidRPr="00C81518">
        <w:rPr>
          <w:lang w:val="ru-RU"/>
        </w:rPr>
        <w:t>Батово</w:t>
      </w:r>
      <w:proofErr w:type="spellEnd"/>
      <w:r w:rsidRPr="00C81518">
        <w:rPr>
          <w:lang w:val="ru-RU"/>
        </w:rPr>
        <w:t xml:space="preserve"> (проверен 1 субъект) и в </w:t>
      </w:r>
      <w:proofErr w:type="spellStart"/>
      <w:r w:rsidRPr="00C81518">
        <w:rPr>
          <w:lang w:val="ru-RU"/>
        </w:rPr>
        <w:t>Горноправдинске</w:t>
      </w:r>
      <w:proofErr w:type="spellEnd"/>
      <w:r w:rsidRPr="00C81518">
        <w:rPr>
          <w:lang w:val="ru-RU"/>
        </w:rPr>
        <w:t xml:space="preserve"> (проверено 2 субъекта).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lastRenderedPageBreak/>
        <w:t>Результаты следующих проверок наглядно демонстрируют наличие проблем в розничном звен</w:t>
      </w:r>
      <w:r w:rsidRPr="00C81518">
        <w:rPr>
          <w:lang w:val="ru-RU"/>
        </w:rPr>
        <w:t xml:space="preserve">е: 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 xml:space="preserve">В селе </w:t>
      </w:r>
      <w:proofErr w:type="spellStart"/>
      <w:r w:rsidRPr="00C81518">
        <w:rPr>
          <w:b/>
          <w:bCs/>
          <w:lang w:val="ru-RU"/>
        </w:rPr>
        <w:t>Батово</w:t>
      </w:r>
      <w:proofErr w:type="spellEnd"/>
      <w:r w:rsidRPr="00C81518">
        <w:rPr>
          <w:lang w:val="ru-RU"/>
        </w:rPr>
        <w:t xml:space="preserve">, в магазине </w:t>
      </w:r>
      <w:r w:rsidRPr="00C81518">
        <w:rPr>
          <w:b/>
          <w:bCs/>
          <w:lang w:val="ru-RU"/>
        </w:rPr>
        <w:t>ООО «Сапфир»</w:t>
      </w:r>
      <w:r w:rsidRPr="00C81518">
        <w:rPr>
          <w:lang w:val="ru-RU"/>
        </w:rPr>
        <w:t xml:space="preserve">, был выявлен факт незаконной реализации одной пачки </w:t>
      </w:r>
      <w:proofErr w:type="spellStart"/>
      <w:r w:rsidRPr="00C81518">
        <w:rPr>
          <w:lang w:val="ru-RU"/>
        </w:rPr>
        <w:t>стиков</w:t>
      </w:r>
      <w:proofErr w:type="spellEnd"/>
      <w:r w:rsidRPr="00C81518">
        <w:rPr>
          <w:lang w:val="ru-RU"/>
        </w:rPr>
        <w:t xml:space="preserve">. По данному факту в отношении юридического лица составлен протокол по статье 15.12.1 КоАП РФ. 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 xml:space="preserve">В </w:t>
      </w:r>
      <w:proofErr w:type="spellStart"/>
      <w:r w:rsidRPr="00C81518">
        <w:rPr>
          <w:b/>
          <w:bCs/>
          <w:lang w:val="ru-RU"/>
        </w:rPr>
        <w:t>Горноправдинске</w:t>
      </w:r>
      <w:proofErr w:type="spellEnd"/>
      <w:r w:rsidRPr="00C81518">
        <w:rPr>
          <w:lang w:val="ru-RU"/>
        </w:rPr>
        <w:t xml:space="preserve"> при проверке </w:t>
      </w:r>
      <w:r w:rsidRPr="00C81518">
        <w:rPr>
          <w:b/>
          <w:bCs/>
          <w:lang w:val="ru-RU"/>
        </w:rPr>
        <w:t>ООО «Анита»</w:t>
      </w:r>
      <w:r w:rsidRPr="00C81518">
        <w:rPr>
          <w:lang w:val="ru-RU"/>
        </w:rPr>
        <w:t xml:space="preserve"> также зафиксир</w:t>
      </w:r>
      <w:r w:rsidRPr="00C81518">
        <w:rPr>
          <w:lang w:val="ru-RU"/>
        </w:rPr>
        <w:t xml:space="preserve">ована незаконная реализация одной пачки </w:t>
      </w:r>
      <w:proofErr w:type="spellStart"/>
      <w:r w:rsidRPr="00C81518">
        <w:rPr>
          <w:lang w:val="ru-RU"/>
        </w:rPr>
        <w:t>стиков</w:t>
      </w:r>
      <w:proofErr w:type="spellEnd"/>
      <w:r w:rsidRPr="00C81518">
        <w:rPr>
          <w:lang w:val="ru-RU"/>
        </w:rPr>
        <w:t xml:space="preserve">. Итог — протокол по той же статье 15.12.1. 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 xml:space="preserve">Там же, в </w:t>
      </w:r>
      <w:proofErr w:type="spellStart"/>
      <w:r w:rsidRPr="00C81518">
        <w:rPr>
          <w:lang w:val="ru-RU"/>
        </w:rPr>
        <w:t>Горноправдинске</w:t>
      </w:r>
      <w:proofErr w:type="spellEnd"/>
      <w:r w:rsidRPr="00C81518">
        <w:rPr>
          <w:lang w:val="ru-RU"/>
        </w:rPr>
        <w:t xml:space="preserve">, наиболее серьезные нарушения выявлены у </w:t>
      </w:r>
      <w:r w:rsidRPr="00C81518">
        <w:rPr>
          <w:b/>
          <w:bCs/>
          <w:lang w:val="ru-RU"/>
        </w:rPr>
        <w:t xml:space="preserve">ИП </w:t>
      </w:r>
      <w:proofErr w:type="spellStart"/>
      <w:r w:rsidRPr="00C81518">
        <w:rPr>
          <w:b/>
          <w:bCs/>
          <w:lang w:val="ru-RU"/>
        </w:rPr>
        <w:t>Тебоевой</w:t>
      </w:r>
      <w:proofErr w:type="spellEnd"/>
      <w:r w:rsidRPr="00C81518">
        <w:rPr>
          <w:lang w:val="ru-RU"/>
        </w:rPr>
        <w:t xml:space="preserve">. Из незаконного оборота нами было изъято </w:t>
      </w:r>
      <w:r w:rsidRPr="00C81518">
        <w:rPr>
          <w:b/>
          <w:bCs/>
          <w:lang w:val="ru-RU"/>
        </w:rPr>
        <w:t xml:space="preserve">70 пачек </w:t>
      </w:r>
      <w:proofErr w:type="spellStart"/>
      <w:r w:rsidRPr="00C81518">
        <w:rPr>
          <w:b/>
          <w:bCs/>
          <w:lang w:val="ru-RU"/>
        </w:rPr>
        <w:t>стиков</w:t>
      </w:r>
      <w:proofErr w:type="spellEnd"/>
      <w:r w:rsidRPr="00C81518">
        <w:rPr>
          <w:lang w:val="ru-RU"/>
        </w:rPr>
        <w:t>. В отношении данного индивид</w:t>
      </w:r>
      <w:r w:rsidRPr="00C81518">
        <w:rPr>
          <w:lang w:val="ru-RU"/>
        </w:rPr>
        <w:t>уального предпринимателя возбуждено административное производство: составлено два протокола по статье 15.12.1 и части 4 статьи 15.12 КоАП РФ.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 xml:space="preserve">Вся изъятая продукция являлась </w:t>
      </w:r>
      <w:proofErr w:type="spellStart"/>
      <w:r w:rsidRPr="00C81518">
        <w:rPr>
          <w:lang w:val="ru-RU"/>
        </w:rPr>
        <w:t>никотинсодержащей</w:t>
      </w:r>
      <w:proofErr w:type="spellEnd"/>
      <w:r w:rsidRPr="00C81518">
        <w:rPr>
          <w:lang w:val="ru-RU"/>
        </w:rPr>
        <w:t>. Эти факты подтверждают необходимость сохранения бдительности и т</w:t>
      </w:r>
      <w:r w:rsidRPr="00C81518">
        <w:rPr>
          <w:lang w:val="ru-RU"/>
        </w:rPr>
        <w:t>очечного контроля за проблемными объектами.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b/>
          <w:bCs/>
          <w:lang w:val="ru-RU"/>
        </w:rPr>
        <w:t>4. Информационная кампания и работа с населением</w:t>
      </w:r>
      <w:r w:rsidRPr="00C81518">
        <w:rPr>
          <w:lang w:val="ru-RU"/>
        </w:rPr>
        <w:t xml:space="preserve"> 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 xml:space="preserve">Мы понимаем, что часть нарушений допускается из-за недостаточного понимания бизнесом меняющегося законодательства. Поэтому важнейшим инструментом стала масштабная </w:t>
      </w:r>
      <w:r w:rsidRPr="00C81518">
        <w:rPr>
          <w:lang w:val="ru-RU"/>
        </w:rPr>
        <w:t>информационная кампания.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>Мы организовали постоянно действующее консультирование бизнеса по вопросам работы в разрешительном режиме на кассах. Развернута широкая информационная работа с потребите</w:t>
      </w:r>
      <w:r>
        <w:rPr>
          <w:lang w:val="ru-RU"/>
        </w:rPr>
        <w:t>лями: в местных СМИ опубликованы памятки в социальных сетях</w:t>
      </w:r>
      <w:r w:rsidRPr="00C81518">
        <w:rPr>
          <w:lang w:val="ru-RU"/>
        </w:rPr>
        <w:t>, функциони</w:t>
      </w:r>
      <w:r w:rsidRPr="00C81518">
        <w:rPr>
          <w:lang w:val="ru-RU"/>
        </w:rPr>
        <w:t>руют «горячие линии». Цель — сформировать нетерпимость к нелегальной продукции. Сегодня любой житель, используя приложение «Честный ЗНАК» на смартфоне, становится общественным инспектором, способным прямо в магазине проверить легальность товара.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b/>
          <w:bCs/>
          <w:lang w:val="ru-RU"/>
        </w:rPr>
        <w:t>5. Переход</w:t>
      </w:r>
      <w:r w:rsidRPr="00C81518">
        <w:rPr>
          <w:b/>
          <w:bCs/>
          <w:lang w:val="ru-RU"/>
        </w:rPr>
        <w:t xml:space="preserve"> к цифровому надзору: введение «</w:t>
      </w:r>
      <w:proofErr w:type="spellStart"/>
      <w:r w:rsidRPr="00C81518">
        <w:rPr>
          <w:b/>
          <w:bCs/>
          <w:lang w:val="ru-RU"/>
        </w:rPr>
        <w:t>автоштрафов</w:t>
      </w:r>
      <w:proofErr w:type="spellEnd"/>
      <w:r w:rsidRPr="00C81518">
        <w:rPr>
          <w:b/>
          <w:bCs/>
          <w:lang w:val="ru-RU"/>
        </w:rPr>
        <w:t>»</w:t>
      </w:r>
      <w:r w:rsidRPr="00C81518">
        <w:rPr>
          <w:lang w:val="ru-RU"/>
        </w:rPr>
        <w:t xml:space="preserve"> 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 xml:space="preserve">Отдельно прошу </w:t>
      </w:r>
      <w:r w:rsidRPr="00C81518">
        <w:rPr>
          <w:lang w:val="ru-RU"/>
        </w:rPr>
        <w:t>обратить внимание на кардинальные новшества. С 1 сентября 2026 года в полную силу заработал механизм привлечения к административной ответственности без составления протокола и очног</w:t>
      </w:r>
      <w:r w:rsidRPr="00C81518">
        <w:rPr>
          <w:lang w:val="ru-RU"/>
        </w:rPr>
        <w:t>о участия инспектора — «</w:t>
      </w:r>
      <w:proofErr w:type="spellStart"/>
      <w:r w:rsidRPr="00C81518">
        <w:rPr>
          <w:lang w:val="ru-RU"/>
        </w:rPr>
        <w:t>автоштрафы</w:t>
      </w:r>
      <w:proofErr w:type="spellEnd"/>
      <w:r w:rsidRPr="00C81518">
        <w:rPr>
          <w:lang w:val="ru-RU"/>
        </w:rPr>
        <w:t>».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lang w:val="ru-RU"/>
        </w:rPr>
        <w:t xml:space="preserve">Теперь система «Честный ЗНАК» автоматически фиксирует нарушения на кассах и формирует электронные постановления. </w:t>
      </w:r>
      <w:proofErr w:type="spellStart"/>
      <w:r w:rsidRPr="00C81518">
        <w:rPr>
          <w:lang w:val="ru-RU"/>
        </w:rPr>
        <w:t>Автоштрафы</w:t>
      </w:r>
      <w:proofErr w:type="spellEnd"/>
      <w:r w:rsidRPr="00C81518">
        <w:rPr>
          <w:lang w:val="ru-RU"/>
        </w:rPr>
        <w:t xml:space="preserve"> назначаются за: 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b/>
          <w:bCs/>
          <w:lang w:val="ru-RU"/>
        </w:rPr>
        <w:t>Нарушение ценообразования:</w:t>
      </w:r>
      <w:r w:rsidRPr="00C81518">
        <w:rPr>
          <w:lang w:val="ru-RU"/>
        </w:rPr>
        <w:t xml:space="preserve"> продажа табачной или </w:t>
      </w:r>
      <w:proofErr w:type="spellStart"/>
      <w:r w:rsidRPr="00C81518">
        <w:rPr>
          <w:lang w:val="ru-RU"/>
        </w:rPr>
        <w:t>никотинсодержащей</w:t>
      </w:r>
      <w:proofErr w:type="spellEnd"/>
      <w:r w:rsidRPr="00C81518">
        <w:rPr>
          <w:lang w:val="ru-RU"/>
        </w:rPr>
        <w:t xml:space="preserve"> продукции н</w:t>
      </w:r>
      <w:r w:rsidRPr="00C81518">
        <w:rPr>
          <w:lang w:val="ru-RU"/>
        </w:rPr>
        <w:t xml:space="preserve">иже МРЦ (штраф от 5 000 до 500 000 рублей). </w:t>
      </w:r>
    </w:p>
    <w:p w:rsid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b/>
          <w:bCs/>
          <w:lang w:val="ru-RU"/>
        </w:rPr>
        <w:t>Игнорирование запретов системы:</w:t>
      </w:r>
      <w:r w:rsidRPr="00C81518">
        <w:rPr>
          <w:lang w:val="ru-RU"/>
        </w:rPr>
        <w:t xml:space="preserve"> если касса пробила товар, не введенный в оборот или с чужим кодом (штраф для ИП 10 000 руб., для ЮЛ — 20 000 руб. за </w:t>
      </w:r>
      <w:r w:rsidRPr="00C81518">
        <w:rPr>
          <w:i/>
          <w:iCs/>
          <w:lang w:val="ru-RU"/>
        </w:rPr>
        <w:t>каждую</w:t>
      </w:r>
      <w:r w:rsidRPr="00C81518">
        <w:rPr>
          <w:lang w:val="ru-RU"/>
        </w:rPr>
        <w:t xml:space="preserve"> единицу товара). </w:t>
      </w:r>
    </w:p>
    <w:p w:rsidR="00CE3B3E" w:rsidRPr="00C81518" w:rsidRDefault="00C81518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  <w:r w:rsidRPr="00C81518">
        <w:rPr>
          <w:b/>
          <w:bCs/>
          <w:lang w:val="ru-RU"/>
        </w:rPr>
        <w:t>Торговля без регистрации в системе</w:t>
      </w:r>
      <w:r w:rsidRPr="00C81518">
        <w:rPr>
          <w:lang w:val="ru-RU"/>
        </w:rPr>
        <w:t xml:space="preserve"> </w:t>
      </w:r>
      <w:r w:rsidRPr="00C81518">
        <w:rPr>
          <w:lang w:val="ru-RU"/>
        </w:rPr>
        <w:t>также влечет неминуемый автоматический штраф.</w:t>
      </w:r>
    </w:p>
    <w:bookmarkEnd w:id="0"/>
    <w:p w:rsidR="00CE3B3E" w:rsidRPr="00C81518" w:rsidRDefault="00CE3B3E" w:rsidP="00C81518">
      <w:pPr>
        <w:pStyle w:val="a0"/>
        <w:spacing w:before="0" w:after="0" w:line="288" w:lineRule="auto"/>
        <w:ind w:firstLine="567"/>
        <w:jc w:val="both"/>
        <w:rPr>
          <w:lang w:val="ru-RU"/>
        </w:rPr>
      </w:pPr>
    </w:p>
    <w:sectPr w:rsidR="00CE3B3E" w:rsidRPr="00C81518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34A03AA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3E"/>
    <w:rsid w:val="00C81518"/>
    <w:rsid w:val="00C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8865"/>
  <w15:docId w15:val="{531451B2-0AFA-420A-AA68-6977120F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Aptos" w:cs="Aptos"/>
    </w:r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  <w:rPr>
      <w:rFonts w:eastAsia="Aptos" w:cs="Aptos"/>
    </w:rPr>
  </w:style>
  <w:style w:type="paragraph" w:styleId="a6">
    <w:name w:val="Date"/>
    <w:next w:val="a0"/>
    <w:qFormat/>
    <w:pPr>
      <w:keepNext/>
      <w:keepLines/>
      <w:jc w:val="center"/>
    </w:pPr>
    <w:rPr>
      <w:rFonts w:eastAsia="Aptos" w:cs="Aptos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  <w:rPr>
      <w:rFonts w:eastAsia="Aptos" w:cs="Aptos"/>
    </w:rPr>
  </w:style>
  <w:style w:type="table" w:customStyle="1" w:styleId="Table">
    <w:name w:val="Table"/>
    <w:semiHidden/>
    <w:unhideWhenUsed/>
    <w:qFormat/>
    <w:rPr>
      <w:rFonts w:eastAsia="Aptos" w:cs="Aptos"/>
      <w:sz w:val="20"/>
      <w:szCs w:val="20"/>
      <w:lang w:val="ru-RU"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  <w:rPr>
      <w:rFonts w:ascii="Aptos" w:eastAsia="Aptos" w:hAnsi="Aptos" w:cs="Aptos"/>
    </w:rPr>
  </w:style>
  <w:style w:type="character" w:customStyle="1" w:styleId="VerbatimChar">
    <w:name w:val="Verbatim Char"/>
    <w:basedOn w:val="ab"/>
    <w:link w:val="SourceCode"/>
    <w:rPr>
      <w:rFonts w:ascii="Aptos" w:eastAsia="Aptos" w:hAnsi="Aptos" w:cs="Aptos"/>
      <w:sz w:val="22"/>
    </w:rPr>
  </w:style>
  <w:style w:type="character" w:customStyle="1" w:styleId="SectionNumber">
    <w:name w:val="Section Number"/>
    <w:basedOn w:val="ab"/>
    <w:rPr>
      <w:rFonts w:ascii="Aptos" w:eastAsia="Aptos" w:hAnsi="Aptos" w:cs="Aptos"/>
    </w:rPr>
  </w:style>
  <w:style w:type="character" w:styleId="ac">
    <w:name w:val="footnote reference"/>
    <w:basedOn w:val="ab"/>
    <w:rPr>
      <w:rFonts w:ascii="Aptos" w:eastAsia="Aptos" w:hAnsi="Aptos" w:cs="Aptos"/>
      <w:vertAlign w:val="superscript"/>
    </w:rPr>
  </w:style>
  <w:style w:type="character" w:styleId="ad">
    <w:name w:val="Hyperlink"/>
    <w:basedOn w:val="ab"/>
    <w:rPr>
      <w:rFonts w:ascii="Aptos" w:eastAsia="Aptos" w:hAnsi="Aptos" w:cs="Aptos"/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Aptos" w:eastAsia="Aptos" w:hAnsi="Aptos" w:cs="Apto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Aptos" w:eastAsia="Aptos" w:hAnsi="Aptos" w:cs="Aptos"/>
      <w:color w:val="902000"/>
      <w:sz w:val="22"/>
    </w:rPr>
  </w:style>
  <w:style w:type="character" w:customStyle="1" w:styleId="DecValTok">
    <w:name w:val="DecValTok"/>
    <w:basedOn w:val="VerbatimChar"/>
    <w:rPr>
      <w:rFonts w:ascii="Aptos" w:eastAsia="Aptos" w:hAnsi="Aptos" w:cs="Aptos"/>
      <w:color w:val="40A070"/>
      <w:sz w:val="22"/>
    </w:rPr>
  </w:style>
  <w:style w:type="character" w:customStyle="1" w:styleId="BaseNTok">
    <w:name w:val="BaseNTok"/>
    <w:basedOn w:val="VerbatimChar"/>
    <w:rPr>
      <w:rFonts w:ascii="Aptos" w:eastAsia="Aptos" w:hAnsi="Aptos" w:cs="Aptos"/>
      <w:color w:val="40A070"/>
      <w:sz w:val="22"/>
    </w:rPr>
  </w:style>
  <w:style w:type="character" w:customStyle="1" w:styleId="FloatTok">
    <w:name w:val="FloatTok"/>
    <w:basedOn w:val="VerbatimChar"/>
    <w:rPr>
      <w:rFonts w:ascii="Aptos" w:eastAsia="Aptos" w:hAnsi="Aptos" w:cs="Aptos"/>
      <w:color w:val="40A070"/>
      <w:sz w:val="22"/>
    </w:rPr>
  </w:style>
  <w:style w:type="character" w:customStyle="1" w:styleId="ConstantTok">
    <w:name w:val="ConstantTok"/>
    <w:basedOn w:val="VerbatimChar"/>
    <w:rPr>
      <w:rFonts w:ascii="Aptos" w:eastAsia="Aptos" w:hAnsi="Aptos" w:cs="Aptos"/>
      <w:color w:val="880000"/>
      <w:sz w:val="22"/>
    </w:rPr>
  </w:style>
  <w:style w:type="character" w:customStyle="1" w:styleId="CharTok">
    <w:name w:val="CharTok"/>
    <w:basedOn w:val="VerbatimChar"/>
    <w:rPr>
      <w:rFonts w:ascii="Aptos" w:eastAsia="Aptos" w:hAnsi="Aptos" w:cs="Aptos"/>
      <w:color w:val="4070A0"/>
      <w:sz w:val="22"/>
    </w:rPr>
  </w:style>
  <w:style w:type="character" w:customStyle="1" w:styleId="SpecialCharTok">
    <w:name w:val="SpecialCharTok"/>
    <w:basedOn w:val="VerbatimChar"/>
    <w:rPr>
      <w:rFonts w:ascii="Aptos" w:eastAsia="Aptos" w:hAnsi="Aptos" w:cs="Aptos"/>
      <w:color w:val="4070A0"/>
      <w:sz w:val="22"/>
    </w:rPr>
  </w:style>
  <w:style w:type="character" w:customStyle="1" w:styleId="StringTok">
    <w:name w:val="StringTok"/>
    <w:basedOn w:val="VerbatimChar"/>
    <w:rPr>
      <w:rFonts w:ascii="Aptos" w:eastAsia="Aptos" w:hAnsi="Aptos" w:cs="Apto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Aptos" w:eastAsia="Aptos" w:hAnsi="Aptos" w:cs="Apto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Aptos" w:eastAsia="Aptos" w:hAnsi="Aptos" w:cs="Aptos"/>
      <w:color w:val="BB6688"/>
      <w:sz w:val="22"/>
    </w:rPr>
  </w:style>
  <w:style w:type="character" w:customStyle="1" w:styleId="ImportTok">
    <w:name w:val="ImportTok"/>
    <w:basedOn w:val="VerbatimChar"/>
    <w:rPr>
      <w:rFonts w:ascii="Aptos" w:eastAsia="Aptos" w:hAnsi="Aptos" w:cs="Apto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Aptos" w:eastAsia="Aptos" w:hAnsi="Aptos" w:cs="Apto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Aptos" w:eastAsia="Aptos" w:hAnsi="Aptos" w:cs="Apto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Aptos" w:eastAsia="Aptos" w:hAnsi="Aptos" w:cs="Apto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Aptos" w:eastAsia="Aptos" w:hAnsi="Aptos" w:cs="Apto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Aptos" w:eastAsia="Aptos" w:hAnsi="Aptos" w:cs="Aptos"/>
      <w:color w:val="007020"/>
      <w:sz w:val="22"/>
    </w:rPr>
  </w:style>
  <w:style w:type="character" w:customStyle="1" w:styleId="FunctionTok">
    <w:name w:val="FunctionTok"/>
    <w:basedOn w:val="VerbatimChar"/>
    <w:rPr>
      <w:rFonts w:ascii="Aptos" w:eastAsia="Aptos" w:hAnsi="Aptos" w:cs="Aptos"/>
      <w:color w:val="06287E"/>
      <w:sz w:val="22"/>
    </w:rPr>
  </w:style>
  <w:style w:type="character" w:customStyle="1" w:styleId="VariableTok">
    <w:name w:val="VariableTok"/>
    <w:basedOn w:val="VerbatimChar"/>
    <w:rPr>
      <w:rFonts w:ascii="Aptos" w:eastAsia="Aptos" w:hAnsi="Aptos" w:cs="Aptos"/>
      <w:color w:val="19177C"/>
      <w:sz w:val="22"/>
    </w:rPr>
  </w:style>
  <w:style w:type="character" w:customStyle="1" w:styleId="ControlFlowTok">
    <w:name w:val="ControlFlowTok"/>
    <w:basedOn w:val="VerbatimChar"/>
    <w:rPr>
      <w:rFonts w:ascii="Aptos" w:eastAsia="Aptos" w:hAnsi="Aptos" w:cs="Apto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Aptos" w:eastAsia="Aptos" w:hAnsi="Aptos" w:cs="Aptos"/>
      <w:color w:val="666666"/>
      <w:sz w:val="22"/>
    </w:rPr>
  </w:style>
  <w:style w:type="character" w:customStyle="1" w:styleId="BuiltInTok">
    <w:name w:val="BuiltInTok"/>
    <w:basedOn w:val="VerbatimChar"/>
    <w:rPr>
      <w:rFonts w:ascii="Aptos" w:eastAsia="Aptos" w:hAnsi="Aptos" w:cs="Aptos"/>
      <w:color w:val="008000"/>
      <w:sz w:val="22"/>
    </w:rPr>
  </w:style>
  <w:style w:type="character" w:customStyle="1" w:styleId="ExtensionTok">
    <w:name w:val="ExtensionTok"/>
    <w:basedOn w:val="VerbatimChar"/>
    <w:rPr>
      <w:rFonts w:ascii="Aptos" w:eastAsia="Aptos" w:hAnsi="Aptos" w:cs="Aptos"/>
      <w:sz w:val="22"/>
    </w:rPr>
  </w:style>
  <w:style w:type="character" w:customStyle="1" w:styleId="PreprocessorTok">
    <w:name w:val="PreprocessorTok"/>
    <w:basedOn w:val="VerbatimChar"/>
    <w:rPr>
      <w:rFonts w:ascii="Aptos" w:eastAsia="Aptos" w:hAnsi="Aptos" w:cs="Aptos"/>
      <w:color w:val="BC7A00"/>
      <w:sz w:val="22"/>
    </w:rPr>
  </w:style>
  <w:style w:type="character" w:customStyle="1" w:styleId="AttributeTok">
    <w:name w:val="AttributeTok"/>
    <w:basedOn w:val="VerbatimChar"/>
    <w:rPr>
      <w:rFonts w:ascii="Aptos" w:eastAsia="Aptos" w:hAnsi="Aptos" w:cs="Aptos"/>
      <w:color w:val="7D9029"/>
      <w:sz w:val="22"/>
    </w:rPr>
  </w:style>
  <w:style w:type="character" w:customStyle="1" w:styleId="RegionMarkerTok">
    <w:name w:val="RegionMarkerTok"/>
    <w:basedOn w:val="VerbatimChar"/>
    <w:rPr>
      <w:rFonts w:ascii="Aptos" w:eastAsia="Aptos" w:hAnsi="Aptos" w:cs="Aptos"/>
      <w:sz w:val="22"/>
    </w:rPr>
  </w:style>
  <w:style w:type="character" w:customStyle="1" w:styleId="InformationTok">
    <w:name w:val="InformationTok"/>
    <w:basedOn w:val="VerbatimChar"/>
    <w:rPr>
      <w:rFonts w:ascii="Aptos" w:eastAsia="Aptos" w:hAnsi="Aptos" w:cs="Apto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Aptos" w:eastAsia="Aptos" w:hAnsi="Aptos" w:cs="Apto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Aptos" w:eastAsia="Aptos" w:hAnsi="Aptos" w:cs="Aptos"/>
      <w:b/>
      <w:color w:val="FF0000"/>
      <w:sz w:val="22"/>
    </w:rPr>
  </w:style>
  <w:style w:type="character" w:customStyle="1" w:styleId="ErrorTok">
    <w:name w:val="ErrorTok"/>
    <w:basedOn w:val="VerbatimChar"/>
    <w:rPr>
      <w:rFonts w:ascii="Aptos" w:eastAsia="Aptos" w:hAnsi="Aptos" w:cs="Aptos"/>
      <w:b/>
      <w:color w:val="FF0000"/>
      <w:sz w:val="22"/>
    </w:rPr>
  </w:style>
  <w:style w:type="character" w:customStyle="1" w:styleId="NormalTok">
    <w:name w:val="NormalTok"/>
    <w:basedOn w:val="VerbatimChar"/>
    <w:rPr>
      <w:rFonts w:ascii="Aptos" w:eastAsia="Aptos" w:hAnsi="Aptos" w:cs="Apto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Хакимова</dc:creator>
  <cp:keywords/>
  <cp:lastModifiedBy>Татьяна Хакимова</cp:lastModifiedBy>
  <cp:revision>2</cp:revision>
  <dcterms:created xsi:type="dcterms:W3CDTF">2026-08-25T11:21:00Z</dcterms:created>
  <dcterms:modified xsi:type="dcterms:W3CDTF">2026-08-25T11:21:00Z</dcterms:modified>
</cp:coreProperties>
</file>