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0C4" w:rsidRDefault="009960C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960C4" w:rsidRDefault="009960C4">
      <w:pPr>
        <w:pStyle w:val="ConsPlusNormal"/>
        <w:outlineLvl w:val="0"/>
      </w:pPr>
    </w:p>
    <w:p w:rsidR="009960C4" w:rsidRDefault="009960C4">
      <w:pPr>
        <w:pStyle w:val="ConsPlusTitle"/>
        <w:jc w:val="center"/>
        <w:outlineLvl w:val="0"/>
      </w:pPr>
      <w:r>
        <w:t>АДМИНИСТРАЦИЯ ХАНТЫ-МАНСИЙСКОГО РАЙОНА</w:t>
      </w:r>
    </w:p>
    <w:p w:rsidR="009960C4" w:rsidRDefault="009960C4">
      <w:pPr>
        <w:pStyle w:val="ConsPlusTitle"/>
        <w:jc w:val="center"/>
      </w:pPr>
    </w:p>
    <w:p w:rsidR="009960C4" w:rsidRDefault="009960C4">
      <w:pPr>
        <w:pStyle w:val="ConsPlusTitle"/>
        <w:jc w:val="center"/>
      </w:pPr>
      <w:r>
        <w:t>ПОСТАНОВЛЕНИЕ</w:t>
      </w:r>
    </w:p>
    <w:p w:rsidR="009960C4" w:rsidRDefault="009960C4">
      <w:pPr>
        <w:pStyle w:val="ConsPlusTitle"/>
        <w:jc w:val="center"/>
      </w:pPr>
      <w:r>
        <w:t>от 28 декабря 2024 г. N 1174</w:t>
      </w:r>
    </w:p>
    <w:p w:rsidR="009960C4" w:rsidRDefault="009960C4">
      <w:pPr>
        <w:pStyle w:val="ConsPlusTitle"/>
        <w:jc w:val="center"/>
      </w:pPr>
    </w:p>
    <w:p w:rsidR="009960C4" w:rsidRDefault="009960C4">
      <w:pPr>
        <w:pStyle w:val="ConsPlusTitle"/>
        <w:jc w:val="center"/>
      </w:pPr>
      <w:r>
        <w:t>О МУНИЦИПАЛЬНОЙ ПРОГРАММЕ ХАНТЫ-МАНСИЙСКОГО РАЙОНА</w:t>
      </w:r>
    </w:p>
    <w:p w:rsidR="009960C4" w:rsidRDefault="009960C4">
      <w:pPr>
        <w:pStyle w:val="ConsPlusTitle"/>
        <w:jc w:val="center"/>
      </w:pPr>
      <w:r>
        <w:t>"СОДЕЙСТВИЕ ЗАНЯТОСТИ НАСЕЛЕНИЯ ХАНТЫ-МАНСИЙСКОГО РАЙОНА"</w:t>
      </w:r>
    </w:p>
    <w:p w:rsidR="009960C4" w:rsidRDefault="009960C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960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C4" w:rsidRDefault="009960C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0C4" w:rsidRDefault="009960C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0C4" w:rsidRDefault="009960C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:rsidR="009960C4" w:rsidRDefault="009960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17.02.2025 </w:t>
            </w:r>
            <w:hyperlink r:id="rId5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02.07.2025 </w:t>
            </w:r>
            <w:hyperlink r:id="rId6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 xml:space="preserve">, от 22.07.2025 </w:t>
            </w:r>
            <w:hyperlink r:id="rId7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,</w:t>
            </w:r>
          </w:p>
          <w:p w:rsidR="009960C4" w:rsidRDefault="009960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18.12.2025 </w:t>
            </w:r>
            <w:hyperlink r:id="rId8">
              <w:r>
                <w:rPr>
                  <w:color w:val="0000FF"/>
                </w:rPr>
                <w:t>N 819</w:t>
              </w:r>
            </w:hyperlink>
            <w:r>
              <w:rPr>
                <w:color w:val="392C69"/>
              </w:rPr>
              <w:t xml:space="preserve">, от 06.04.2026 </w:t>
            </w:r>
            <w:hyperlink r:id="rId9">
              <w:r>
                <w:rPr>
                  <w:color w:val="0000FF"/>
                </w:rPr>
                <w:t>N 243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C4" w:rsidRDefault="009960C4">
            <w:pPr>
              <w:pStyle w:val="ConsPlusNormal"/>
            </w:pPr>
          </w:p>
        </w:tc>
      </w:tr>
    </w:tbl>
    <w:p w:rsidR="009960C4" w:rsidRDefault="009960C4">
      <w:pPr>
        <w:pStyle w:val="ConsPlusNormal"/>
        <w:ind w:firstLine="540"/>
        <w:jc w:val="both"/>
      </w:pPr>
    </w:p>
    <w:p w:rsidR="009960C4" w:rsidRDefault="009960C4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24.12.2024 N 1126 "О порядке разработки и реализации муниципальных программ Ханты-Мансийского района", руководствуясь </w:t>
      </w:r>
      <w:hyperlink r:id="rId12">
        <w:r>
          <w:rPr>
            <w:color w:val="0000FF"/>
          </w:rPr>
          <w:t>статьей 32</w:t>
        </w:r>
      </w:hyperlink>
      <w:r>
        <w:t xml:space="preserve"> Устава Ханты-Мансийского района: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40">
        <w:r>
          <w:rPr>
            <w:color w:val="0000FF"/>
          </w:rPr>
          <w:t>программу</w:t>
        </w:r>
      </w:hyperlink>
      <w:r>
        <w:t xml:space="preserve"> Ханты-Мансийского района "Содействие занятости населения Ханты-Мансийского района" согласно приложению к настоящему постановлению.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Ханты-Мансийского района от: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23.11.2021 </w:t>
      </w:r>
      <w:hyperlink r:id="rId13">
        <w:r>
          <w:rPr>
            <w:color w:val="0000FF"/>
          </w:rPr>
          <w:t>N 294</w:t>
        </w:r>
      </w:hyperlink>
      <w:r>
        <w:t xml:space="preserve"> "О муниципальной программе Ханты-Мансийского района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22.02.2022 </w:t>
      </w:r>
      <w:hyperlink r:id="rId14">
        <w:r>
          <w:rPr>
            <w:color w:val="0000FF"/>
          </w:rPr>
          <w:t>N 66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03.08.2022 </w:t>
      </w:r>
      <w:hyperlink r:id="rId15">
        <w:r>
          <w:rPr>
            <w:color w:val="0000FF"/>
          </w:rPr>
          <w:t>N 283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21.10.2022 </w:t>
      </w:r>
      <w:hyperlink r:id="rId16">
        <w:r>
          <w:rPr>
            <w:color w:val="0000FF"/>
          </w:rPr>
          <w:t>N 365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12.12.2022 </w:t>
      </w:r>
      <w:hyperlink r:id="rId17">
        <w:r>
          <w:rPr>
            <w:color w:val="0000FF"/>
          </w:rPr>
          <w:t>N 457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15.08.2023 </w:t>
      </w:r>
      <w:hyperlink r:id="rId18">
        <w:r>
          <w:rPr>
            <w:color w:val="0000FF"/>
          </w:rPr>
          <w:t>N 395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24.11.2023 </w:t>
      </w:r>
      <w:hyperlink r:id="rId19">
        <w:r>
          <w:rPr>
            <w:color w:val="0000FF"/>
          </w:rPr>
          <w:t>N 785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21.12.2023 </w:t>
      </w:r>
      <w:hyperlink r:id="rId20">
        <w:r>
          <w:rPr>
            <w:color w:val="0000FF"/>
          </w:rPr>
          <w:t>N 930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</w:t>
      </w:r>
      <w:r>
        <w:lastRenderedPageBreak/>
        <w:t>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22.01.2024 </w:t>
      </w:r>
      <w:hyperlink r:id="rId21">
        <w:r>
          <w:rPr>
            <w:color w:val="0000FF"/>
          </w:rPr>
          <w:t>N 25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05.04.2024 </w:t>
      </w:r>
      <w:hyperlink r:id="rId22">
        <w:r>
          <w:rPr>
            <w:color w:val="0000FF"/>
          </w:rPr>
          <w:t>N 285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02.07.2024 </w:t>
      </w:r>
      <w:hyperlink r:id="rId23">
        <w:r>
          <w:rPr>
            <w:color w:val="0000FF"/>
          </w:rPr>
          <w:t>N 588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02.11.2024 </w:t>
      </w:r>
      <w:hyperlink r:id="rId24">
        <w:r>
          <w:rPr>
            <w:color w:val="0000FF"/>
          </w:rPr>
          <w:t>N 899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 xml:space="preserve">от 26.12.2024 </w:t>
      </w:r>
      <w:hyperlink r:id="rId25">
        <w:r>
          <w:rPr>
            <w:color w:val="0000FF"/>
          </w:rPr>
          <w:t>N 1151</w:t>
        </w:r>
      </w:hyperlink>
      <w:r>
        <w:t xml:space="preserve"> "О внесении изменений в постановление Администрации Ханты-Мансийского района от 23.11.2021 N 294 "Содействие занятости населения Ханты-Мансийского района Ханты-Мансийского района".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опубликования, но не ранее чем с 01.01.2025.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оставляю за собой.</w:t>
      </w:r>
    </w:p>
    <w:p w:rsidR="009960C4" w:rsidRDefault="009960C4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02.07.2025 N 396)</w:t>
      </w:r>
    </w:p>
    <w:p w:rsidR="009960C4" w:rsidRDefault="009960C4">
      <w:pPr>
        <w:pStyle w:val="ConsPlusNormal"/>
        <w:ind w:firstLine="540"/>
        <w:jc w:val="both"/>
      </w:pPr>
    </w:p>
    <w:p w:rsidR="009960C4" w:rsidRDefault="009960C4">
      <w:pPr>
        <w:pStyle w:val="ConsPlusNormal"/>
        <w:jc w:val="right"/>
      </w:pPr>
      <w:r>
        <w:t>Глава Ханты-Мансийского района</w:t>
      </w:r>
    </w:p>
    <w:p w:rsidR="009960C4" w:rsidRDefault="009960C4">
      <w:pPr>
        <w:pStyle w:val="ConsPlusNormal"/>
        <w:jc w:val="right"/>
      </w:pPr>
      <w:r>
        <w:t>К.Р.МИНУЛИН</w:t>
      </w:r>
    </w:p>
    <w:p w:rsidR="009960C4" w:rsidRDefault="009960C4">
      <w:pPr>
        <w:pStyle w:val="ConsPlusNormal"/>
      </w:pPr>
    </w:p>
    <w:p w:rsidR="009960C4" w:rsidRDefault="009960C4">
      <w:pPr>
        <w:pStyle w:val="ConsPlusNormal"/>
      </w:pPr>
    </w:p>
    <w:p w:rsidR="009960C4" w:rsidRDefault="009960C4">
      <w:pPr>
        <w:pStyle w:val="ConsPlusNormal"/>
      </w:pPr>
    </w:p>
    <w:p w:rsidR="009960C4" w:rsidRDefault="009960C4">
      <w:pPr>
        <w:pStyle w:val="ConsPlusNormal"/>
      </w:pPr>
    </w:p>
    <w:p w:rsidR="009960C4" w:rsidRDefault="009960C4">
      <w:pPr>
        <w:pStyle w:val="ConsPlusNormal"/>
      </w:pPr>
    </w:p>
    <w:p w:rsidR="009960C4" w:rsidRDefault="009960C4">
      <w:pPr>
        <w:pStyle w:val="ConsPlusNormal"/>
        <w:jc w:val="right"/>
        <w:outlineLvl w:val="0"/>
      </w:pPr>
      <w:bookmarkStart w:id="0" w:name="P40"/>
      <w:bookmarkEnd w:id="0"/>
      <w:r>
        <w:t>Приложение</w:t>
      </w:r>
    </w:p>
    <w:p w:rsidR="009960C4" w:rsidRDefault="009960C4">
      <w:pPr>
        <w:pStyle w:val="ConsPlusNormal"/>
        <w:jc w:val="right"/>
      </w:pPr>
      <w:r>
        <w:t>к постановлению</w:t>
      </w:r>
    </w:p>
    <w:p w:rsidR="009960C4" w:rsidRDefault="009960C4">
      <w:pPr>
        <w:pStyle w:val="ConsPlusNormal"/>
        <w:jc w:val="right"/>
      </w:pPr>
      <w:r>
        <w:t>Администрации Ханты-Мансийского района</w:t>
      </w:r>
    </w:p>
    <w:p w:rsidR="009960C4" w:rsidRDefault="009960C4">
      <w:pPr>
        <w:pStyle w:val="ConsPlusNormal"/>
        <w:jc w:val="right"/>
      </w:pPr>
      <w:r>
        <w:t>от 28.12.2024 N 1174</w:t>
      </w:r>
    </w:p>
    <w:p w:rsidR="009960C4" w:rsidRDefault="009960C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960C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C4" w:rsidRDefault="009960C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0C4" w:rsidRDefault="009960C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0C4" w:rsidRDefault="009960C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:rsidR="009960C4" w:rsidRDefault="009960C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18.12.2025 </w:t>
            </w:r>
            <w:hyperlink r:id="rId27">
              <w:r>
                <w:rPr>
                  <w:color w:val="0000FF"/>
                </w:rPr>
                <w:t>N 819</w:t>
              </w:r>
            </w:hyperlink>
            <w:r>
              <w:rPr>
                <w:color w:val="392C69"/>
              </w:rPr>
              <w:t xml:space="preserve">, от 06.04.2026 </w:t>
            </w:r>
            <w:hyperlink r:id="rId28">
              <w:r>
                <w:rPr>
                  <w:color w:val="0000FF"/>
                </w:rPr>
                <w:t>N 243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C4" w:rsidRDefault="009960C4">
            <w:pPr>
              <w:pStyle w:val="ConsPlusNormal"/>
            </w:pPr>
          </w:p>
        </w:tc>
      </w:tr>
    </w:tbl>
    <w:p w:rsidR="009960C4" w:rsidRDefault="009960C4">
      <w:pPr>
        <w:pStyle w:val="ConsPlusNormal"/>
        <w:jc w:val="center"/>
      </w:pPr>
    </w:p>
    <w:p w:rsidR="009960C4" w:rsidRDefault="009960C4">
      <w:pPr>
        <w:pStyle w:val="ConsPlusTitle"/>
        <w:jc w:val="center"/>
        <w:outlineLvl w:val="1"/>
      </w:pPr>
      <w:r>
        <w:t>ПАСПОРТ</w:t>
      </w:r>
    </w:p>
    <w:p w:rsidR="009960C4" w:rsidRDefault="009960C4">
      <w:pPr>
        <w:pStyle w:val="ConsPlusTitle"/>
        <w:jc w:val="center"/>
      </w:pPr>
      <w:r>
        <w:t>муниципальной программы "Содействие занятости населения</w:t>
      </w:r>
    </w:p>
    <w:p w:rsidR="009960C4" w:rsidRDefault="009960C4">
      <w:pPr>
        <w:pStyle w:val="ConsPlusTitle"/>
        <w:jc w:val="center"/>
      </w:pPr>
      <w:r>
        <w:t>Ханты-Мансийского района" (далее - муниципальная программа)</w:t>
      </w:r>
    </w:p>
    <w:p w:rsidR="009960C4" w:rsidRDefault="009960C4">
      <w:pPr>
        <w:pStyle w:val="ConsPlusNormal"/>
      </w:pPr>
    </w:p>
    <w:p w:rsidR="009960C4" w:rsidRDefault="009960C4">
      <w:pPr>
        <w:pStyle w:val="ConsPlusTitle"/>
        <w:jc w:val="center"/>
        <w:outlineLvl w:val="2"/>
      </w:pPr>
      <w:r>
        <w:t>1. Основные положения</w:t>
      </w:r>
    </w:p>
    <w:p w:rsidR="009960C4" w:rsidRDefault="009960C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5613"/>
      </w:tblGrid>
      <w:tr w:rsidR="009960C4"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5613" w:type="dxa"/>
          </w:tcPr>
          <w:p w:rsidR="009960C4" w:rsidRDefault="009960C4">
            <w:pPr>
              <w:pStyle w:val="ConsPlusNormal"/>
            </w:pPr>
            <w:r>
              <w:t>Минулин Кирилл Равильевич, Глава Ханты-Мансийского района</w:t>
            </w:r>
          </w:p>
        </w:tc>
      </w:tr>
      <w:tr w:rsidR="009960C4"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 xml:space="preserve">Ответственный исполнитель </w:t>
            </w:r>
            <w:r>
              <w:lastRenderedPageBreak/>
              <w:t>муниципальной программы</w:t>
            </w:r>
          </w:p>
        </w:tc>
        <w:tc>
          <w:tcPr>
            <w:tcW w:w="5613" w:type="dxa"/>
          </w:tcPr>
          <w:p w:rsidR="009960C4" w:rsidRDefault="009960C4">
            <w:pPr>
              <w:pStyle w:val="ConsPlusNormal"/>
            </w:pPr>
            <w:r>
              <w:lastRenderedPageBreak/>
              <w:t>Комитет экономической политики Администрации Ханты-</w:t>
            </w:r>
            <w:r>
              <w:lastRenderedPageBreak/>
              <w:t>Мансийского района (далее - комитет экономической политики)</w:t>
            </w:r>
          </w:p>
        </w:tc>
      </w:tr>
      <w:tr w:rsidR="009960C4"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lastRenderedPageBreak/>
              <w:t>Период реализации муниципальной программы</w:t>
            </w:r>
          </w:p>
        </w:tc>
        <w:tc>
          <w:tcPr>
            <w:tcW w:w="5613" w:type="dxa"/>
          </w:tcPr>
          <w:p w:rsidR="009960C4" w:rsidRDefault="009960C4">
            <w:pPr>
              <w:pStyle w:val="ConsPlusNormal"/>
            </w:pPr>
            <w:r>
              <w:t>2025 - 2031 годы</w:t>
            </w:r>
          </w:p>
        </w:tc>
      </w:tr>
      <w:tr w:rsidR="009960C4"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5613" w:type="dxa"/>
          </w:tcPr>
          <w:p w:rsidR="009960C4" w:rsidRDefault="009960C4">
            <w:pPr>
              <w:pStyle w:val="ConsPlusNormal"/>
            </w:pPr>
            <w:r>
              <w:t>1. Содействие улучшению положения на рынке труда незанятых трудовой деятельностью и безработных граждан, зарегистрированных в органах службы занятости населения.</w:t>
            </w:r>
          </w:p>
          <w:p w:rsidR="009960C4" w:rsidRDefault="009960C4">
            <w:pPr>
              <w:pStyle w:val="ConsPlusNormal"/>
            </w:pPr>
            <w:r>
              <w:t>2. Снижение уровня производственного травматизма</w:t>
            </w:r>
          </w:p>
        </w:tc>
      </w:tr>
      <w:tr w:rsidR="009960C4"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Направления (подпрограммы) муниципальной программы</w:t>
            </w:r>
          </w:p>
        </w:tc>
        <w:tc>
          <w:tcPr>
            <w:tcW w:w="5613" w:type="dxa"/>
          </w:tcPr>
          <w:p w:rsidR="009960C4" w:rsidRDefault="009960C4">
            <w:pPr>
              <w:pStyle w:val="ConsPlusNormal"/>
            </w:pPr>
          </w:p>
        </w:tc>
      </w:tr>
      <w:tr w:rsidR="009960C4">
        <w:tblPrEx>
          <w:tblBorders>
            <w:insideH w:val="nil"/>
          </w:tblBorders>
        </w:tblPrEx>
        <w:tc>
          <w:tcPr>
            <w:tcW w:w="3345" w:type="dxa"/>
            <w:tcBorders>
              <w:bottom w:val="nil"/>
            </w:tcBorders>
          </w:tcPr>
          <w:p w:rsidR="009960C4" w:rsidRDefault="009960C4">
            <w:pPr>
              <w:pStyle w:val="ConsPlusNormal"/>
            </w:pPr>
            <w:r>
              <w:t>Объемы финансового обеспечения за весь период реализации</w:t>
            </w:r>
          </w:p>
        </w:tc>
        <w:tc>
          <w:tcPr>
            <w:tcW w:w="5613" w:type="dxa"/>
            <w:tcBorders>
              <w:bottom w:val="nil"/>
            </w:tcBorders>
          </w:tcPr>
          <w:p w:rsidR="009960C4" w:rsidRDefault="009960C4">
            <w:pPr>
              <w:pStyle w:val="ConsPlusNormal"/>
            </w:pPr>
            <w:r>
              <w:t>428 737,2 тыс. рублей</w:t>
            </w:r>
          </w:p>
        </w:tc>
      </w:tr>
      <w:tr w:rsidR="009960C4">
        <w:tblPrEx>
          <w:tblBorders>
            <w:insideH w:val="nil"/>
          </w:tblBorders>
        </w:tblPrEx>
        <w:tc>
          <w:tcPr>
            <w:tcW w:w="8958" w:type="dxa"/>
            <w:gridSpan w:val="2"/>
            <w:tcBorders>
              <w:top w:val="nil"/>
            </w:tcBorders>
          </w:tcPr>
          <w:p w:rsidR="009960C4" w:rsidRDefault="009960C4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Ханты-Мансийского района от 06.04.2026 N 243)</w:t>
            </w:r>
          </w:p>
        </w:tc>
      </w:tr>
      <w:tr w:rsidR="009960C4"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Связь с национальными целями развития Российской Федерации/ государственными программами Ханты-Мансийского автономного округа - Югры</w:t>
            </w:r>
          </w:p>
        </w:tc>
        <w:tc>
          <w:tcPr>
            <w:tcW w:w="5613" w:type="dxa"/>
          </w:tcPr>
          <w:p w:rsidR="009960C4" w:rsidRDefault="009960C4">
            <w:pPr>
              <w:pStyle w:val="ConsPlusNormal"/>
            </w:pPr>
            <w:r>
              <w:t>Государственная программа Ханты-Мансийского автономного округа - Югры "Поддержка занятости населения"</w:t>
            </w:r>
          </w:p>
        </w:tc>
      </w:tr>
    </w:tbl>
    <w:p w:rsidR="009960C4" w:rsidRDefault="009960C4">
      <w:pPr>
        <w:pStyle w:val="ConsPlusNormal"/>
        <w:ind w:firstLine="540"/>
        <w:jc w:val="both"/>
      </w:pPr>
    </w:p>
    <w:p w:rsidR="009960C4" w:rsidRDefault="009960C4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9960C4" w:rsidRDefault="009960C4">
      <w:pPr>
        <w:pStyle w:val="ConsPlusNormal"/>
        <w:jc w:val="center"/>
      </w:pPr>
    </w:p>
    <w:p w:rsidR="009960C4" w:rsidRDefault="009960C4">
      <w:pPr>
        <w:pStyle w:val="ConsPlusNormal"/>
        <w:sectPr w:rsidR="009960C4" w:rsidSect="000628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"/>
        <w:gridCol w:w="1743"/>
        <w:gridCol w:w="994"/>
        <w:gridCol w:w="1157"/>
        <w:gridCol w:w="984"/>
        <w:gridCol w:w="850"/>
        <w:gridCol w:w="495"/>
        <w:gridCol w:w="495"/>
        <w:gridCol w:w="495"/>
        <w:gridCol w:w="495"/>
        <w:gridCol w:w="495"/>
        <w:gridCol w:w="495"/>
        <w:gridCol w:w="495"/>
        <w:gridCol w:w="495"/>
        <w:gridCol w:w="1593"/>
        <w:gridCol w:w="1567"/>
        <w:gridCol w:w="1266"/>
        <w:gridCol w:w="1519"/>
      </w:tblGrid>
      <w:tr w:rsidR="009960C4">
        <w:tc>
          <w:tcPr>
            <w:tcW w:w="484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39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020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Признак возрастания/ убывания</w:t>
            </w:r>
          </w:p>
        </w:tc>
        <w:tc>
          <w:tcPr>
            <w:tcW w:w="907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0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658" w:type="dxa"/>
            <w:gridSpan w:val="2"/>
          </w:tcPr>
          <w:p w:rsidR="009960C4" w:rsidRDefault="009960C4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228" w:type="dxa"/>
            <w:gridSpan w:val="7"/>
          </w:tcPr>
          <w:p w:rsidR="009960C4" w:rsidRDefault="009960C4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2665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2098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  <w:tc>
          <w:tcPr>
            <w:tcW w:w="1361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9960C4"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1054" w:type="dxa"/>
          </w:tcPr>
          <w:p w:rsidR="009960C4" w:rsidRDefault="009960C4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0" w:type="auto"/>
            <w:vMerge/>
          </w:tcPr>
          <w:p w:rsidR="009960C4" w:rsidRDefault="009960C4">
            <w:pPr>
              <w:pStyle w:val="ConsPlusNormal"/>
            </w:pP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  <w:jc w:val="center"/>
            </w:pPr>
            <w:r>
              <w:t>18</w:t>
            </w:r>
          </w:p>
        </w:tc>
      </w:tr>
      <w:tr w:rsidR="009960C4">
        <w:tc>
          <w:tcPr>
            <w:tcW w:w="18899" w:type="dxa"/>
            <w:gridSpan w:val="18"/>
          </w:tcPr>
          <w:p w:rsidR="009960C4" w:rsidRDefault="009960C4">
            <w:pPr>
              <w:pStyle w:val="ConsPlusNormal"/>
            </w:pPr>
            <w:r>
              <w:t>Цель 1 "Содействие улучшению положения на рынке труда незанятых трудовой деятельностью и безработных граждан, зарегистрированных в органах службы занятости населения"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1.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</w:pPr>
            <w:r>
              <w:t>Уровень регистрируемой безработицы (на конец года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МП&lt;*&gt;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</w:pPr>
            <w:r>
              <w:t>%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</w:pPr>
            <w:r>
              <w:t>0,33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0,33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0,36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0,36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</w:pPr>
            <w:r>
              <w:t>постановление Администрации Ханты-Мансийского района от 11.11.2024 N 923 "О прогнозе социально-экономического развития Ханты-Мансийского района на 2025 год и плановый период 2026 - 2027 годов"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</w:pPr>
            <w:r>
              <w:t>муниципальное автономное учреждение "Организационно-методический центр (далее - МАУ "ОМЦ")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2.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</w:pPr>
            <w:r>
              <w:t xml:space="preserve">Количество временных рабочих мест по организации </w:t>
            </w:r>
            <w:r>
              <w:lastRenderedPageBreak/>
              <w:t>общественных работ для граждан, зарегистрированных в органах службы занятости населения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lastRenderedPageBreak/>
              <w:t>МП&lt;*&gt;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</w:pPr>
            <w:r>
              <w:t>260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235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81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81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</w:pPr>
            <w:r>
              <w:t>соглашение о предоставлении иного межбюджетног</w:t>
            </w:r>
            <w:r>
              <w:lastRenderedPageBreak/>
              <w:t>о трансферта из бюджета Ханты-Мансийского автономного округа - Югры Местному бюджету от 07.02.2025 N 350230103 (действует до 31.12.2027)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</w:pPr>
            <w:r>
              <w:lastRenderedPageBreak/>
              <w:t>МАУ "ОМЦ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3.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</w:pPr>
            <w:r>
              <w:t>Количество временных рабочих мест по организации общественных работ для граждан, испытывающих трудности в поиске работы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МП&lt;*&gt;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</w:pPr>
            <w:r>
              <w:t>18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</w:pPr>
            <w:r>
              <w:t>соглашение о предоставлении иного межбюджетного трансферта из бюджета Ханты-Мансийского автономного округа - Югры Местному бюджету от 07.02.2025 N 350230103 (действует до 31.12.2027)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</w:pPr>
            <w:r>
              <w:t>МАУ "ОМЦ"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4.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</w:pPr>
            <w:r>
              <w:t xml:space="preserve">Количество временных рабочих мест по организации </w:t>
            </w:r>
            <w:r>
              <w:lastRenderedPageBreak/>
              <w:t>общественных работ для граждан пенсионного возраста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lastRenderedPageBreak/>
              <w:t>МП&lt;*&gt;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</w:pPr>
            <w:r>
              <w:t>соглашение о предоставлении иного межбюджетног</w:t>
            </w:r>
            <w:r>
              <w:lastRenderedPageBreak/>
              <w:t>о трансферта из бюджета Ханты-Мансийского автономного округа - Югры Местному бюджету от 07.02.2025 N 350230103 (действует до 31.12.2027)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</w:pPr>
            <w:r>
              <w:lastRenderedPageBreak/>
              <w:t>МАУ "ОМЦ"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5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</w:pPr>
            <w:r>
              <w:t>Количество временных рабочих мест по организации общественных работ для граждан из числа коренных малочисленных народов Севера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МП&lt;*&gt;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</w:pPr>
            <w:r>
              <w:t>соглашение о предоставлении иного межбюджетного трансферта из бюджета Ханты-Мансийского автономного округа - Югры Местному бюджету от 07.02.2025 N 350230103 (действует до 31.12.2027)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</w:pPr>
            <w:r>
              <w:t>МАУ "ОМЦ"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</w:tr>
      <w:tr w:rsidR="009960C4">
        <w:tc>
          <w:tcPr>
            <w:tcW w:w="18899" w:type="dxa"/>
            <w:gridSpan w:val="18"/>
          </w:tcPr>
          <w:p w:rsidR="009960C4" w:rsidRDefault="009960C4">
            <w:pPr>
              <w:pStyle w:val="ConsPlusNormal"/>
            </w:pPr>
            <w:r>
              <w:t>Цель 2 "Снижение уровня производственного травматизма"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2.1.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</w:pPr>
            <w:r>
              <w:t xml:space="preserve">Количество организаций, </w:t>
            </w:r>
            <w:r>
              <w:lastRenderedPageBreak/>
              <w:t>предоставляющих отчетность о состоянии условий и охраны труда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lastRenderedPageBreak/>
              <w:t>МП&lt;**&gt;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</w:pPr>
            <w:r>
              <w:t>120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130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130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</w:pPr>
            <w:hyperlink r:id="rId31">
              <w:r>
                <w:rPr>
                  <w:color w:val="0000FF"/>
                </w:rPr>
                <w:t>Закон</w:t>
              </w:r>
            </w:hyperlink>
            <w:r>
              <w:t xml:space="preserve"> Ханты-Мансийского </w:t>
            </w:r>
            <w:r>
              <w:lastRenderedPageBreak/>
              <w:t>автономного округа - Югры от 27.05.2011 N 57-оз "О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в сфере трудовых отношений и государственного управления охраной труда"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</w:pPr>
            <w:r>
              <w:lastRenderedPageBreak/>
              <w:t>комитет экономическо</w:t>
            </w:r>
            <w:r>
              <w:lastRenderedPageBreak/>
              <w:t>й политики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2.2.</w:t>
            </w:r>
          </w:p>
        </w:tc>
        <w:tc>
          <w:tcPr>
            <w:tcW w:w="2239" w:type="dxa"/>
          </w:tcPr>
          <w:p w:rsidR="009960C4" w:rsidRDefault="009960C4">
            <w:pPr>
              <w:pStyle w:val="ConsPlusNormal"/>
            </w:pPr>
            <w:r>
              <w:t>Численность пострадавших в результате несчастных случаев на производстве с утратой трудоспособност</w:t>
            </w:r>
            <w:r>
              <w:lastRenderedPageBreak/>
              <w:t>и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lastRenderedPageBreak/>
              <w:t>МП&lt;**&gt;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2665" w:type="dxa"/>
          </w:tcPr>
          <w:p w:rsidR="009960C4" w:rsidRDefault="009960C4">
            <w:pPr>
              <w:pStyle w:val="ConsPlusNormal"/>
            </w:pPr>
            <w:hyperlink r:id="rId32">
              <w:r>
                <w:rPr>
                  <w:color w:val="0000FF"/>
                </w:rPr>
                <w:t>Закон</w:t>
              </w:r>
            </w:hyperlink>
            <w:r>
              <w:t xml:space="preserve"> Ханты-Мансийского автономного округа - Югры от 27.05.2011 N 57-оз "О наделении органов </w:t>
            </w:r>
            <w:r>
              <w:lastRenderedPageBreak/>
              <w:t>местного самоуправления муниципальных образований Ханты-Мансийского автономного округа - Югры отдельными государственными полномочиями в сфере трудовых отношений и государственного управления охраной труда"</w:t>
            </w:r>
          </w:p>
        </w:tc>
        <w:tc>
          <w:tcPr>
            <w:tcW w:w="2098" w:type="dxa"/>
          </w:tcPr>
          <w:p w:rsidR="009960C4" w:rsidRDefault="009960C4">
            <w:pPr>
              <w:pStyle w:val="ConsPlusNormal"/>
            </w:pPr>
            <w:r>
              <w:lastRenderedPageBreak/>
              <w:t>комитет экономической политики</w:t>
            </w:r>
          </w:p>
        </w:tc>
        <w:tc>
          <w:tcPr>
            <w:tcW w:w="1020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1361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</w:tr>
    </w:tbl>
    <w:p w:rsidR="009960C4" w:rsidRDefault="009960C4">
      <w:pPr>
        <w:pStyle w:val="ConsPlusNormal"/>
        <w:ind w:firstLine="540"/>
        <w:jc w:val="both"/>
      </w:pPr>
    </w:p>
    <w:p w:rsidR="009960C4" w:rsidRDefault="009960C4">
      <w:pPr>
        <w:pStyle w:val="ConsPlusNormal"/>
        <w:ind w:firstLine="540"/>
        <w:jc w:val="both"/>
      </w:pPr>
      <w:r>
        <w:t>--------------------------------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>&lt;*&gt; - государственная программа Ханты-Мансийского автономного округа - Югры;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>&lt;**&gt; - показатель для оценки эффективности деятельности органов местного самоуправления муниципальных, городских округов и муниципальных районов;</w:t>
      </w:r>
    </w:p>
    <w:p w:rsidR="009960C4" w:rsidRDefault="009960C4">
      <w:pPr>
        <w:pStyle w:val="ConsPlusNormal"/>
        <w:spacing w:before="220"/>
        <w:ind w:firstLine="540"/>
        <w:jc w:val="both"/>
      </w:pPr>
      <w:r>
        <w:t>&lt;***&gt; - муниципальная программа Ханты-Мансийского района.</w:t>
      </w:r>
    </w:p>
    <w:p w:rsidR="009960C4" w:rsidRDefault="009960C4">
      <w:pPr>
        <w:pStyle w:val="ConsPlusNormal"/>
        <w:ind w:firstLine="540"/>
        <w:jc w:val="both"/>
      </w:pPr>
    </w:p>
    <w:p w:rsidR="009960C4" w:rsidRDefault="009960C4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9960C4" w:rsidRDefault="009960C4">
      <w:pPr>
        <w:pStyle w:val="ConsPlusTitle"/>
        <w:jc w:val="center"/>
      </w:pPr>
      <w:r>
        <w:t>программы в 2026 году</w:t>
      </w:r>
    </w:p>
    <w:p w:rsidR="009960C4" w:rsidRDefault="009960C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891"/>
        <w:gridCol w:w="1219"/>
        <w:gridCol w:w="1204"/>
        <w:gridCol w:w="544"/>
        <w:gridCol w:w="604"/>
        <w:gridCol w:w="664"/>
        <w:gridCol w:w="544"/>
        <w:gridCol w:w="574"/>
        <w:gridCol w:w="679"/>
        <w:gridCol w:w="664"/>
        <w:gridCol w:w="544"/>
        <w:gridCol w:w="589"/>
        <w:gridCol w:w="574"/>
        <w:gridCol w:w="574"/>
        <w:gridCol w:w="794"/>
      </w:tblGrid>
      <w:tr w:rsidR="009960C4">
        <w:tc>
          <w:tcPr>
            <w:tcW w:w="484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891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 xml:space="preserve">Уровень </w:t>
            </w:r>
            <w:r>
              <w:lastRenderedPageBreak/>
              <w:t>показателя</w:t>
            </w:r>
          </w:p>
        </w:tc>
        <w:tc>
          <w:tcPr>
            <w:tcW w:w="1204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lastRenderedPageBreak/>
              <w:t xml:space="preserve">Единица </w:t>
            </w:r>
            <w:r>
              <w:lastRenderedPageBreak/>
              <w:t xml:space="preserve">измерения (по </w:t>
            </w:r>
            <w:hyperlink r:id="rId33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6554" w:type="dxa"/>
            <w:gridSpan w:val="11"/>
          </w:tcPr>
          <w:p w:rsidR="009960C4" w:rsidRDefault="009960C4">
            <w:pPr>
              <w:pStyle w:val="ConsPlusNormal"/>
              <w:jc w:val="center"/>
            </w:pPr>
            <w:r>
              <w:lastRenderedPageBreak/>
              <w:t>Плановые значения по кварталам/ месяцам</w:t>
            </w:r>
          </w:p>
        </w:tc>
        <w:tc>
          <w:tcPr>
            <w:tcW w:w="794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 xml:space="preserve">На </w:t>
            </w:r>
            <w:r>
              <w:lastRenderedPageBreak/>
              <w:t>конец 2026 года</w:t>
            </w:r>
          </w:p>
        </w:tc>
      </w:tr>
      <w:tr w:rsidR="009960C4">
        <w:tc>
          <w:tcPr>
            <w:tcW w:w="484" w:type="dxa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2891" w:type="dxa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1219" w:type="dxa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1204" w:type="dxa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544" w:type="dxa"/>
          </w:tcPr>
          <w:p w:rsidR="009960C4" w:rsidRDefault="009960C4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Фев.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  <w:jc w:val="center"/>
            </w:pPr>
            <w:r>
              <w:t>Сен.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  <w:jc w:val="center"/>
            </w:pPr>
            <w:r>
              <w:t>Ноя.</w:t>
            </w:r>
          </w:p>
        </w:tc>
        <w:tc>
          <w:tcPr>
            <w:tcW w:w="794" w:type="dxa"/>
            <w:vMerge/>
          </w:tcPr>
          <w:p w:rsidR="009960C4" w:rsidRDefault="009960C4">
            <w:pPr>
              <w:pStyle w:val="ConsPlusNormal"/>
            </w:pP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  <w:jc w:val="center"/>
            </w:pPr>
            <w:r>
              <w:t>16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1.</w:t>
            </w:r>
          </w:p>
        </w:tc>
        <w:tc>
          <w:tcPr>
            <w:tcW w:w="12662" w:type="dxa"/>
            <w:gridSpan w:val="15"/>
          </w:tcPr>
          <w:p w:rsidR="009960C4" w:rsidRDefault="009960C4">
            <w:pPr>
              <w:pStyle w:val="ConsPlusNormal"/>
            </w:pPr>
            <w:r>
              <w:t>Цель 1 "Содействие улучшению положения на рынке труда незанятых трудовой деятельностью и безработных граждан, зарегистрированных в органах службы занятости населения"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1.1.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</w:pPr>
            <w:r>
              <w:t>Уровень регистрируемой безработицы (на конец года)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0,33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</w:pPr>
            <w:r>
              <w:t>0,35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1.2.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</w:pPr>
            <w:r>
              <w:t>Количество временных рабочих мест по организации общественных работ для граждан, зарегистрированных в органах службы занятости населения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8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9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</w:pPr>
            <w:r>
              <w:t>81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1.3.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</w:pPr>
            <w:r>
              <w:t>Количество временных рабочих мест по организации общественных работ для граждан, испытывающих трудности в поиске работы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</w:pPr>
            <w:r>
              <w:t>12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1.4.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</w:pPr>
            <w:r>
              <w:t>Количество временных рабочих мест по организации общественных работ для граждан пенсионного возраста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1.5.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</w:pPr>
            <w:r>
              <w:t xml:space="preserve">Количество временных рабочих мест по </w:t>
            </w:r>
            <w:r>
              <w:lastRenderedPageBreak/>
              <w:t>организации общественных работ для граждан из числа коренных малочисленных народов Севера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</w:pPr>
            <w:r>
              <w:t>5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2.</w:t>
            </w:r>
          </w:p>
        </w:tc>
        <w:tc>
          <w:tcPr>
            <w:tcW w:w="12662" w:type="dxa"/>
            <w:gridSpan w:val="15"/>
          </w:tcPr>
          <w:p w:rsidR="009960C4" w:rsidRDefault="009960C4">
            <w:pPr>
              <w:pStyle w:val="ConsPlusNormal"/>
            </w:pPr>
            <w:r>
              <w:t>Цель 2 "Снижение уровня производственного травматизма"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2.1.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</w:pPr>
            <w:r>
              <w:t>Количество организаций, предоставляющих отчетность о состоянии условий и охраны труда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120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</w:pPr>
            <w:r>
              <w:t>120</w:t>
            </w:r>
          </w:p>
        </w:tc>
      </w:tr>
      <w:tr w:rsidR="009960C4">
        <w:tc>
          <w:tcPr>
            <w:tcW w:w="484" w:type="dxa"/>
          </w:tcPr>
          <w:p w:rsidR="009960C4" w:rsidRDefault="009960C4">
            <w:pPr>
              <w:pStyle w:val="ConsPlusNormal"/>
            </w:pPr>
            <w:r>
              <w:t>2.2.</w:t>
            </w:r>
          </w:p>
        </w:tc>
        <w:tc>
          <w:tcPr>
            <w:tcW w:w="2891" w:type="dxa"/>
          </w:tcPr>
          <w:p w:rsidR="009960C4" w:rsidRDefault="009960C4">
            <w:pPr>
              <w:pStyle w:val="ConsPlusNormal"/>
            </w:pPr>
            <w:r>
              <w:t>Численность пострадавших в результате несчастных случаев на производстве с утратой трудоспособности</w:t>
            </w:r>
          </w:p>
        </w:tc>
        <w:tc>
          <w:tcPr>
            <w:tcW w:w="1219" w:type="dxa"/>
          </w:tcPr>
          <w:p w:rsidR="009960C4" w:rsidRDefault="009960C4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9960C4" w:rsidRDefault="009960C4">
            <w:pPr>
              <w:pStyle w:val="ConsPlusNormal"/>
            </w:pPr>
            <w:r>
              <w:t>единиц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9960C4" w:rsidRDefault="009960C4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89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574" w:type="dxa"/>
          </w:tcPr>
          <w:p w:rsidR="009960C4" w:rsidRDefault="009960C4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9960C4" w:rsidRDefault="009960C4">
            <w:pPr>
              <w:pStyle w:val="ConsPlusNormal"/>
            </w:pPr>
            <w:r>
              <w:t>2</w:t>
            </w:r>
          </w:p>
        </w:tc>
      </w:tr>
    </w:tbl>
    <w:p w:rsidR="009960C4" w:rsidRDefault="009960C4">
      <w:pPr>
        <w:pStyle w:val="ConsPlusNormal"/>
        <w:jc w:val="center"/>
      </w:pPr>
    </w:p>
    <w:p w:rsidR="009960C4" w:rsidRDefault="009960C4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9960C4" w:rsidRDefault="009960C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3345"/>
        <w:gridCol w:w="5386"/>
        <w:gridCol w:w="3631"/>
      </w:tblGrid>
      <w:tr w:rsidR="009960C4">
        <w:tc>
          <w:tcPr>
            <w:tcW w:w="664" w:type="dxa"/>
          </w:tcPr>
          <w:p w:rsidR="009960C4" w:rsidRDefault="009960C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</w:tcPr>
          <w:p w:rsidR="009960C4" w:rsidRDefault="009960C4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5386" w:type="dxa"/>
          </w:tcPr>
          <w:p w:rsidR="009960C4" w:rsidRDefault="009960C4">
            <w:pPr>
              <w:pStyle w:val="ConsPlusNormal"/>
              <w:jc w:val="center"/>
            </w:pPr>
            <w:r>
              <w:t>Краткое описание эффектов от реализации задачи структурного элемента</w:t>
            </w:r>
          </w:p>
        </w:tc>
        <w:tc>
          <w:tcPr>
            <w:tcW w:w="3631" w:type="dxa"/>
          </w:tcPr>
          <w:p w:rsidR="009960C4" w:rsidRDefault="009960C4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9960C4" w:rsidRDefault="009960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86" w:type="dxa"/>
          </w:tcPr>
          <w:p w:rsidR="009960C4" w:rsidRDefault="009960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31" w:type="dxa"/>
          </w:tcPr>
          <w:p w:rsidR="009960C4" w:rsidRDefault="009960C4">
            <w:pPr>
              <w:pStyle w:val="ConsPlusNormal"/>
              <w:jc w:val="center"/>
            </w:pPr>
            <w:r>
              <w:t>4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1.</w:t>
            </w:r>
          </w:p>
        </w:tc>
        <w:tc>
          <w:tcPr>
            <w:tcW w:w="12362" w:type="dxa"/>
            <w:gridSpan w:val="3"/>
          </w:tcPr>
          <w:p w:rsidR="009960C4" w:rsidRDefault="009960C4">
            <w:pPr>
              <w:pStyle w:val="ConsPlusNormal"/>
            </w:pPr>
            <w:r>
              <w:t>Направление (подпрограмма) "_____________________________________________________________________"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1.1.</w:t>
            </w:r>
          </w:p>
        </w:tc>
        <w:tc>
          <w:tcPr>
            <w:tcW w:w="12362" w:type="dxa"/>
            <w:gridSpan w:val="3"/>
          </w:tcPr>
          <w:p w:rsidR="009960C4" w:rsidRDefault="009960C4">
            <w:pPr>
              <w:pStyle w:val="ConsPlusNormal"/>
            </w:pPr>
            <w:r>
              <w:t>Комплекс процессных мероприятий "Содействие улучшению ситуации на рынке труда"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</w:p>
        </w:tc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Ответственный за реализацию: комитет экономической политики, МАУ "ОМЦ"</w:t>
            </w:r>
          </w:p>
        </w:tc>
        <w:tc>
          <w:tcPr>
            <w:tcW w:w="9017" w:type="dxa"/>
            <w:gridSpan w:val="2"/>
          </w:tcPr>
          <w:p w:rsidR="009960C4" w:rsidRDefault="009960C4">
            <w:pPr>
              <w:pStyle w:val="ConsPlusNormal"/>
            </w:pPr>
            <w:r>
              <w:t>Срок реализации: 2025 - 2031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1.1.1.</w:t>
            </w:r>
          </w:p>
        </w:tc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Снижение напряженности на рынке труда</w:t>
            </w:r>
          </w:p>
        </w:tc>
        <w:tc>
          <w:tcPr>
            <w:tcW w:w="5386" w:type="dxa"/>
          </w:tcPr>
          <w:p w:rsidR="009960C4" w:rsidRDefault="009960C4">
            <w:pPr>
              <w:pStyle w:val="ConsPlusNormal"/>
            </w:pPr>
            <w:r>
              <w:t xml:space="preserve">организация временного трудоустройства безработных граждан, в том числе испытывающих трудности в </w:t>
            </w:r>
            <w:r>
              <w:lastRenderedPageBreak/>
              <w:t>поиске подходящей работы в соответствии с Соглашением о предоставлении иного межбюджетного трансферта, имеющего целевое назначение, из бюджета Ханты-Мансийского автономного округа - Югры бюджету муниципального образования Ханты-Мансийского автономного округа - Югры к 2030 году численность граждан, ежегодно трудоустраиваемых на временные и общественные работы составит 100 человек, что позволит сохранить уровень регистрируемой безработицы на уровне 0,35%</w:t>
            </w:r>
          </w:p>
        </w:tc>
        <w:tc>
          <w:tcPr>
            <w:tcW w:w="3631" w:type="dxa"/>
          </w:tcPr>
          <w:p w:rsidR="009960C4" w:rsidRDefault="009960C4">
            <w:pPr>
              <w:pStyle w:val="ConsPlusNormal"/>
            </w:pPr>
            <w:r>
              <w:lastRenderedPageBreak/>
              <w:t>уровень регистрируемой безработицы.</w:t>
            </w:r>
          </w:p>
          <w:p w:rsidR="009960C4" w:rsidRDefault="009960C4">
            <w:pPr>
              <w:pStyle w:val="ConsPlusNormal"/>
            </w:pPr>
          </w:p>
          <w:p w:rsidR="009960C4" w:rsidRDefault="009960C4">
            <w:pPr>
              <w:pStyle w:val="ConsPlusNormal"/>
            </w:pPr>
            <w:r>
              <w:t>Количество временных рабочих мест по организации общественных работ для граждан, зарегистрированных в органах службы занятости населения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lastRenderedPageBreak/>
              <w:t>1.1.2.</w:t>
            </w:r>
          </w:p>
        </w:tc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Сохранение стабильной и управляемой ситуации на рынке труда Ханты-Мансийского района путем создания временных рабочих мест для граждан, незанятых трудовой деятельностью, и безработных граждан, зарегистрированных в органах службы занятости населения</w:t>
            </w:r>
          </w:p>
        </w:tc>
        <w:tc>
          <w:tcPr>
            <w:tcW w:w="5386" w:type="dxa"/>
          </w:tcPr>
          <w:p w:rsidR="009960C4" w:rsidRDefault="009960C4">
            <w:pPr>
              <w:pStyle w:val="ConsPlusNormal"/>
            </w:pPr>
            <w:r>
              <w:t>организация временного трудоустройства безработных граждан, в том числе несовершеннолетних граждан в возрасте от 14 до 18 лет в свободное от учебы время в соответствии с Соглашением о предоставлении иного межбюджетного трансферта, имеющего целевое назначение, из бюджета Ханты-Мансийского автономного округа - Югры бюджету муниципального образования Ханты-Мансийского автономного округа - Югры, к 2030 году численность граждан, ежегодно трудоустраиваемых на временные и общественные работы составит 500 человек</w:t>
            </w:r>
          </w:p>
        </w:tc>
        <w:tc>
          <w:tcPr>
            <w:tcW w:w="3631" w:type="dxa"/>
          </w:tcPr>
          <w:p w:rsidR="009960C4" w:rsidRDefault="009960C4">
            <w:pPr>
              <w:pStyle w:val="ConsPlusNormal"/>
            </w:pPr>
            <w:r>
              <w:t>уровень регистрируемой безработицы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2.</w:t>
            </w:r>
          </w:p>
        </w:tc>
        <w:tc>
          <w:tcPr>
            <w:tcW w:w="12362" w:type="dxa"/>
            <w:gridSpan w:val="3"/>
          </w:tcPr>
          <w:p w:rsidR="009960C4" w:rsidRDefault="009960C4">
            <w:pPr>
              <w:pStyle w:val="ConsPlusNormal"/>
            </w:pPr>
            <w:r>
              <w:t>Направление (подпрограмма) "______________________________________________________________________"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2.1.</w:t>
            </w:r>
          </w:p>
        </w:tc>
        <w:tc>
          <w:tcPr>
            <w:tcW w:w="12362" w:type="dxa"/>
            <w:gridSpan w:val="3"/>
          </w:tcPr>
          <w:p w:rsidR="009960C4" w:rsidRDefault="009960C4">
            <w:pPr>
              <w:pStyle w:val="ConsPlusNormal"/>
            </w:pPr>
            <w:r>
              <w:t>Комплекс процессных мероприятий "Улучшение условий и охраны труда в Ханты-Мансийском районе"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</w:p>
        </w:tc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Ответственный за реализацию: комитет экономической политики, МАУ "ОМЦ"</w:t>
            </w:r>
          </w:p>
        </w:tc>
        <w:tc>
          <w:tcPr>
            <w:tcW w:w="9017" w:type="dxa"/>
            <w:gridSpan w:val="2"/>
          </w:tcPr>
          <w:p w:rsidR="009960C4" w:rsidRDefault="009960C4">
            <w:pPr>
              <w:pStyle w:val="ConsPlusNormal"/>
            </w:pPr>
            <w:r>
              <w:t>Срок реализации: 2025 - 2031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2.1.1.</w:t>
            </w:r>
          </w:p>
        </w:tc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Внедрение культуры безопасного труда</w:t>
            </w:r>
          </w:p>
        </w:tc>
        <w:tc>
          <w:tcPr>
            <w:tcW w:w="5386" w:type="dxa"/>
          </w:tcPr>
          <w:p w:rsidR="009960C4" w:rsidRDefault="009960C4">
            <w:pPr>
              <w:pStyle w:val="ConsPlusNormal"/>
            </w:pPr>
            <w:r>
              <w:t>проведение анализа состояния условий и охраны труда, причин производственного травматизма и профессиональной заболеваемости в организациях Ханты-Мансийского района</w:t>
            </w:r>
          </w:p>
        </w:tc>
        <w:tc>
          <w:tcPr>
            <w:tcW w:w="3631" w:type="dxa"/>
          </w:tcPr>
          <w:p w:rsidR="009960C4" w:rsidRDefault="009960C4">
            <w:pPr>
              <w:pStyle w:val="ConsPlusNormal"/>
            </w:pPr>
            <w:r>
              <w:t>сбор и обработка информации о состоянии условий и охраны труда у работодателей, осуществляющих деятельность на территории Ханты-</w:t>
            </w:r>
            <w:r>
              <w:lastRenderedPageBreak/>
              <w:t>Мансийского района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2362" w:type="dxa"/>
            <w:gridSpan w:val="3"/>
          </w:tcPr>
          <w:p w:rsidR="009960C4" w:rsidRDefault="009960C4">
            <w:pPr>
              <w:pStyle w:val="ConsPlusNormal"/>
            </w:pPr>
            <w:r>
              <w:t>Направление (подпрограмма) "_____________________________________________________________________"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3.1.</w:t>
            </w:r>
          </w:p>
        </w:tc>
        <w:tc>
          <w:tcPr>
            <w:tcW w:w="12362" w:type="dxa"/>
            <w:gridSpan w:val="3"/>
          </w:tcPr>
          <w:p w:rsidR="009960C4" w:rsidRDefault="009960C4">
            <w:pPr>
              <w:pStyle w:val="ConsPlusNormal"/>
            </w:pPr>
            <w:r>
              <w:t>Комплекс процессных мероприятий: "Обеспечение деятельности МАУ "Организационно-методический центр"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</w:p>
        </w:tc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Ответственный за реализацию: МАУ "ОМЦ"</w:t>
            </w:r>
          </w:p>
        </w:tc>
        <w:tc>
          <w:tcPr>
            <w:tcW w:w="9017" w:type="dxa"/>
            <w:gridSpan w:val="2"/>
          </w:tcPr>
          <w:p w:rsidR="009960C4" w:rsidRDefault="009960C4">
            <w:pPr>
              <w:pStyle w:val="ConsPlusNormal"/>
            </w:pPr>
            <w:r>
              <w:t>Срок реализации: 2025 - 2031 годы</w:t>
            </w:r>
          </w:p>
        </w:tc>
      </w:tr>
      <w:tr w:rsidR="009960C4">
        <w:tc>
          <w:tcPr>
            <w:tcW w:w="664" w:type="dxa"/>
          </w:tcPr>
          <w:p w:rsidR="009960C4" w:rsidRDefault="009960C4">
            <w:pPr>
              <w:pStyle w:val="ConsPlusNormal"/>
            </w:pPr>
            <w:r>
              <w:t>3.1.1.</w:t>
            </w:r>
          </w:p>
        </w:tc>
        <w:tc>
          <w:tcPr>
            <w:tcW w:w="3345" w:type="dxa"/>
          </w:tcPr>
          <w:p w:rsidR="009960C4" w:rsidRDefault="009960C4">
            <w:pPr>
              <w:pStyle w:val="ConsPlusNormal"/>
            </w:pPr>
            <w:r>
              <w:t>Обеспечение выполнения полномочий и функций МАУ "Организационно-методический центр</w:t>
            </w:r>
          </w:p>
        </w:tc>
        <w:tc>
          <w:tcPr>
            <w:tcW w:w="5386" w:type="dxa"/>
          </w:tcPr>
          <w:p w:rsidR="009960C4" w:rsidRDefault="009960C4">
            <w:pPr>
              <w:pStyle w:val="ConsPlusNormal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3631" w:type="dxa"/>
          </w:tcPr>
          <w:p w:rsidR="009960C4" w:rsidRDefault="009960C4">
            <w:pPr>
              <w:pStyle w:val="ConsPlusNormal"/>
            </w:pPr>
            <w:r>
              <w:t>уровень регистрируемой безработицы</w:t>
            </w:r>
          </w:p>
        </w:tc>
      </w:tr>
    </w:tbl>
    <w:p w:rsidR="009960C4" w:rsidRDefault="009960C4">
      <w:pPr>
        <w:pStyle w:val="ConsPlusNormal"/>
        <w:jc w:val="center"/>
      </w:pPr>
    </w:p>
    <w:p w:rsidR="009960C4" w:rsidRDefault="009960C4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9960C4" w:rsidRDefault="009960C4">
      <w:pPr>
        <w:pStyle w:val="ConsPlusNormal"/>
        <w:jc w:val="center"/>
      </w:pPr>
    </w:p>
    <w:p w:rsidR="009960C4" w:rsidRDefault="009960C4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</w:t>
      </w:r>
    </w:p>
    <w:p w:rsidR="009960C4" w:rsidRDefault="009960C4">
      <w:pPr>
        <w:pStyle w:val="ConsPlusNormal"/>
        <w:jc w:val="center"/>
      </w:pPr>
      <w:r>
        <w:t>от 06.04.2026 N 243)</w:t>
      </w:r>
    </w:p>
    <w:p w:rsidR="009960C4" w:rsidRDefault="009960C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904"/>
        <w:gridCol w:w="904"/>
        <w:gridCol w:w="904"/>
        <w:gridCol w:w="904"/>
        <w:gridCol w:w="904"/>
        <w:gridCol w:w="904"/>
        <w:gridCol w:w="904"/>
        <w:gridCol w:w="1024"/>
      </w:tblGrid>
      <w:tr w:rsidR="009960C4">
        <w:tc>
          <w:tcPr>
            <w:tcW w:w="4025" w:type="dxa"/>
            <w:vMerge w:val="restart"/>
          </w:tcPr>
          <w:p w:rsidR="009960C4" w:rsidRDefault="009960C4">
            <w:pPr>
              <w:pStyle w:val="ConsPlusNormal"/>
              <w:jc w:val="center"/>
            </w:pPr>
            <w: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352" w:type="dxa"/>
            <w:gridSpan w:val="8"/>
          </w:tcPr>
          <w:p w:rsidR="009960C4" w:rsidRDefault="009960C4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9960C4">
        <w:tc>
          <w:tcPr>
            <w:tcW w:w="4025" w:type="dxa"/>
            <w:vMerge/>
          </w:tcPr>
          <w:p w:rsidR="009960C4" w:rsidRDefault="009960C4">
            <w:pPr>
              <w:pStyle w:val="ConsPlusNormal"/>
            </w:pP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  <w:jc w:val="center"/>
            </w:pPr>
            <w:r>
              <w:t>Всего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  <w:jc w:val="center"/>
            </w:pPr>
            <w:r>
              <w:t>9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Муниципальная программа (всего), в том числе: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77378,6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58534,2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58584,2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58511,3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58576,3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58576,3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58576,3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428737,2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19063,7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13341,7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13391,7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13318,8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13383,8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13383,8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13383,8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99267,2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местный бюджет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58315,0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45192,5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45192,5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45192,5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45192,5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45192,5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45192,5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329470,0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 xml:space="preserve">1. Комплекс процессных мероприятий "Содействие улучшению ситуации на </w:t>
            </w:r>
            <w:r>
              <w:lastRenderedPageBreak/>
              <w:t>рынке труда" (всего), в том числе: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lastRenderedPageBreak/>
              <w:t>49084,5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28174,9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28224,9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28152,0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28152,0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28152,0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28152,0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218092,3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15402,9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9474,4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9524,4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9451,5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9451,5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9451,5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9451,5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72207,7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местный бюджет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33681,6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18700,5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18700,5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18700,5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18700,5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18700,5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18700,5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145884,6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2. Комплекс процессных мероприятий "Улучшение условий и охраны труда в Ханты-Мансийском районе" (всего), в том числе: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3660,7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3867,3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3867,3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3867,3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3932,3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3932,3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3932,3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27059,5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3660,7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3867,3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3867,3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3867,3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3932,3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3932,3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3932,3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27059,5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местный бюджет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3. Комплекс процессных мероприятий "Обеспечение деятельности МАУ "Организационно-методический центр" (всего), в том числе: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24633,4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183585,4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0</w:t>
            </w:r>
          </w:p>
        </w:tc>
      </w:tr>
      <w:tr w:rsidR="009960C4">
        <w:tc>
          <w:tcPr>
            <w:tcW w:w="4025" w:type="dxa"/>
          </w:tcPr>
          <w:p w:rsidR="009960C4" w:rsidRDefault="009960C4">
            <w:pPr>
              <w:pStyle w:val="ConsPlusNormal"/>
            </w:pPr>
            <w:r>
              <w:t>местный бюджет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24633,4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904" w:type="dxa"/>
          </w:tcPr>
          <w:p w:rsidR="009960C4" w:rsidRDefault="009960C4">
            <w:pPr>
              <w:pStyle w:val="ConsPlusNormal"/>
            </w:pPr>
            <w:r>
              <w:t>26492,0</w:t>
            </w:r>
          </w:p>
        </w:tc>
        <w:tc>
          <w:tcPr>
            <w:tcW w:w="1024" w:type="dxa"/>
          </w:tcPr>
          <w:p w:rsidR="009960C4" w:rsidRDefault="009960C4">
            <w:pPr>
              <w:pStyle w:val="ConsPlusNormal"/>
            </w:pPr>
            <w:r>
              <w:t>183585,4</w:t>
            </w:r>
          </w:p>
        </w:tc>
      </w:tr>
    </w:tbl>
    <w:p w:rsidR="009960C4" w:rsidRDefault="009960C4">
      <w:pPr>
        <w:pStyle w:val="ConsPlusNormal"/>
        <w:ind w:firstLine="540"/>
        <w:jc w:val="both"/>
      </w:pPr>
    </w:p>
    <w:p w:rsidR="009960C4" w:rsidRDefault="009960C4">
      <w:pPr>
        <w:pStyle w:val="ConsPlusNormal"/>
        <w:ind w:firstLine="540"/>
        <w:jc w:val="both"/>
      </w:pPr>
    </w:p>
    <w:p w:rsidR="009960C4" w:rsidRDefault="009960C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6E71" w:rsidRDefault="00486E71">
      <w:bookmarkStart w:id="1" w:name="_GoBack"/>
      <w:bookmarkEnd w:id="1"/>
    </w:p>
    <w:sectPr w:rsidR="00486E71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C4"/>
    <w:rsid w:val="00486E71"/>
    <w:rsid w:val="0099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193CD-B3C8-41C2-B791-2D23F25C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6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60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12011" TargetMode="External"/><Relationship Id="rId18" Type="http://schemas.openxmlformats.org/officeDocument/2006/relationships/hyperlink" Target="https://login.consultant.ru/link/?req=doc&amp;base=RLAW926&amp;n=285712" TargetMode="External"/><Relationship Id="rId26" Type="http://schemas.openxmlformats.org/officeDocument/2006/relationships/hyperlink" Target="https://login.consultant.ru/link/?req=doc&amp;base=RLAW926&amp;n=327746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295842" TargetMode="External"/><Relationship Id="rId34" Type="http://schemas.openxmlformats.org/officeDocument/2006/relationships/hyperlink" Target="https://login.consultant.ru/link/?req=doc&amp;base=RLAW926&amp;n=349985&amp;dst=100011" TargetMode="External"/><Relationship Id="rId7" Type="http://schemas.openxmlformats.org/officeDocument/2006/relationships/hyperlink" Target="https://login.consultant.ru/link/?req=doc&amp;base=RLAW926&amp;n=329259&amp;dst=100005" TargetMode="External"/><Relationship Id="rId12" Type="http://schemas.openxmlformats.org/officeDocument/2006/relationships/hyperlink" Target="https://login.consultant.ru/link/?req=doc&amp;base=RLAW926&amp;n=354757&amp;dst=102041" TargetMode="External"/><Relationship Id="rId17" Type="http://schemas.openxmlformats.org/officeDocument/2006/relationships/hyperlink" Target="https://login.consultant.ru/link/?req=doc&amp;base=RLAW926&amp;n=273716" TargetMode="External"/><Relationship Id="rId25" Type="http://schemas.openxmlformats.org/officeDocument/2006/relationships/hyperlink" Target="https://login.consultant.ru/link/?req=doc&amp;base=RLAW926&amp;n=317151" TargetMode="External"/><Relationship Id="rId33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67357" TargetMode="External"/><Relationship Id="rId20" Type="http://schemas.openxmlformats.org/officeDocument/2006/relationships/hyperlink" Target="https://login.consultant.ru/link/?req=doc&amp;base=RLAW926&amp;n=294199" TargetMode="External"/><Relationship Id="rId29" Type="http://schemas.openxmlformats.org/officeDocument/2006/relationships/hyperlink" Target="https://login.consultant.ru/link/?req=doc&amp;base=RLAW926&amp;n=349985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27746&amp;dst=100005" TargetMode="External"/><Relationship Id="rId11" Type="http://schemas.openxmlformats.org/officeDocument/2006/relationships/hyperlink" Target="https://login.consultant.ru/link/?req=doc&amp;base=RLAW926&amp;n=318153&amp;dst=100020" TargetMode="External"/><Relationship Id="rId24" Type="http://schemas.openxmlformats.org/officeDocument/2006/relationships/hyperlink" Target="https://login.consultant.ru/link/?req=doc&amp;base=RLAW926&amp;n=311820" TargetMode="External"/><Relationship Id="rId32" Type="http://schemas.openxmlformats.org/officeDocument/2006/relationships/hyperlink" Target="https://login.consultant.ru/link/?req=doc&amp;base=RLAW926&amp;n=347191" TargetMode="External"/><Relationship Id="rId5" Type="http://schemas.openxmlformats.org/officeDocument/2006/relationships/hyperlink" Target="https://login.consultant.ru/link/?req=doc&amp;base=RLAW926&amp;n=318914&amp;dst=100005" TargetMode="External"/><Relationship Id="rId15" Type="http://schemas.openxmlformats.org/officeDocument/2006/relationships/hyperlink" Target="https://login.consultant.ru/link/?req=doc&amp;base=RLAW926&amp;n=263841" TargetMode="External"/><Relationship Id="rId23" Type="http://schemas.openxmlformats.org/officeDocument/2006/relationships/hyperlink" Target="https://login.consultant.ru/link/?req=doc&amp;base=RLAW926&amp;n=305417" TargetMode="External"/><Relationship Id="rId28" Type="http://schemas.openxmlformats.org/officeDocument/2006/relationships/hyperlink" Target="https://login.consultant.ru/link/?req=doc&amp;base=RLAW926&amp;n=349985&amp;dst=10000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5012&amp;dst=7419" TargetMode="External"/><Relationship Id="rId19" Type="http://schemas.openxmlformats.org/officeDocument/2006/relationships/hyperlink" Target="https://login.consultant.ru/link/?req=doc&amp;base=RLAW926&amp;n=291641" TargetMode="External"/><Relationship Id="rId31" Type="http://schemas.openxmlformats.org/officeDocument/2006/relationships/hyperlink" Target="https://login.consultant.ru/link/?req=doc&amp;base=RLAW926&amp;n=3471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9985&amp;dst=100004" TargetMode="External"/><Relationship Id="rId14" Type="http://schemas.openxmlformats.org/officeDocument/2006/relationships/hyperlink" Target="https://login.consultant.ru/link/?req=doc&amp;base=RLAW926&amp;n=253142" TargetMode="External"/><Relationship Id="rId22" Type="http://schemas.openxmlformats.org/officeDocument/2006/relationships/hyperlink" Target="https://login.consultant.ru/link/?req=doc&amp;base=RLAW926&amp;n=300042" TargetMode="External"/><Relationship Id="rId27" Type="http://schemas.openxmlformats.org/officeDocument/2006/relationships/hyperlink" Target="https://login.consultant.ru/link/?req=doc&amp;base=RLAW926&amp;n=339567&amp;dst=100005" TargetMode="External"/><Relationship Id="rId30" Type="http://schemas.openxmlformats.org/officeDocument/2006/relationships/hyperlink" Target="https://login.consultant.ru/link/?req=doc&amp;base=LAW&amp;n=495935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926&amp;n=339567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О.А.</dc:creator>
  <cp:keywords/>
  <dc:description/>
  <cp:lastModifiedBy>Орлова О.А.</cp:lastModifiedBy>
  <cp:revision>1</cp:revision>
  <dcterms:created xsi:type="dcterms:W3CDTF">2026-06-25T04:24:00Z</dcterms:created>
  <dcterms:modified xsi:type="dcterms:W3CDTF">2026-06-25T04:24:00Z</dcterms:modified>
</cp:coreProperties>
</file>