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5DCDC" w14:textId="77777777" w:rsidR="00000000" w:rsidRDefault="00EE7F27">
      <w:pPr>
        <w:pStyle w:val="TableParagraph"/>
        <w:jc w:val="center"/>
        <w:rPr>
          <w:b/>
          <w:bCs/>
        </w:rPr>
      </w:pPr>
      <w:r>
        <w:rPr>
          <w:b/>
          <w:bCs/>
        </w:rPr>
        <w:t>УВЕДОМЛЕНИЕ</w:t>
      </w:r>
    </w:p>
    <w:p w14:paraId="7DB6CDF1" w14:textId="77777777" w:rsidR="00000000" w:rsidRDefault="00EE7F27">
      <w:pPr>
        <w:pStyle w:val="TableParagraph"/>
        <w:jc w:val="center"/>
        <w:rPr>
          <w:b/>
          <w:bCs/>
        </w:rPr>
      </w:pPr>
      <w:r>
        <w:rPr>
          <w:b/>
          <w:bCs/>
        </w:rPr>
        <w:t>О ПРОВЕДЕНИИ ОБЩЕСТВЕННЫХ ОБСУЖДЕНИЙ</w:t>
      </w:r>
    </w:p>
    <w:p w14:paraId="690797A6" w14:textId="77777777" w:rsidR="00000000" w:rsidRDefault="00EE7F27">
      <w:pPr>
        <w:pStyle w:val="af7"/>
        <w:ind w:left="163" w:firstLine="2"/>
        <w:jc w:val="center"/>
        <w:rPr>
          <w:b/>
          <w:bCs/>
          <w:sz w:val="20"/>
          <w:szCs w:val="20"/>
        </w:rPr>
      </w:pPr>
    </w:p>
    <w:p w14:paraId="6351BA4E" w14:textId="77777777" w:rsidR="00000000" w:rsidRDefault="00EE7F27">
      <w:pPr>
        <w:pStyle w:val="af7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Содержание уведомления определено </w:t>
      </w:r>
      <w:proofErr w:type="spellStart"/>
      <w:r>
        <w:rPr>
          <w:sz w:val="20"/>
          <w:szCs w:val="20"/>
        </w:rPr>
        <w:t>пп</w:t>
      </w:r>
      <w:proofErr w:type="spellEnd"/>
      <w:r>
        <w:rPr>
          <w:sz w:val="20"/>
          <w:szCs w:val="20"/>
        </w:rPr>
        <w:t>. 24, 26 «Правил проведения оценки воздействия на окружающую среду», утв. постановлением Правительства РФ от 28.11.2024 № 1644.</w:t>
      </w:r>
    </w:p>
    <w:p w14:paraId="51653DF8" w14:textId="77777777" w:rsidR="00000000" w:rsidRDefault="00EE7F27">
      <w:pPr>
        <w:pStyle w:val="af7"/>
        <w:ind w:firstLine="709"/>
        <w:jc w:val="both"/>
        <w:rPr>
          <w:sz w:val="20"/>
          <w:szCs w:val="20"/>
        </w:rPr>
      </w:pPr>
    </w:p>
    <w:tbl>
      <w:tblPr>
        <w:tblW w:w="9823" w:type="dxa"/>
        <w:tblInd w:w="1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6"/>
        <w:gridCol w:w="850"/>
        <w:gridCol w:w="1020"/>
        <w:gridCol w:w="1957"/>
        <w:gridCol w:w="3980"/>
      </w:tblGrid>
      <w:tr w:rsidR="00000000" w14:paraId="10A471E6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21B2" w14:textId="77777777" w:rsidR="00000000" w:rsidRDefault="00EE7F27">
            <w:pPr>
              <w:pStyle w:val="af7"/>
              <w:spacing w:before="4" w:after="1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 Информация об объекте обсуждений, п</w:t>
            </w:r>
            <w:r>
              <w:rPr>
                <w:b/>
                <w:bCs/>
                <w:sz w:val="20"/>
                <w:szCs w:val="20"/>
              </w:rPr>
              <w:t>одлежащем рассмотрению на общественных обсуждениях</w:t>
            </w:r>
          </w:p>
        </w:tc>
      </w:tr>
      <w:tr w:rsidR="00000000" w14:paraId="43B1D5DA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23BEE" w14:textId="77777777" w:rsidR="00000000" w:rsidRDefault="00EE7F27">
            <w:pPr>
              <w:pStyle w:val="af7"/>
              <w:spacing w:before="4" w:after="1"/>
              <w:ind w:left="32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1.1. Сведения о заказчике (исполнителе)</w:t>
            </w:r>
          </w:p>
        </w:tc>
      </w:tr>
      <w:tr w:rsidR="00000000" w14:paraId="18B54B8C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5F579" w14:textId="77777777" w:rsidR="00000000" w:rsidRDefault="00EE7F2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6DE4E" w14:textId="77777777" w:rsidR="00000000" w:rsidRDefault="00EE7F27">
            <w:pPr>
              <w:pStyle w:val="TableParagraph"/>
              <w:spacing w:line="27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Заказчик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B046B" w14:textId="77777777" w:rsidR="00000000" w:rsidRDefault="00EE7F27">
            <w:pPr>
              <w:pStyle w:val="TableParagraph"/>
              <w:spacing w:line="27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Исполнитель</w:t>
            </w:r>
          </w:p>
        </w:tc>
      </w:tr>
      <w:tr w:rsidR="00000000" w14:paraId="2865F94E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0090E" w14:textId="77777777" w:rsidR="00000000" w:rsidRDefault="00EE7F2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Полное наименование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85E11" w14:textId="77777777" w:rsidR="00000000" w:rsidRDefault="00EE7F27">
            <w:pPr>
              <w:pStyle w:val="TableParagraph"/>
              <w:tabs>
                <w:tab w:val="left" w:pos="3541"/>
              </w:tabs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Публичное акционерное общество «Сургутнефтегаз» Нефтегазодобывающее управление «</w:t>
            </w:r>
            <w:proofErr w:type="spellStart"/>
            <w:r>
              <w:rPr>
                <w:sz w:val="20"/>
                <w:szCs w:val="20"/>
              </w:rPr>
              <w:t>Лянторнефть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D6EF2" w14:textId="77777777" w:rsidR="00000000" w:rsidRDefault="00EE7F2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Публичное акционерное обще</w:t>
            </w:r>
            <w:r>
              <w:rPr>
                <w:sz w:val="20"/>
                <w:szCs w:val="20"/>
              </w:rPr>
              <w:t>ство «Сургутнефтегаз» Сургутский научно-исследовательский и проектный институт</w:t>
            </w:r>
          </w:p>
        </w:tc>
      </w:tr>
      <w:tr w:rsidR="00000000" w14:paraId="7A741D01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9F26F" w14:textId="77777777" w:rsidR="00000000" w:rsidRDefault="00EE7F2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Сокращенное наименование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68901" w14:textId="77777777" w:rsidR="00000000" w:rsidRDefault="00EE7F27">
            <w:pPr>
              <w:pStyle w:val="TableParagraph"/>
              <w:tabs>
                <w:tab w:val="left" w:pos="354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ПАО «Сургутнефтегаз» НГДУ «</w:t>
            </w:r>
            <w:proofErr w:type="spellStart"/>
            <w:r>
              <w:rPr>
                <w:sz w:val="20"/>
                <w:szCs w:val="20"/>
              </w:rPr>
              <w:t>Лянторнефть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2CECC" w14:textId="77777777" w:rsidR="00000000" w:rsidRDefault="00EE7F27">
            <w:pPr>
              <w:pStyle w:val="TableParagraph"/>
              <w:tabs>
                <w:tab w:val="left" w:pos="354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ПАО «Сургутнефтегаз» «</w:t>
            </w:r>
            <w:proofErr w:type="spellStart"/>
            <w:r>
              <w:rPr>
                <w:sz w:val="20"/>
                <w:szCs w:val="20"/>
              </w:rPr>
              <w:t>СургутНИПИнефть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</w:tr>
      <w:tr w:rsidR="00000000" w14:paraId="0A2E9410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B8B5" w14:textId="77777777" w:rsidR="00000000" w:rsidRDefault="00EE7F27">
            <w:pPr>
              <w:pStyle w:val="TableParagraph"/>
              <w:spacing w:line="27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FCFA5" w14:textId="77777777" w:rsidR="00000000" w:rsidRDefault="00EE7F27">
            <w:pPr>
              <w:pStyle w:val="TableParagraph"/>
              <w:tabs>
                <w:tab w:val="left" w:pos="354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8602060555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DC940" w14:textId="77777777" w:rsidR="00000000" w:rsidRDefault="00EE7F2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8602060555</w:t>
            </w:r>
          </w:p>
        </w:tc>
      </w:tr>
      <w:tr w:rsidR="00000000" w14:paraId="76C2CC59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2EE5F" w14:textId="77777777" w:rsidR="00000000" w:rsidRDefault="00EE7F27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ОГРН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F9411" w14:textId="77777777" w:rsidR="00000000" w:rsidRDefault="00EE7F27">
            <w:pPr>
              <w:pStyle w:val="TableParagraph"/>
              <w:tabs>
                <w:tab w:val="left" w:pos="354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1028600584540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03D0C" w14:textId="77777777" w:rsidR="00000000" w:rsidRDefault="00EE7F2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1028600584540</w:t>
            </w:r>
          </w:p>
        </w:tc>
      </w:tr>
      <w:tr w:rsidR="00000000" w14:paraId="42BD0450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66E1D" w14:textId="77777777" w:rsidR="00000000" w:rsidRDefault="00EE7F2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Юридическ</w:t>
            </w:r>
            <w:r>
              <w:rPr>
                <w:sz w:val="20"/>
                <w:szCs w:val="20"/>
              </w:rPr>
              <w:t>ий и фактический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адрес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B2B13" w14:textId="77777777" w:rsidR="00000000" w:rsidRDefault="00EE7F27">
            <w:pPr>
              <w:pStyle w:val="TableParagraph"/>
              <w:tabs>
                <w:tab w:val="left" w:pos="354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628415, ХМАО–Югра, город Сургут, улица Григория </w:t>
            </w:r>
            <w:proofErr w:type="spellStart"/>
            <w:r>
              <w:rPr>
                <w:sz w:val="20"/>
                <w:szCs w:val="20"/>
              </w:rPr>
              <w:t>Кукуевицкого</w:t>
            </w:r>
            <w:proofErr w:type="spellEnd"/>
            <w:r>
              <w:rPr>
                <w:sz w:val="20"/>
                <w:szCs w:val="20"/>
              </w:rPr>
              <w:t>, дом 1, корпус 1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037E5" w14:textId="77777777" w:rsidR="00000000" w:rsidRDefault="00EE7F2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628415, ХМАО–Югра, город Сургут, улица Григория </w:t>
            </w:r>
            <w:proofErr w:type="spellStart"/>
            <w:r>
              <w:rPr>
                <w:sz w:val="20"/>
                <w:szCs w:val="20"/>
              </w:rPr>
              <w:t>Кукуевицкого</w:t>
            </w:r>
            <w:proofErr w:type="spellEnd"/>
            <w:r>
              <w:rPr>
                <w:sz w:val="20"/>
                <w:szCs w:val="20"/>
              </w:rPr>
              <w:t>, дом 1, корпус 1</w:t>
            </w:r>
          </w:p>
        </w:tc>
      </w:tr>
      <w:tr w:rsidR="00000000" w14:paraId="1552FF2F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B4CC6" w14:textId="77777777" w:rsidR="00000000" w:rsidRDefault="00EE7F27">
            <w:pPr>
              <w:pStyle w:val="TableParagraph"/>
              <w:spacing w:line="27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D2E5C" w14:textId="77777777" w:rsidR="00000000" w:rsidRDefault="00EE7F27">
            <w:pPr>
              <w:pStyle w:val="TableParagraph"/>
              <w:tabs>
                <w:tab w:val="left" w:pos="354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628449, Тюменская область, Ханты-Мансийский автономный округ-</w:t>
            </w:r>
            <w:r>
              <w:rPr>
                <w:sz w:val="20"/>
                <w:szCs w:val="20"/>
              </w:rPr>
              <w:t xml:space="preserve">Югра, Сургутский район, г. Лянтор, </w:t>
            </w:r>
            <w:proofErr w:type="spellStart"/>
            <w:r>
              <w:rPr>
                <w:sz w:val="20"/>
                <w:szCs w:val="20"/>
              </w:rPr>
              <w:t>ул.Назаргалеева</w:t>
            </w:r>
            <w:proofErr w:type="spellEnd"/>
            <w:r>
              <w:rPr>
                <w:sz w:val="20"/>
                <w:szCs w:val="20"/>
              </w:rPr>
              <w:t>, 22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83E83" w14:textId="77777777" w:rsidR="00000000" w:rsidRDefault="00EE7F2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628415, Российская Федерация, Тюменская область, ХМАО-Югра, </w:t>
            </w:r>
            <w:proofErr w:type="spellStart"/>
            <w:r>
              <w:rPr>
                <w:sz w:val="20"/>
                <w:szCs w:val="20"/>
              </w:rPr>
              <w:t>г.Сургут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ул.Энтузиастов</w:t>
            </w:r>
            <w:proofErr w:type="spellEnd"/>
            <w:r>
              <w:rPr>
                <w:sz w:val="20"/>
                <w:szCs w:val="20"/>
              </w:rPr>
              <w:t>, 50</w:t>
            </w:r>
          </w:p>
        </w:tc>
      </w:tr>
      <w:tr w:rsidR="00000000" w14:paraId="2BCF075B" w14:textId="77777777">
        <w:tblPrEx>
          <w:tblCellMar>
            <w:top w:w="0" w:type="dxa"/>
            <w:bottom w:w="0" w:type="dxa"/>
          </w:tblCellMar>
        </w:tblPrEx>
        <w:trPr>
          <w:trHeight w:val="441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46E84" w14:textId="77777777" w:rsidR="00000000" w:rsidRDefault="00EE7F27">
            <w:pPr>
              <w:pStyle w:val="TableParagraph"/>
              <w:spacing w:line="27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Контактные данные 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07986" w14:textId="77777777" w:rsidR="00000000" w:rsidRDefault="00EE7F27">
            <w:pPr>
              <w:pStyle w:val="TableParagraph"/>
              <w:tabs>
                <w:tab w:val="left" w:pos="354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тел.:(34638) 36-2-11, ф. (34638) 36-4-55</w:t>
            </w:r>
          </w:p>
          <w:p w14:paraId="0CA2CCAB" w14:textId="77777777" w:rsidR="00000000" w:rsidRDefault="00EE7F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эл. почта: </w:t>
            </w:r>
            <w:hyperlink r:id="rId7" w:history="1">
              <w:r>
                <w:rPr>
                  <w:sz w:val="20"/>
                  <w:szCs w:val="20"/>
                </w:rPr>
                <w:t>OUT.LN-Gi@surgutneftegas.ru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7E6E" w14:textId="77777777" w:rsidR="00000000" w:rsidRDefault="00EE7F27">
            <w:pPr>
              <w:pStyle w:val="TableParagraph"/>
              <w:tabs>
                <w:tab w:val="left" w:pos="354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 (3462) 42-70-62, ф. (3462) 42-76-90</w:t>
            </w:r>
          </w:p>
          <w:p w14:paraId="7B0938A5" w14:textId="77777777" w:rsidR="00000000" w:rsidRDefault="00EE7F27">
            <w:pPr>
              <w:pStyle w:val="TableParagraph"/>
              <w:tabs>
                <w:tab w:val="left" w:pos="354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эл. почта: snipi-ext@surgutneftegas.ru</w:t>
            </w:r>
          </w:p>
        </w:tc>
      </w:tr>
      <w:tr w:rsidR="00000000" w14:paraId="56D16C8A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9F9D0" w14:textId="77777777" w:rsidR="00000000" w:rsidRDefault="00EE7F27">
            <w:pPr>
              <w:pStyle w:val="TableParagraph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1.2. Полное и сокращенное (при наличии) наименования уполномоченного органа, ответственного за проведение общественных обсуждений</w:t>
            </w:r>
          </w:p>
        </w:tc>
      </w:tr>
      <w:tr w:rsidR="00000000" w14:paraId="04A4221B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CB04" w14:textId="77777777" w:rsidR="00000000" w:rsidRDefault="00EE7F27">
            <w:pPr>
              <w:pStyle w:val="TableParagraph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</w:t>
            </w:r>
            <w:r>
              <w:rPr>
                <w:sz w:val="20"/>
                <w:szCs w:val="20"/>
              </w:rPr>
              <w:t>ное наименование</w:t>
            </w:r>
          </w:p>
        </w:tc>
        <w:tc>
          <w:tcPr>
            <w:tcW w:w="69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22CF9" w14:textId="77777777" w:rsidR="00000000" w:rsidRDefault="00EE7F27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Департамент строительства, архитектуры и жилищно-коммунального хозяйства Администрация Ханты –Мансийского района Ханты –Мансийского автономного округа</w:t>
            </w:r>
          </w:p>
        </w:tc>
      </w:tr>
      <w:tr w:rsidR="00000000" w14:paraId="133FCFBC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D0A86" w14:textId="77777777" w:rsidR="00000000" w:rsidRDefault="00EE7F27">
            <w:pPr>
              <w:pStyle w:val="TableParagraph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Сокращенное наименование</w:t>
            </w:r>
          </w:p>
        </w:tc>
        <w:tc>
          <w:tcPr>
            <w:tcW w:w="69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990AC" w14:textId="77777777" w:rsidR="00000000" w:rsidRDefault="00EE7F27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Департамент строительства, архитектуры и ЖКХ</w:t>
            </w:r>
          </w:p>
        </w:tc>
      </w:tr>
      <w:tr w:rsidR="00000000" w14:paraId="32BC969B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10A16" w14:textId="77777777" w:rsidR="00000000" w:rsidRDefault="00EE7F27">
            <w:pPr>
              <w:pStyle w:val="TableParagraph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1.3. Наименовани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объекта обсуждений</w:t>
            </w:r>
          </w:p>
        </w:tc>
      </w:tr>
      <w:tr w:rsidR="00000000" w14:paraId="49CAF1F2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A7D06" w14:textId="77777777" w:rsidR="00000000" w:rsidRDefault="00EE7F27">
            <w:pPr>
              <w:pStyle w:val="TableParagraph"/>
              <w:spacing w:line="273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Предварительные материалы оценки воздействия на окружающую среду по объекту «Линия электропередачи воздушная 6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на куст скважин 118». Западно-</w:t>
            </w:r>
            <w:proofErr w:type="spellStart"/>
            <w:r>
              <w:rPr>
                <w:sz w:val="20"/>
                <w:szCs w:val="20"/>
              </w:rPr>
              <w:t>Камынское</w:t>
            </w:r>
            <w:proofErr w:type="spellEnd"/>
            <w:r>
              <w:rPr>
                <w:sz w:val="20"/>
                <w:szCs w:val="20"/>
              </w:rPr>
              <w:t xml:space="preserve"> нефтяное месторождение</w:t>
            </w:r>
          </w:p>
        </w:tc>
      </w:tr>
      <w:tr w:rsidR="00000000" w14:paraId="5B316D29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0B58C" w14:textId="77777777" w:rsidR="00000000" w:rsidRDefault="00EE7F27">
            <w:pPr>
              <w:pStyle w:val="TableParagraph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1.4. Наименование планируемой хозяйственной и иной деяте</w:t>
            </w:r>
            <w:r>
              <w:rPr>
                <w:b/>
                <w:bCs/>
                <w:sz w:val="20"/>
                <w:szCs w:val="20"/>
              </w:rPr>
              <w:t>льности</w:t>
            </w:r>
          </w:p>
        </w:tc>
      </w:tr>
      <w:tr w:rsidR="00000000" w14:paraId="30077692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5ABAB" w14:textId="77777777" w:rsidR="00000000" w:rsidRDefault="00EE7F27">
            <w:pPr>
              <w:pStyle w:val="TableParagraph"/>
              <w:spacing w:line="273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Строительство объекта: «Линия электропередачи воздушная 6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на куст скважин 118». Западно-</w:t>
            </w:r>
            <w:proofErr w:type="spellStart"/>
            <w:r>
              <w:rPr>
                <w:sz w:val="20"/>
                <w:szCs w:val="20"/>
              </w:rPr>
              <w:t>Камынское</w:t>
            </w:r>
            <w:proofErr w:type="spellEnd"/>
            <w:r>
              <w:rPr>
                <w:sz w:val="20"/>
                <w:szCs w:val="20"/>
              </w:rPr>
              <w:t xml:space="preserve"> нефтяное месторождение</w:t>
            </w:r>
          </w:p>
        </w:tc>
      </w:tr>
      <w:tr w:rsidR="00000000" w14:paraId="5D036835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C8267" w14:textId="77777777" w:rsidR="00000000" w:rsidRDefault="00EE7F27">
            <w:pPr>
              <w:pStyle w:val="TableParagraph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1.5. Цель планируемой хозяйственной и иной деятельности</w:t>
            </w:r>
          </w:p>
        </w:tc>
      </w:tr>
      <w:tr w:rsidR="00000000" w14:paraId="2C71032B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19B55" w14:textId="77777777" w:rsidR="00000000" w:rsidRDefault="00EE7F27">
            <w:pPr>
              <w:pStyle w:val="TableParagraph"/>
              <w:spacing w:line="273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Проектной документацией предусмотрено строительство линии электр</w:t>
            </w:r>
            <w:r>
              <w:rPr>
                <w:sz w:val="20"/>
                <w:szCs w:val="20"/>
              </w:rPr>
              <w:t xml:space="preserve">опередачи воздушной 6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</w:p>
        </w:tc>
      </w:tr>
      <w:tr w:rsidR="00000000" w14:paraId="5A72515F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342B2" w14:textId="77777777" w:rsidR="00000000" w:rsidRDefault="00EE7F27">
            <w:pPr>
              <w:pStyle w:val="TableParagraph"/>
              <w:spacing w:line="273" w:lineRule="exac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1.6. Предварительное место реализации планируемой хозяйственной и иной деятельности</w:t>
            </w:r>
          </w:p>
        </w:tc>
      </w:tr>
      <w:tr w:rsidR="00000000" w14:paraId="54D781EE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897E1" w14:textId="77777777" w:rsidR="00000000" w:rsidRDefault="00EE7F27">
            <w:pPr>
              <w:pStyle w:val="TableParagraph"/>
              <w:spacing w:line="273" w:lineRule="exact"/>
              <w:jc w:val="both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Российская Федерация, Ханты-Мансийский автономный округ-Югра, муниципальный район Ханты-Мансийский, Западно-</w:t>
            </w:r>
            <w:proofErr w:type="spellStart"/>
            <w:r>
              <w:rPr>
                <w:sz w:val="20"/>
                <w:szCs w:val="20"/>
              </w:rPr>
              <w:t>Камынский</w:t>
            </w:r>
            <w:proofErr w:type="spellEnd"/>
            <w:r>
              <w:rPr>
                <w:sz w:val="20"/>
                <w:szCs w:val="20"/>
              </w:rPr>
              <w:t xml:space="preserve"> участок недр, Западно-</w:t>
            </w:r>
            <w:proofErr w:type="spellStart"/>
            <w:r>
              <w:rPr>
                <w:sz w:val="20"/>
                <w:szCs w:val="20"/>
              </w:rPr>
              <w:t>Камын</w:t>
            </w:r>
            <w:r>
              <w:rPr>
                <w:sz w:val="20"/>
                <w:szCs w:val="20"/>
              </w:rPr>
              <w:t>ское</w:t>
            </w:r>
            <w:proofErr w:type="spellEnd"/>
            <w:r>
              <w:rPr>
                <w:sz w:val="20"/>
                <w:szCs w:val="20"/>
              </w:rPr>
              <w:t xml:space="preserve"> нефтяное месторождение</w:t>
            </w:r>
          </w:p>
        </w:tc>
      </w:tr>
      <w:tr w:rsidR="00000000" w14:paraId="28F1F3EB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07694" w14:textId="77777777" w:rsidR="00000000" w:rsidRDefault="00EE7F27">
            <w:pPr>
              <w:pStyle w:val="TableParagraph"/>
              <w:spacing w:line="273" w:lineRule="exac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1.7. Контактные данные ответственных лиц со стороны заказчика (исполнителя)</w:t>
            </w:r>
          </w:p>
        </w:tc>
      </w:tr>
      <w:tr w:rsidR="00000000" w14:paraId="5802C1E2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74447" w14:textId="77777777" w:rsidR="00000000" w:rsidRDefault="00EE7F27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стороны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заказчика</w:t>
            </w:r>
          </w:p>
        </w:tc>
        <w:tc>
          <w:tcPr>
            <w:tcW w:w="69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343B1" w14:textId="77777777" w:rsidR="00000000" w:rsidRDefault="00EE7F27">
            <w:pPr>
              <w:pStyle w:val="TableParagraph"/>
              <w:tabs>
                <w:tab w:val="left" w:pos="3541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Фалалеева</w:t>
            </w:r>
            <w:proofErr w:type="spellEnd"/>
            <w:r>
              <w:rPr>
                <w:sz w:val="20"/>
                <w:szCs w:val="20"/>
              </w:rPr>
              <w:t xml:space="preserve"> Карина Юрьевна, </w:t>
            </w:r>
          </w:p>
          <w:p w14:paraId="16F8A65C" w14:textId="77777777" w:rsidR="00000000" w:rsidRDefault="00EE7F27">
            <w:pPr>
              <w:pStyle w:val="TableParagraph"/>
              <w:tabs>
                <w:tab w:val="left" w:pos="3541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Баланчук</w:t>
            </w:r>
            <w:proofErr w:type="spellEnd"/>
            <w:r>
              <w:rPr>
                <w:sz w:val="20"/>
                <w:szCs w:val="20"/>
              </w:rPr>
              <w:t xml:space="preserve"> Елена Анатольевна </w:t>
            </w:r>
          </w:p>
          <w:p w14:paraId="5C12CEB8" w14:textId="77777777" w:rsidR="00000000" w:rsidRDefault="00EE7F27">
            <w:pPr>
              <w:pStyle w:val="TableParagraph"/>
              <w:tabs>
                <w:tab w:val="left" w:pos="354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(34638) 36-2-11, ф. (34638) 36-4-55</w:t>
            </w:r>
          </w:p>
          <w:p w14:paraId="589144A1" w14:textId="77777777" w:rsidR="00000000" w:rsidRDefault="00EE7F27">
            <w:pPr>
              <w:pStyle w:val="TableParagraph"/>
              <w:spacing w:line="276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эл. почта: </w:t>
            </w:r>
            <w:hyperlink r:id="rId8" w:history="1">
              <w:r>
                <w:rPr>
                  <w:sz w:val="20"/>
                  <w:szCs w:val="20"/>
                </w:rPr>
                <w:t>OUT.LN-Gi@surgutneftegas.ru</w:t>
              </w:r>
            </w:hyperlink>
          </w:p>
        </w:tc>
      </w:tr>
      <w:tr w:rsidR="00000000" w14:paraId="2529C054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4DC6E" w14:textId="77777777" w:rsidR="00000000" w:rsidRDefault="00EE7F27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 стороны исполнителя</w:t>
            </w:r>
          </w:p>
        </w:tc>
        <w:tc>
          <w:tcPr>
            <w:tcW w:w="69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9664B" w14:textId="77777777" w:rsidR="00000000" w:rsidRDefault="00EE7F27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Рыткина</w:t>
            </w:r>
            <w:proofErr w:type="spellEnd"/>
            <w:r>
              <w:rPr>
                <w:sz w:val="20"/>
                <w:szCs w:val="20"/>
              </w:rPr>
              <w:t xml:space="preserve"> Алиса Владимировна, тел. (3462) 42-70-62, ф. (3462) 42-76-90</w:t>
            </w:r>
          </w:p>
          <w:p w14:paraId="22760851" w14:textId="77777777" w:rsidR="00000000" w:rsidRDefault="00EE7F27">
            <w:pPr>
              <w:pStyle w:val="TableParagraph"/>
              <w:spacing w:line="276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эл. почта: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snipi-ext@surgutneftegas.ru</w:t>
            </w:r>
          </w:p>
        </w:tc>
      </w:tr>
      <w:tr w:rsidR="00000000" w14:paraId="183161F8" w14:textId="77777777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982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41322" w14:textId="77777777" w:rsidR="00000000" w:rsidRDefault="00EE7F27">
            <w:pPr>
              <w:pStyle w:val="af7"/>
              <w:ind w:left="108"/>
              <w:jc w:val="both"/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>1.8. Иная информация по желанию заказчика (исполнителя):</w:t>
            </w:r>
          </w:p>
          <w:p w14:paraId="761ED72A" w14:textId="77777777" w:rsidR="00000000" w:rsidRDefault="00EE7F27">
            <w:pPr>
              <w:pStyle w:val="af7"/>
              <w:ind w:left="108"/>
              <w:jc w:val="both"/>
              <w:rPr>
                <w:sz w:val="16"/>
                <w:szCs w:val="16"/>
                <w:highlight w:val="green"/>
              </w:rPr>
            </w:pPr>
            <w:r>
              <w:rPr>
                <w:sz w:val="20"/>
                <w:szCs w:val="20"/>
                <w:highlight w:val="white"/>
              </w:rPr>
              <w:t>Объект о</w:t>
            </w:r>
            <w:r>
              <w:rPr>
                <w:sz w:val="20"/>
                <w:szCs w:val="20"/>
                <w:highlight w:val="white"/>
              </w:rPr>
              <w:t xml:space="preserve">бщественных обсуждений является объектом топливно-энергетического комплекса (ТЭК), с обязательными для выполнения требований обеспечения безопасности и антитеррористической защищенности, установленных требованиями Федерального закона от 21.07.2011 №256-ФЗ </w:t>
            </w:r>
            <w:r>
              <w:rPr>
                <w:sz w:val="20"/>
                <w:szCs w:val="20"/>
                <w:highlight w:val="white"/>
              </w:rPr>
              <w:t>«О безопасности объектов топливно-энергетического комплекса», Указа Президента Российской Федерации от 01.05.2022 №250 «О дополнительных мерах по обеспечению информационной безопасности Российской Федерации», постановления Правительства Российской Федераци</w:t>
            </w:r>
            <w:r>
              <w:rPr>
                <w:sz w:val="20"/>
                <w:szCs w:val="20"/>
                <w:highlight w:val="white"/>
              </w:rPr>
              <w:t>и от 03.08.2024 №1046 «Об утверждении требований обеспечения безопасности и антитеррористической защищенности объектов топливно-энергетического комплекса». Мерами безопасности и антитеррористической защищенности установлен запрет на раскрытие и распростран</w:t>
            </w:r>
            <w:r>
              <w:rPr>
                <w:sz w:val="20"/>
                <w:szCs w:val="20"/>
                <w:highlight w:val="white"/>
              </w:rPr>
              <w:t>ение информации, составляющей охраняемую законом в сфере ТЭК тайну, в том числе о местонахождении и расположении объектов критической инфраструктуры (ТЭК).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00000" w14:paraId="34CF2BF4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81660" w14:textId="77777777" w:rsidR="00000000" w:rsidRDefault="00EE7F27">
            <w:pPr>
              <w:pStyle w:val="af7"/>
              <w:ind w:left="108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2. Информация о месте, в котором размещен и доступен для очного ознакомления объект обсуждений, да</w:t>
            </w:r>
            <w:r>
              <w:rPr>
                <w:b/>
                <w:bCs/>
                <w:sz w:val="20"/>
                <w:szCs w:val="20"/>
              </w:rPr>
              <w:t>те открытия доступа, сроке доступности объекта обсуждений, днях и часах, в которые возможно ознакомление с объектом обсуждений</w:t>
            </w:r>
          </w:p>
        </w:tc>
      </w:tr>
      <w:tr w:rsidR="00000000" w14:paraId="3333A13B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09A2" w14:textId="77777777" w:rsidR="00000000" w:rsidRDefault="00EE7F27">
            <w:pPr>
              <w:pStyle w:val="TableParagraph"/>
              <w:ind w:left="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Место, в котором размещен и доступен для очного ознакомления объект обсуждений. </w:t>
            </w:r>
          </w:p>
        </w:tc>
        <w:tc>
          <w:tcPr>
            <w:tcW w:w="5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4519" w14:textId="77777777" w:rsidR="00000000" w:rsidRDefault="00EE7F27">
            <w:pPr>
              <w:pStyle w:val="TableParagraph"/>
              <w:ind w:left="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Департамент строительства, архитектуры и ЖКХ а</w:t>
            </w:r>
            <w:r>
              <w:rPr>
                <w:sz w:val="20"/>
                <w:szCs w:val="20"/>
              </w:rPr>
              <w:t xml:space="preserve">дминистрации Ханты-Мансийского района, по адресу: 628012, Тюменская область, Ханты-Мансийский автономный округ – Югра, </w:t>
            </w:r>
            <w:proofErr w:type="spellStart"/>
            <w:r>
              <w:rPr>
                <w:sz w:val="20"/>
                <w:szCs w:val="20"/>
              </w:rPr>
              <w:t>г.Ханты-Мансийск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ул.Гагарина</w:t>
            </w:r>
            <w:proofErr w:type="spellEnd"/>
            <w:r>
              <w:rPr>
                <w:sz w:val="20"/>
                <w:szCs w:val="20"/>
              </w:rPr>
              <w:t>, д.142, каб.12</w:t>
            </w:r>
          </w:p>
        </w:tc>
      </w:tr>
      <w:tr w:rsidR="00000000" w14:paraId="51DF95B0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2368" w14:textId="77777777" w:rsidR="00000000" w:rsidRDefault="00EE7F27">
            <w:pPr>
              <w:pStyle w:val="TableParagraph"/>
              <w:spacing w:line="273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открытия доступа</w:t>
            </w:r>
          </w:p>
        </w:tc>
        <w:tc>
          <w:tcPr>
            <w:tcW w:w="5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437DB" w14:textId="77777777" w:rsidR="00000000" w:rsidRDefault="00EE7F27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30.09.2026</w:t>
            </w:r>
          </w:p>
        </w:tc>
      </w:tr>
      <w:tr w:rsidR="00000000" w14:paraId="38234E60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E6592" w14:textId="77777777" w:rsidR="00000000" w:rsidRDefault="00EE7F27">
            <w:pPr>
              <w:pStyle w:val="TableParagraph"/>
              <w:spacing w:line="273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Сроки доступности объекта обсуждений</w:t>
            </w:r>
          </w:p>
        </w:tc>
        <w:tc>
          <w:tcPr>
            <w:tcW w:w="5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4357" w14:textId="77777777" w:rsidR="00000000" w:rsidRDefault="00EE7F27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30.09.2026-29.10.202</w:t>
            </w:r>
            <w:r>
              <w:rPr>
                <w:sz w:val="20"/>
                <w:szCs w:val="20"/>
              </w:rPr>
              <w:t>6</w:t>
            </w:r>
          </w:p>
        </w:tc>
      </w:tr>
      <w:tr w:rsidR="00000000" w14:paraId="3BFAABEC" w14:textId="77777777">
        <w:tblPrEx>
          <w:tblCellMar>
            <w:top w:w="0" w:type="dxa"/>
            <w:bottom w:w="0" w:type="dxa"/>
          </w:tblCellMar>
        </w:tblPrEx>
        <w:trPr>
          <w:trHeight w:val="713"/>
        </w:trPr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296B0" w14:textId="77777777" w:rsidR="00000000" w:rsidRDefault="00EE7F27">
            <w:pPr>
              <w:pStyle w:val="TableParagraph"/>
              <w:spacing w:line="273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 днях и часах, в которые возможно ознакомление с объектом обсуждений</w:t>
            </w:r>
          </w:p>
        </w:tc>
        <w:tc>
          <w:tcPr>
            <w:tcW w:w="5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BA14C" w14:textId="77777777" w:rsidR="00000000" w:rsidRDefault="00EE7F27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рабочие дни с 09.00 до 17.00, перерыв 13.00-14.00.</w:t>
            </w:r>
          </w:p>
          <w:p w14:paraId="65C7C5C3" w14:textId="77777777" w:rsidR="00000000" w:rsidRDefault="00EE7F27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суббота, воскресенье – выходные дни</w:t>
            </w:r>
          </w:p>
        </w:tc>
      </w:tr>
      <w:tr w:rsidR="00000000" w14:paraId="5F8A0676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24DA9" w14:textId="77777777" w:rsidR="00000000" w:rsidRDefault="00EE7F27">
            <w:pPr>
              <w:pStyle w:val="af7"/>
              <w:ind w:left="108"/>
              <w:jc w:val="both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3. Информация о размещении объекта обсуждений в сети «Интернет», содержащая электро</w:t>
            </w:r>
            <w:r>
              <w:rPr>
                <w:b/>
                <w:bCs/>
                <w:sz w:val="20"/>
                <w:szCs w:val="20"/>
              </w:rPr>
              <w:t>нную ссылку на место размещения указанных материалов в сети «Интернет», о дате и сроке их размещения</w:t>
            </w:r>
          </w:p>
        </w:tc>
      </w:tr>
      <w:tr w:rsidR="00000000" w14:paraId="13BE9A4C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6D44D" w14:textId="77777777" w:rsidR="00000000" w:rsidRDefault="00EE7F27">
            <w:pPr>
              <w:pStyle w:val="TableParagraph"/>
              <w:spacing w:line="273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Электронная ссылка на место размещения объекта обсуждений в сети «Интернет»</w:t>
            </w:r>
          </w:p>
        </w:tc>
        <w:tc>
          <w:tcPr>
            <w:tcW w:w="5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B7C57" w14:textId="77777777" w:rsidR="00000000" w:rsidRDefault="00EE7F27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Предварительные материалы оценки воздействия на окружающую среду размещены по </w:t>
            </w:r>
            <w:r>
              <w:rPr>
                <w:sz w:val="20"/>
                <w:szCs w:val="20"/>
              </w:rPr>
              <w:t>электронной ссылке*:</w:t>
            </w:r>
          </w:p>
          <w:p w14:paraId="7ECE04CC" w14:textId="77777777" w:rsidR="00000000" w:rsidRDefault="00EE7F27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hyperlink r:id="rId9" w:history="1">
              <w:r>
                <w:rPr>
                  <w:color w:val="0563C1"/>
                  <w:sz w:val="20"/>
                  <w:szCs w:val="20"/>
                  <w:u w:val="single"/>
                </w:rPr>
                <w:t>https</w:t>
              </w:r>
              <w:r>
                <w:rPr>
                  <w:color w:val="0563C1"/>
                  <w:sz w:val="20"/>
                  <w:szCs w:val="20"/>
                  <w:u w:val="single"/>
                </w:rPr>
                <w:t>://www.surgutneftegas.ru/responsibility/ecology/svedeniya-dlya-obshchestvennosti/svedeniya-ob-otsenke-vozdeystviya-na-okruzhayushchuyu-sredu-namechaemoy-khozyaystvennoy-deyatelnosti/materialy-predvaritelnoy-ovos/</w:t>
              </w:r>
            </w:hyperlink>
          </w:p>
          <w:p w14:paraId="409AF53A" w14:textId="77777777" w:rsidR="00000000" w:rsidRDefault="00EE7F27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(примечание: * - наименование вложения н</w:t>
            </w:r>
            <w:r>
              <w:rPr>
                <w:sz w:val="20"/>
                <w:szCs w:val="20"/>
              </w:rPr>
              <w:t xml:space="preserve">а странице сайта сети «Интернет» - «Линия электропередачи воздушная 6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на куст скважин 118». Западно-</w:t>
            </w:r>
            <w:proofErr w:type="spellStart"/>
            <w:r>
              <w:rPr>
                <w:sz w:val="20"/>
                <w:szCs w:val="20"/>
              </w:rPr>
              <w:t>Камынское</w:t>
            </w:r>
            <w:proofErr w:type="spellEnd"/>
            <w:r>
              <w:rPr>
                <w:sz w:val="20"/>
                <w:szCs w:val="20"/>
              </w:rPr>
              <w:t xml:space="preserve"> нефтяное месторождение (ш.25630)</w:t>
            </w:r>
          </w:p>
        </w:tc>
      </w:tr>
      <w:tr w:rsidR="00000000" w14:paraId="4C7B2615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2227D" w14:textId="77777777" w:rsidR="00000000" w:rsidRDefault="00EE7F27">
            <w:pPr>
              <w:pStyle w:val="TableParagraph"/>
              <w:spacing w:line="273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размещения объекта обсуждений</w:t>
            </w:r>
          </w:p>
        </w:tc>
        <w:tc>
          <w:tcPr>
            <w:tcW w:w="5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1D6D3" w14:textId="77777777" w:rsidR="00000000" w:rsidRDefault="00EE7F27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30.09.2026</w:t>
            </w:r>
          </w:p>
        </w:tc>
      </w:tr>
      <w:tr w:rsidR="00000000" w14:paraId="16B91FA8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CDC5" w14:textId="77777777" w:rsidR="00000000" w:rsidRDefault="00EE7F27">
            <w:pPr>
              <w:pStyle w:val="TableParagraph"/>
              <w:spacing w:line="273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Сроки размещения объекта обсуждений</w:t>
            </w:r>
          </w:p>
        </w:tc>
        <w:tc>
          <w:tcPr>
            <w:tcW w:w="5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C5C0" w14:textId="77777777" w:rsidR="00000000" w:rsidRDefault="00EE7F27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30.09.2026-29.10.2026</w:t>
            </w:r>
          </w:p>
        </w:tc>
      </w:tr>
      <w:tr w:rsidR="00000000" w14:paraId="59D7C3F1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03FC1" w14:textId="77777777" w:rsidR="00000000" w:rsidRDefault="00EE7F27">
            <w:pPr>
              <w:ind w:left="10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</w:t>
            </w:r>
            <w:r>
              <w:rPr>
                <w:sz w:val="20"/>
                <w:szCs w:val="20"/>
              </w:rPr>
              <w:t>ектронная ссылка на место размещения окончательных материалов оценки воздействия на окружающую среду</w:t>
            </w:r>
          </w:p>
        </w:tc>
        <w:tc>
          <w:tcPr>
            <w:tcW w:w="5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AB325" w14:textId="77777777" w:rsidR="00000000" w:rsidRDefault="00EE7F27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Окончательные материалы оценки воздействия на окружающую среду размещены по электронной ссылке*:</w:t>
            </w:r>
          </w:p>
          <w:p w14:paraId="2CD758BA" w14:textId="77777777" w:rsidR="00000000" w:rsidRDefault="00EE7F27">
            <w:pPr>
              <w:pStyle w:val="TableParagraph"/>
              <w:spacing w:line="273" w:lineRule="exact"/>
              <w:rPr>
                <w:color w:val="0563C1"/>
                <w:sz w:val="20"/>
                <w:szCs w:val="20"/>
                <w:u w:val="single"/>
              </w:rPr>
            </w:pPr>
            <w:hyperlink r:id="rId10" w:history="1">
              <w:r>
                <w:rPr>
                  <w:color w:val="0563C1"/>
                  <w:sz w:val="20"/>
                  <w:szCs w:val="20"/>
                  <w:u w:val="single"/>
                </w:rPr>
                <w:t>https://www.surgutneftegas.ru/responsibility/ecology/svedeniya-dlya-obshchestvennosti/svedeniya-ob-</w:t>
              </w:r>
              <w:r>
                <w:rPr>
                  <w:color w:val="0563C1"/>
                  <w:sz w:val="20"/>
                  <w:szCs w:val="20"/>
                  <w:u w:val="single"/>
                </w:rPr>
                <w:t>otsenke-vozdeystviya-na-okruzhayushchuyu-sredu-namechaemoy-khozyaystvennoy-deyatelnosti/materialy-ovos/</w:t>
              </w:r>
            </w:hyperlink>
          </w:p>
          <w:p w14:paraId="5C739995" w14:textId="77777777" w:rsidR="00000000" w:rsidRDefault="00EE7F27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(примечание: * - наименование вложения на странице сайта сети «Интернет» - «Линия электропередачи воздушная 6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на куст скважин 118». Западно-</w:t>
            </w:r>
            <w:proofErr w:type="spellStart"/>
            <w:r>
              <w:rPr>
                <w:sz w:val="20"/>
                <w:szCs w:val="20"/>
              </w:rPr>
              <w:t>Камынс</w:t>
            </w:r>
            <w:r>
              <w:rPr>
                <w:sz w:val="20"/>
                <w:szCs w:val="20"/>
              </w:rPr>
              <w:t>кое</w:t>
            </w:r>
            <w:proofErr w:type="spellEnd"/>
            <w:r>
              <w:rPr>
                <w:sz w:val="20"/>
                <w:szCs w:val="20"/>
              </w:rPr>
              <w:t xml:space="preserve"> нефтяное месторождение (ш.25630)</w:t>
            </w:r>
          </w:p>
        </w:tc>
      </w:tr>
      <w:tr w:rsidR="00000000" w14:paraId="13C91A2D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4D416" w14:textId="77777777" w:rsidR="00000000" w:rsidRDefault="00EE7F27">
            <w:pPr>
              <w:pStyle w:val="TableParagraph"/>
              <w:spacing w:line="273" w:lineRule="exac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 Информация о возможности проведения по инициативе граждан слушаний</w:t>
            </w:r>
          </w:p>
        </w:tc>
      </w:tr>
      <w:tr w:rsidR="00000000" w14:paraId="7B559986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DDD15" w14:textId="77777777" w:rsidR="00000000" w:rsidRDefault="00EE7F27">
            <w:pPr>
              <w:ind w:left="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инициативе граждан, в рамках общественных обсуждений, проводятся слушания</w:t>
            </w:r>
          </w:p>
        </w:tc>
        <w:tc>
          <w:tcPr>
            <w:tcW w:w="5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732F7" w14:textId="77777777" w:rsidR="00000000" w:rsidRDefault="00EE7F27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инициативе граждан возможно проведение общественных слушаний. Пров</w:t>
            </w:r>
            <w:r>
              <w:rPr>
                <w:sz w:val="20"/>
                <w:szCs w:val="20"/>
              </w:rPr>
              <w:t>едение слушаний может быть инициировано гражданами в течение 7 календарных дней с даты размещения заказчиком (исполнителем) для ознакомления общественности объекта обсуждений</w:t>
            </w:r>
            <w:r>
              <w:t xml:space="preserve"> </w:t>
            </w:r>
            <w:r>
              <w:rPr>
                <w:sz w:val="20"/>
                <w:szCs w:val="20"/>
              </w:rPr>
              <w:t>путем направления в указанный срок в уполномоченный орган соответствующей инициат</w:t>
            </w:r>
            <w:r>
              <w:rPr>
                <w:sz w:val="20"/>
                <w:szCs w:val="20"/>
              </w:rPr>
              <w:t>ивы в произвольной форме:</w:t>
            </w:r>
          </w:p>
          <w:p w14:paraId="270AFA62" w14:textId="77777777" w:rsidR="00000000" w:rsidRDefault="00EE7F27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посредством официального сайта уполномоченного органа в сети "Интернет";</w:t>
            </w:r>
          </w:p>
          <w:p w14:paraId="6B345478" w14:textId="77777777" w:rsidR="00000000" w:rsidRDefault="00EE7F27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письменной форме или в форме электронного документа в адрес уполномоченного органа по адресу: 628012, Тюменская область, Ханты-Мансийский автономный округ </w:t>
            </w:r>
            <w:r>
              <w:rPr>
                <w:sz w:val="20"/>
                <w:szCs w:val="20"/>
              </w:rPr>
              <w:t xml:space="preserve">– Югра, </w:t>
            </w:r>
            <w:proofErr w:type="spellStart"/>
            <w:r>
              <w:rPr>
                <w:sz w:val="20"/>
                <w:szCs w:val="20"/>
              </w:rPr>
              <w:t>г.Ханты-Мансийск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ул.Гагарина</w:t>
            </w:r>
            <w:proofErr w:type="spellEnd"/>
            <w:r>
              <w:rPr>
                <w:sz w:val="20"/>
                <w:szCs w:val="20"/>
              </w:rPr>
              <w:t>, д.142, каб.12, hmrn.ru.</w:t>
            </w:r>
          </w:p>
          <w:p w14:paraId="51997BC0" w14:textId="77777777" w:rsidR="00000000" w:rsidRDefault="00EE7F27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</w:t>
            </w:r>
            <w:r>
              <w:rPr>
                <w:sz w:val="20"/>
                <w:szCs w:val="20"/>
              </w:rPr>
              <w:t>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данных.</w:t>
            </w:r>
          </w:p>
          <w:p w14:paraId="082D4DD8" w14:textId="77777777" w:rsidR="00000000" w:rsidRDefault="00EE7F27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внесении гражданином инициативы о проведении слушаний дата проведения таких слушаний на</w:t>
            </w:r>
            <w:r>
              <w:rPr>
                <w:sz w:val="20"/>
                <w:szCs w:val="20"/>
              </w:rPr>
              <w:t xml:space="preserve">значается не ранее чем через 3 </w:t>
            </w:r>
            <w:r>
              <w:rPr>
                <w:sz w:val="20"/>
                <w:szCs w:val="20"/>
              </w:rPr>
              <w:lastRenderedPageBreak/>
              <w:t>календарных дня после размещения уполномоченным органом уведомления о проведении таких слушаний, но не позднее чем за 10 календарных дней до даты завершения общественных обсуждений.</w:t>
            </w:r>
          </w:p>
          <w:p w14:paraId="4D1009D2" w14:textId="77777777" w:rsidR="00000000" w:rsidRDefault="00EE7F27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случае поступления в уполномоченный орган</w:t>
            </w:r>
            <w:r>
              <w:rPr>
                <w:sz w:val="20"/>
                <w:szCs w:val="20"/>
              </w:rPr>
              <w:t xml:space="preserve"> инициативы граждан о проведении слушаний, уполномоченный орган размещает (опубликовывает) уведомление о слушаниях в течении 2 рабочих дней с даты поступления такой инициативы</w:t>
            </w:r>
          </w:p>
        </w:tc>
      </w:tr>
      <w:tr w:rsidR="00000000" w14:paraId="0C07CF70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F9A86" w14:textId="77777777" w:rsidR="00000000" w:rsidRDefault="00EE7F27">
            <w:pPr>
              <w:ind w:left="12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5. Дополнительная информация уполномоченного органа</w:t>
            </w:r>
          </w:p>
        </w:tc>
      </w:tr>
      <w:tr w:rsidR="00000000" w14:paraId="136417F8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DBD7A" w14:textId="77777777" w:rsidR="00000000" w:rsidRDefault="00EE7F27">
            <w:pPr>
              <w:ind w:left="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в пределах места нах</w:t>
            </w:r>
            <w:r>
              <w:rPr>
                <w:sz w:val="20"/>
                <w:szCs w:val="20"/>
              </w:rPr>
              <w:t>ождения уполномоченного органа</w:t>
            </w:r>
          </w:p>
        </w:tc>
        <w:tc>
          <w:tcPr>
            <w:tcW w:w="5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AB73A" w14:textId="77777777" w:rsidR="00000000" w:rsidRDefault="00EE7F27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628012, Тюменская область, Ханты-Мансийский автономный округ – Югра, </w:t>
            </w:r>
            <w:proofErr w:type="spellStart"/>
            <w:r>
              <w:rPr>
                <w:sz w:val="20"/>
                <w:szCs w:val="20"/>
              </w:rPr>
              <w:t>г.Ханты-Мансийск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ул.Гагарина</w:t>
            </w:r>
            <w:proofErr w:type="spellEnd"/>
            <w:r>
              <w:rPr>
                <w:sz w:val="20"/>
                <w:szCs w:val="20"/>
              </w:rPr>
              <w:t>, д.142, департамент строительства, архитектуры и ЖКХ администрации Ханты-Мансийского района</w:t>
            </w:r>
          </w:p>
        </w:tc>
      </w:tr>
      <w:tr w:rsidR="00000000" w14:paraId="1E61FE77" w14:textId="77777777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84E27" w14:textId="77777777" w:rsidR="00000000" w:rsidRDefault="00EE7F27">
            <w:pPr>
              <w:ind w:left="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Контактные данные (телефон и адре</w:t>
            </w:r>
            <w:r>
              <w:rPr>
                <w:sz w:val="20"/>
                <w:szCs w:val="20"/>
              </w:rPr>
              <w:t xml:space="preserve">с электронной почты, факс (при наличии) ответственного лица (ответственных лиц) </w:t>
            </w:r>
          </w:p>
          <w:p w14:paraId="2DDAE577" w14:textId="77777777" w:rsidR="00000000" w:rsidRDefault="00EE7F27">
            <w:pPr>
              <w:ind w:left="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 стороны уполномоченного органа</w:t>
            </w:r>
          </w:p>
        </w:tc>
        <w:tc>
          <w:tcPr>
            <w:tcW w:w="5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1E205" w14:textId="77777777" w:rsidR="00000000" w:rsidRDefault="00EE7F27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 (3467) 33-24-76 (доб. 322)</w:t>
            </w:r>
          </w:p>
          <w:p w14:paraId="7A68B7D9" w14:textId="77777777" w:rsidR="00000000" w:rsidRDefault="00EE7F27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эл. почта: kap-dsa@hmrn.ru</w:t>
            </w:r>
          </w:p>
        </w:tc>
      </w:tr>
      <w:tr w:rsidR="00000000" w14:paraId="7D3EEA2F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BCDCF" w14:textId="77777777" w:rsidR="00000000" w:rsidRDefault="00EE7F27">
            <w:pPr>
              <w:ind w:left="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 порядке, сроке и форме внесения участниками общественных обсуждений</w:t>
            </w:r>
            <w:r>
              <w:rPr>
                <w:sz w:val="20"/>
                <w:szCs w:val="20"/>
              </w:rPr>
              <w:t xml:space="preserve"> предложений и замечаний, касающихся объекта обсуждений</w:t>
            </w:r>
          </w:p>
        </w:tc>
        <w:tc>
          <w:tcPr>
            <w:tcW w:w="5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348FB" w14:textId="77777777" w:rsidR="00000000" w:rsidRDefault="00EE7F27">
            <w:pPr>
              <w:ind w:left="120"/>
              <w:jc w:val="both"/>
              <w:rPr>
                <w:sz w:val="20"/>
                <w:szCs w:val="20"/>
              </w:rPr>
            </w:pPr>
            <w:bookmarkStart w:id="0" w:name="Par0"/>
            <w:bookmarkEnd w:id="0"/>
            <w:r>
              <w:rPr>
                <w:sz w:val="20"/>
                <w:szCs w:val="20"/>
              </w:rPr>
              <w:t>В течение всего периода размещения объекта обсуждений участники общественных обсуждений имеют право вносить предложения и замечания, касающиеся такого объекта обсуждений:</w:t>
            </w:r>
          </w:p>
          <w:p w14:paraId="08D3834E" w14:textId="404D8655" w:rsidR="00000000" w:rsidRDefault="00EE7F27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а) посредством официа</w:t>
            </w:r>
            <w:r>
              <w:rPr>
                <w:sz w:val="20"/>
                <w:szCs w:val="20"/>
              </w:rPr>
              <w:t>льного сайта (</w:t>
            </w:r>
            <w:hyperlink r:id="rId11" w:history="1">
              <w:r w:rsidR="004B6D53" w:rsidRPr="00BE6248">
                <w:rPr>
                  <w:rStyle w:val="afb"/>
                  <w:sz w:val="20"/>
                  <w:szCs w:val="20"/>
                </w:rPr>
                <w:t>hmrn.ru</w:t>
              </w:r>
            </w:hyperlink>
            <w:r>
              <w:rPr>
                <w:sz w:val="20"/>
                <w:szCs w:val="20"/>
              </w:rPr>
              <w:t>) или информационных систем (</w:t>
            </w:r>
            <w:hyperlink r:id="rId12" w:history="1">
              <w:r>
                <w:rPr>
                  <w:sz w:val="20"/>
                  <w:szCs w:val="20"/>
                </w:rPr>
                <w:t>kap-dsa@hmrn.ru</w:t>
              </w:r>
            </w:hyperlink>
            <w:r>
              <w:rPr>
                <w:sz w:val="20"/>
                <w:szCs w:val="20"/>
              </w:rPr>
              <w:t xml:space="preserve">, </w:t>
            </w:r>
            <w:r w:rsidR="004B6D53">
              <w:rPr>
                <w:sz w:val="20"/>
                <w:szCs w:val="20"/>
              </w:rPr>
              <w:t>dsajkh@hmrn.ru</w:t>
            </w:r>
            <w:r>
              <w:rPr>
                <w:sz w:val="20"/>
                <w:szCs w:val="20"/>
              </w:rPr>
              <w:t>);</w:t>
            </w:r>
          </w:p>
          <w:p w14:paraId="3560EAB4" w14:textId="77777777" w:rsidR="00000000" w:rsidRDefault="00EE7F27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б) в письменной или устной форме в ходе проведения слушаний (в случае проведения таких слушаний);</w:t>
            </w:r>
          </w:p>
          <w:p w14:paraId="6218CB0A" w14:textId="77777777" w:rsidR="00000000" w:rsidRDefault="00EE7F27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в) в письменной форме или в форме электронного документа, направленного в адрес уполномоченного органа;</w:t>
            </w:r>
          </w:p>
          <w:p w14:paraId="6C321BB1" w14:textId="77777777" w:rsidR="00000000" w:rsidRDefault="00EE7F27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г) посредством записи в журнале учета участников общественных обсуждений, очно ознакомляющихся с объектом обсуждений, и их замечаний и предложений.</w:t>
            </w:r>
            <w:bookmarkStart w:id="1" w:name="Par5"/>
            <w:bookmarkEnd w:id="1"/>
          </w:p>
          <w:p w14:paraId="595D4611" w14:textId="77777777" w:rsidR="00000000" w:rsidRDefault="00EE7F27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внесении предложений и замечаний участником общественных обсуждений указываются следующие сведения:</w:t>
            </w:r>
          </w:p>
          <w:p w14:paraId="6A55E240" w14:textId="77777777" w:rsidR="00000000" w:rsidRDefault="00EE7F27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физических лиц - фамилия, имя, отчество (при наличии), дата рождения, адрес места жительства (регистрации), телефон, адрес электронной почты (п</w:t>
            </w:r>
            <w:r>
              <w:rPr>
                <w:sz w:val="20"/>
                <w:szCs w:val="20"/>
              </w:rPr>
              <w:t>ри наличии) &lt;*&gt;;</w:t>
            </w:r>
          </w:p>
          <w:p w14:paraId="7BD5968D" w14:textId="77777777" w:rsidR="00000000" w:rsidRDefault="00EE7F27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юридических лиц -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</w:t>
            </w:r>
            <w:r>
              <w:rPr>
                <w:sz w:val="20"/>
                <w:szCs w:val="20"/>
              </w:rPr>
              <w:t>участника общественных обсуждений, должность участника общественных обсуждений &lt;*&gt;;</w:t>
            </w:r>
          </w:p>
          <w:p w14:paraId="4BFD8F3D" w14:textId="77777777" w:rsidR="00000000" w:rsidRDefault="00EE7F27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на обработку персональных данных в соответствии с законодательством Российской Федерации в области персональных данных &lt;*&gt;;</w:t>
            </w:r>
          </w:p>
          <w:p w14:paraId="596D0647" w14:textId="77777777" w:rsidR="00000000" w:rsidRDefault="00EE7F27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на участие в подписании проток</w:t>
            </w:r>
            <w:r>
              <w:rPr>
                <w:sz w:val="20"/>
                <w:szCs w:val="20"/>
              </w:rPr>
              <w:t>ола общественных обсуждений, способ направления и подписания указанного протокола &lt;*&gt;.</w:t>
            </w:r>
            <w:bookmarkStart w:id="2" w:name="Par10"/>
            <w:bookmarkEnd w:id="2"/>
          </w:p>
          <w:p w14:paraId="4696B9F1" w14:textId="77777777" w:rsidR="00000000" w:rsidRDefault="00EE7F27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-------------------</w:t>
            </w:r>
          </w:p>
          <w:p w14:paraId="1F683ED3" w14:textId="77777777" w:rsidR="00000000" w:rsidRDefault="00EE7F27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&lt;*&gt; - в случае отказа участника общественных обсуждений в предоставлении сведений, в журнале учета замечаний и предложений участников общес</w:t>
            </w:r>
            <w:r>
              <w:rPr>
                <w:sz w:val="20"/>
                <w:szCs w:val="20"/>
              </w:rPr>
              <w:t>твенных обсуждений уполномоченным органом делается соответствующая отметка</w:t>
            </w:r>
            <w:bookmarkStart w:id="3" w:name="Par11"/>
            <w:bookmarkEnd w:id="3"/>
          </w:p>
        </w:tc>
      </w:tr>
      <w:tr w:rsidR="00000000" w14:paraId="27D31C9E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AFC7D" w14:textId="77777777" w:rsidR="00000000" w:rsidRDefault="00EE7F27">
            <w:pPr>
              <w:ind w:left="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Порядок инициирования гражданами проведения слушаний</w:t>
            </w:r>
          </w:p>
        </w:tc>
        <w:tc>
          <w:tcPr>
            <w:tcW w:w="5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54B82" w14:textId="77777777" w:rsidR="00000000" w:rsidRDefault="00EE7F27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Проведение слушаний может быть инициировано гражданами в течение 7 дней с даты размещения заказчиком (исполнителем) </w:t>
            </w:r>
            <w:r>
              <w:rPr>
                <w:sz w:val="20"/>
                <w:szCs w:val="20"/>
              </w:rPr>
              <w:t>для ознакомления общественности объекта обсуждений путем направления в указанный срок в уполномоченный орган соответствующей инициативы в произвольной форме:</w:t>
            </w:r>
          </w:p>
          <w:p w14:paraId="2B4E9D0F" w14:textId="62B2BC19" w:rsidR="00000000" w:rsidRDefault="00EE7F27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посредством официального сайта уполномоченного органа в сети «Интернет» (</w:t>
            </w:r>
            <w:hyperlink r:id="rId13" w:history="1">
              <w:r w:rsidR="004B6D53" w:rsidRPr="00BE6248">
                <w:rPr>
                  <w:rStyle w:val="afb"/>
                  <w:sz w:val="20"/>
                  <w:szCs w:val="20"/>
                </w:rPr>
                <w:t>hmrn.ru</w:t>
              </w:r>
            </w:hyperlink>
            <w:r>
              <w:rPr>
                <w:sz w:val="20"/>
                <w:szCs w:val="20"/>
              </w:rPr>
              <w:t>) или информационных систем (</w:t>
            </w:r>
            <w:hyperlink r:id="rId14" w:history="1">
              <w:r>
                <w:rPr>
                  <w:sz w:val="20"/>
                  <w:szCs w:val="20"/>
                </w:rPr>
                <w:t>kap-dsa@hmrn.ru</w:t>
              </w:r>
            </w:hyperlink>
            <w:r>
              <w:rPr>
                <w:sz w:val="20"/>
                <w:szCs w:val="20"/>
              </w:rPr>
              <w:t xml:space="preserve">, </w:t>
            </w:r>
            <w:r w:rsidR="004B6D53">
              <w:rPr>
                <w:sz w:val="20"/>
                <w:szCs w:val="20"/>
              </w:rPr>
              <w:t>dsajkh@hmrn.ru</w:t>
            </w:r>
            <w:r w:rsidR="004B6D53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;</w:t>
            </w:r>
          </w:p>
          <w:p w14:paraId="01EC1255" w14:textId="77777777" w:rsidR="00000000" w:rsidRDefault="00EE7F27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письменной форме или в форме электронного документа в адрес уполномоченного органа по адресу: 628012, Тюменская область, </w:t>
            </w:r>
            <w:r>
              <w:rPr>
                <w:sz w:val="20"/>
                <w:szCs w:val="20"/>
              </w:rPr>
              <w:lastRenderedPageBreak/>
              <w:t>Ханты-Мансийс</w:t>
            </w:r>
            <w:r>
              <w:rPr>
                <w:sz w:val="20"/>
                <w:szCs w:val="20"/>
              </w:rPr>
              <w:t xml:space="preserve">кий автономный округ – Югра, </w:t>
            </w:r>
            <w:proofErr w:type="spellStart"/>
            <w:r>
              <w:rPr>
                <w:sz w:val="20"/>
                <w:szCs w:val="20"/>
              </w:rPr>
              <w:t>г.Ханты-Мансийск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ул.Гагарина</w:t>
            </w:r>
            <w:proofErr w:type="spellEnd"/>
            <w:r>
              <w:rPr>
                <w:sz w:val="20"/>
                <w:szCs w:val="20"/>
              </w:rPr>
              <w:t>, д.142, департамент строительства, архитектуры и ЖКХ администрации Ханты-Мансийского района.</w:t>
            </w:r>
          </w:p>
          <w:p w14:paraId="5887FE1A" w14:textId="77777777" w:rsidR="00000000" w:rsidRDefault="00EE7F27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 внесении инициативы о проведении слушаний гражданином указываются следующие сведения: фамилия, имя, </w:t>
            </w:r>
            <w:r>
              <w:rPr>
                <w:sz w:val="20"/>
                <w:szCs w:val="20"/>
              </w:rPr>
              <w:t>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</w:t>
            </w:r>
          </w:p>
          <w:p w14:paraId="742C0043" w14:textId="1E33C00C" w:rsidR="00000000" w:rsidRDefault="00EE7F27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</w:t>
            </w:r>
            <w:r>
              <w:rPr>
                <w:sz w:val="20"/>
                <w:szCs w:val="20"/>
              </w:rPr>
              <w:t xml:space="preserve">домление о слушаниях, содержащее электронную ссылку на размещенное (опубликованное) уведомление </w:t>
            </w:r>
            <w:proofErr w:type="gramStart"/>
            <w:r>
              <w:rPr>
                <w:sz w:val="20"/>
                <w:szCs w:val="20"/>
              </w:rPr>
              <w:t>об</w:t>
            </w:r>
            <w:r w:rsidR="004B6D5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обсуждениях</w:t>
            </w:r>
            <w:proofErr w:type="gramEnd"/>
            <w:r>
              <w:rPr>
                <w:sz w:val="20"/>
                <w:szCs w:val="20"/>
              </w:rPr>
              <w:t xml:space="preserve"> размещается (опубликовывается):</w:t>
            </w:r>
          </w:p>
          <w:p w14:paraId="571312DC" w14:textId="77777777" w:rsidR="00000000" w:rsidRDefault="00EE7F27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официальном сайте (или) в информационной системе;</w:t>
            </w:r>
          </w:p>
          <w:p w14:paraId="11C759F7" w14:textId="77777777" w:rsidR="00000000" w:rsidRDefault="00EE7F27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федеральной государственной информационной системе состоян</w:t>
            </w:r>
            <w:r>
              <w:rPr>
                <w:sz w:val="20"/>
                <w:szCs w:val="20"/>
              </w:rPr>
              <w:t>ия окружающей среды.</w:t>
            </w:r>
          </w:p>
        </w:tc>
      </w:tr>
    </w:tbl>
    <w:p w14:paraId="68FDA29A" w14:textId="77777777" w:rsidR="00EE7F27" w:rsidRDefault="00EE7F27">
      <w:pPr>
        <w:pStyle w:val="af7"/>
        <w:rPr>
          <w:b/>
          <w:bCs/>
        </w:rPr>
      </w:pPr>
    </w:p>
    <w:sectPr w:rsidR="00EE7F27">
      <w:pgSz w:w="11910" w:h="16840"/>
      <w:pgMar w:top="426" w:right="851" w:bottom="993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2EB8C" w14:textId="77777777" w:rsidR="00EE7F27" w:rsidRDefault="00EE7F27">
      <w:r>
        <w:rPr>
          <w:sz w:val="24"/>
          <w:szCs w:val="24"/>
        </w:rPr>
        <w:separator/>
      </w:r>
    </w:p>
  </w:endnote>
  <w:endnote w:type="continuationSeparator" w:id="0">
    <w:p w14:paraId="46F6713E" w14:textId="77777777" w:rsidR="00EE7F27" w:rsidRDefault="00EE7F27">
      <w:r>
        <w:rPr>
          <w:sz w:val="24"/>
          <w:szCs w:val="24"/>
        </w:rP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 TimesNewRoman">
    <w:altName w:val="Calibri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 LiberationSans">
    <w:altName w:val="Calibri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 CalibriLight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 Calibri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 SegoeUI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A4F0C" w14:textId="77777777" w:rsidR="00EE7F27" w:rsidRDefault="00EE7F27">
      <w:r>
        <w:rPr>
          <w:sz w:val="24"/>
          <w:szCs w:val="24"/>
        </w:rPr>
        <w:separator/>
      </w:r>
    </w:p>
  </w:footnote>
  <w:footnote w:type="continuationSeparator" w:id="0">
    <w:p w14:paraId="24E5BAA6" w14:textId="77777777" w:rsidR="00EE7F27" w:rsidRDefault="00EE7F27">
      <w:r>
        <w:rPr>
          <w:sz w:val="24"/>
          <w:szCs w:val="24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multiLevelType w:val="hybridMultilevel"/>
    <w:tmpl w:val="00000000"/>
    <w:lvl w:ilvl="0" w:tplc="FFFFFFFF">
      <w:start w:val="1"/>
      <w:numFmt w:val="decimal"/>
      <w:lvlText w:val="%1."/>
      <w:lvlJc w:val="left"/>
      <w:pPr>
        <w:ind w:hanging="360"/>
      </w:pPr>
    </w:lvl>
    <w:lvl w:ilvl="1" w:tplc="FFFFFFFF">
      <w:numFmt w:val="none"/>
      <w:lvlText w:val="o"/>
      <w:lvlJc w:val="left"/>
    </w:lvl>
    <w:lvl w:ilvl="2" w:tplc="FFFFFFFF">
      <w:numFmt w:val="none"/>
      <w:lvlText w:val="§"/>
      <w:lvlJc w:val="left"/>
    </w:lvl>
    <w:lvl w:ilvl="3" w:tplc="FFFFFFFF">
      <w:numFmt w:val="none"/>
      <w:lvlText w:val="·"/>
      <w:lvlJc w:val="left"/>
    </w:lvl>
    <w:lvl w:ilvl="4" w:tplc="FFFFFFFF">
      <w:numFmt w:val="none"/>
      <w:lvlText w:val="o"/>
      <w:lvlJc w:val="left"/>
    </w:lvl>
    <w:lvl w:ilvl="5" w:tplc="FFFFFFFF">
      <w:numFmt w:val="none"/>
      <w:lvlText w:val="§"/>
      <w:lvlJc w:val="left"/>
    </w:lvl>
    <w:lvl w:ilvl="6" w:tplc="FFFFFFFF">
      <w:numFmt w:val="none"/>
      <w:lvlText w:val="·"/>
      <w:lvlJc w:val="left"/>
    </w:lvl>
    <w:lvl w:ilvl="7" w:tplc="FFFFFFFF">
      <w:numFmt w:val="none"/>
      <w:lvlText w:val="o"/>
      <w:lvlJc w:val="left"/>
    </w:lvl>
    <w:lvl w:ilvl="8" w:tplc="FFFFFFFF">
      <w:numFmt w:val="none"/>
      <w:lvlText w:val="§"/>
      <w:lvlJc w:val="left"/>
    </w:lvl>
  </w:abstractNum>
  <w:abstractNum w:abstractNumId="1" w15:restartNumberingAfterBreak="0">
    <w:nsid w:val="00000001"/>
    <w:multiLevelType w:val="hybridMultilevel"/>
    <w:tmpl w:val="00000000"/>
    <w:lvl w:ilvl="0" w:tplc="FFFFFFFF">
      <w:start w:val="1"/>
      <w:numFmt w:val="decimal"/>
      <w:lvlText w:val="%1."/>
      <w:lvlJc w:val="left"/>
      <w:pPr>
        <w:ind w:hanging="360"/>
      </w:pPr>
    </w:lvl>
    <w:lvl w:ilvl="1" w:tplc="FFFFFFFF">
      <w:start w:val="1"/>
      <w:numFmt w:val="lowerLetter"/>
      <w:lvlText w:val="%2."/>
      <w:lvlJc w:val="left"/>
      <w:pPr>
        <w:ind w:hanging="360"/>
      </w:pPr>
    </w:lvl>
    <w:lvl w:ilvl="2" w:tplc="FFFFFFFF">
      <w:start w:val="1"/>
      <w:numFmt w:val="lowerRoman"/>
      <w:lvlText w:val="%3."/>
      <w:lvlJc w:val="right"/>
      <w:pPr>
        <w:ind w:hanging="180"/>
      </w:pPr>
    </w:lvl>
    <w:lvl w:ilvl="3" w:tplc="FFFFFFFF">
      <w:start w:val="1"/>
      <w:numFmt w:val="decimal"/>
      <w:lvlText w:val="%4."/>
      <w:lvlJc w:val="left"/>
      <w:pPr>
        <w:ind w:hanging="360"/>
      </w:pPr>
    </w:lvl>
    <w:lvl w:ilvl="4" w:tplc="FFFFFFFF">
      <w:start w:val="1"/>
      <w:numFmt w:val="lowerLetter"/>
      <w:lvlText w:val="%5."/>
      <w:lvlJc w:val="left"/>
      <w:pPr>
        <w:ind w:hanging="360"/>
      </w:pPr>
    </w:lvl>
    <w:lvl w:ilvl="5" w:tplc="FFFFFFFF">
      <w:start w:val="1"/>
      <w:numFmt w:val="lowerRoman"/>
      <w:lvlText w:val="%6."/>
      <w:lvlJc w:val="right"/>
      <w:pPr>
        <w:ind w:hanging="180"/>
      </w:pPr>
    </w:lvl>
    <w:lvl w:ilvl="6" w:tplc="FFFFFFFF">
      <w:start w:val="1"/>
      <w:numFmt w:val="decimal"/>
      <w:lvlText w:val="%7."/>
      <w:lvlJc w:val="left"/>
      <w:pPr>
        <w:ind w:hanging="360"/>
      </w:pPr>
    </w:lvl>
    <w:lvl w:ilvl="7" w:tplc="FFFFFFFF">
      <w:start w:val="1"/>
      <w:numFmt w:val="lowerLetter"/>
      <w:lvlText w:val="%8."/>
      <w:lvlJc w:val="left"/>
      <w:pPr>
        <w:ind w:hanging="360"/>
      </w:pPr>
    </w:lvl>
    <w:lvl w:ilvl="8" w:tplc="FFFFFFFF">
      <w:start w:val="1"/>
      <w:numFmt w:val="lowerRoman"/>
      <w:lvlText w:val="%9."/>
      <w:lvlJc w:val="right"/>
      <w:pPr>
        <w:ind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D53"/>
    <w:rsid w:val="0020791B"/>
    <w:rsid w:val="004B6D53"/>
    <w:rsid w:val="00EB24DD"/>
    <w:rsid w:val="00EE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856DBD"/>
  <w14:defaultImageDpi w14:val="0"/>
  <w15:docId w15:val="{5C427020-44B6-4282-AABF-486DE74D0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Grid Table Light" w:uiPriority="40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 TimesNewRoman" w:hAnsi=" TimesNewRoman" w:cs=" TimesNewRoman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200"/>
      <w:outlineLvl w:val="0"/>
    </w:pPr>
    <w:rPr>
      <w:rFonts w:ascii=" LiberationSans" w:hAnsi=" LiberationSans" w:cs=" LiberationSans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200"/>
      <w:outlineLvl w:val="1"/>
    </w:pPr>
    <w:rPr>
      <w:rFonts w:ascii=" LiberationSans" w:hAnsi=" LiberationSans" w:cs=" LiberationSans"/>
      <w:sz w:val="34"/>
      <w:szCs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ascii=" LiberationSans" w:hAnsi=" LiberationSans" w:cs=" LiberationSans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 LiberationSans" w:hAnsi=" LiberationSans" w:cs=" Liberation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 w:after="200"/>
      <w:outlineLvl w:val="4"/>
    </w:pPr>
    <w:rPr>
      <w:rFonts w:ascii=" LiberationSans" w:hAnsi=" LiberationSans" w:cs=" Liberation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 LiberationSans" w:hAnsi=" LiberationSans" w:cs=" LiberationSans"/>
      <w:b/>
      <w:bCs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 LiberationSans" w:hAnsi=" LiberationSans" w:cs=" LiberationSans"/>
      <w:b/>
      <w:bCs/>
      <w:i/>
      <w:iCs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 w:after="200"/>
      <w:outlineLvl w:val="7"/>
    </w:pPr>
    <w:rPr>
      <w:rFonts w:ascii=" LiberationSans" w:hAnsi=" LiberationSans" w:cs=" LiberationSans"/>
      <w:i/>
      <w:iCs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 w:after="200"/>
      <w:outlineLvl w:val="8"/>
    </w:pPr>
    <w:rPr>
      <w:rFonts w:ascii=" LiberationSans" w:hAnsi=" LiberationSans" w:cs=" LiberationSans"/>
      <w:i/>
      <w:iCs/>
      <w:sz w:val="21"/>
      <w:szCs w:val="21"/>
    </w:rPr>
  </w:style>
  <w:style w:type="character" w:default="1" w:styleId="a0">
    <w:name w:val="Default Paragraph Fon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Pr>
      <w:rFonts w:ascii=" CalibriLight" w:hAnsi=" CalibriLight" w:cs=" CalibriLight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rPr>
      <w:rFonts w:ascii=" CalibriLight" w:hAnsi=" CalibriLight" w:cs=" CalibriLight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Pr>
      <w:rFonts w:ascii=" CalibriLight" w:hAnsi=" CalibriLight" w:cs=" CalibriLight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rPr>
      <w:rFonts w:ascii=" Calibri" w:hAnsi=" Calibri" w:cs=" 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rPr>
      <w:rFonts w:ascii=" Calibri" w:hAnsi=" Calibri" w:cs=" 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Pr>
      <w:rFonts w:ascii=" Calibri" w:hAnsi=" Calibri" w:cs=" 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Pr>
      <w:rFonts w:ascii=" Calibri" w:hAnsi=" Calibri" w:cs=" Calibri"/>
    </w:rPr>
  </w:style>
  <w:style w:type="character" w:customStyle="1" w:styleId="80">
    <w:name w:val="Заголовок 8 Знак"/>
    <w:basedOn w:val="a0"/>
    <w:link w:val="8"/>
    <w:uiPriority w:val="99"/>
    <w:semiHidden/>
    <w:rPr>
      <w:rFonts w:ascii=" Calibri" w:hAnsi=" Calibri" w:cs=" Calibri"/>
      <w:i/>
      <w:iCs/>
    </w:rPr>
  </w:style>
  <w:style w:type="character" w:customStyle="1" w:styleId="90">
    <w:name w:val="Заголовок 9 Знак"/>
    <w:basedOn w:val="a0"/>
    <w:link w:val="9"/>
    <w:uiPriority w:val="99"/>
    <w:semiHidden/>
    <w:rPr>
      <w:rFonts w:ascii=" CalibriLight" w:hAnsi=" CalibriLight" w:cs=" CalibriLight"/>
    </w:rPr>
  </w:style>
  <w:style w:type="character" w:customStyle="1" w:styleId="Heading1Char">
    <w:name w:val="Heading 1 Char"/>
    <w:basedOn w:val="a0"/>
    <w:uiPriority w:val="99"/>
    <w:rPr>
      <w:rFonts w:ascii=" LiberationSans" w:hAnsi=" LiberationSans" w:cs=" LiberationSans"/>
      <w:sz w:val="40"/>
      <w:szCs w:val="40"/>
    </w:rPr>
  </w:style>
  <w:style w:type="character" w:customStyle="1" w:styleId="Heading2Char">
    <w:name w:val="Heading 2 Char"/>
    <w:basedOn w:val="a0"/>
    <w:uiPriority w:val="99"/>
    <w:rPr>
      <w:rFonts w:ascii=" LiberationSans" w:hAnsi=" LiberationSans" w:cs=" LiberationSans"/>
      <w:sz w:val="34"/>
      <w:szCs w:val="34"/>
    </w:rPr>
  </w:style>
  <w:style w:type="character" w:customStyle="1" w:styleId="Heading3Char">
    <w:name w:val="Heading 3 Char"/>
    <w:basedOn w:val="a0"/>
    <w:uiPriority w:val="99"/>
    <w:rPr>
      <w:rFonts w:ascii=" LiberationSans" w:hAnsi=" LiberationSans" w:cs=" LiberationSans"/>
      <w:sz w:val="30"/>
      <w:szCs w:val="30"/>
    </w:rPr>
  </w:style>
  <w:style w:type="character" w:customStyle="1" w:styleId="Heading4Char">
    <w:name w:val="Heading 4 Char"/>
    <w:basedOn w:val="a0"/>
    <w:uiPriority w:val="99"/>
    <w:rPr>
      <w:rFonts w:ascii=" LiberationSans" w:hAnsi=" LiberationSans" w:cs=" LiberationSans"/>
      <w:b/>
      <w:bCs/>
      <w:sz w:val="26"/>
      <w:szCs w:val="26"/>
    </w:rPr>
  </w:style>
  <w:style w:type="character" w:customStyle="1" w:styleId="Heading5Char">
    <w:name w:val="Heading 5 Char"/>
    <w:basedOn w:val="a0"/>
    <w:uiPriority w:val="99"/>
    <w:rPr>
      <w:rFonts w:ascii=" LiberationSans" w:hAnsi=" LiberationSans" w:cs=" LiberationSans"/>
      <w:b/>
      <w:bCs/>
    </w:rPr>
  </w:style>
  <w:style w:type="character" w:customStyle="1" w:styleId="Heading6Char">
    <w:name w:val="Heading 6 Char"/>
    <w:basedOn w:val="a0"/>
    <w:uiPriority w:val="99"/>
    <w:rPr>
      <w:rFonts w:ascii=" LiberationSans" w:hAnsi=" LiberationSans" w:cs=" LiberationSans"/>
      <w:b/>
      <w:bCs/>
      <w:sz w:val="22"/>
      <w:szCs w:val="22"/>
    </w:rPr>
  </w:style>
  <w:style w:type="character" w:customStyle="1" w:styleId="Heading7Char">
    <w:name w:val="Heading 7 Char"/>
    <w:basedOn w:val="a0"/>
    <w:uiPriority w:val="99"/>
    <w:rPr>
      <w:rFonts w:ascii=" LiberationSans" w:hAnsi=" LiberationSans" w:cs=" Liberation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9"/>
    <w:rPr>
      <w:rFonts w:ascii=" LiberationSans" w:hAnsi=" LiberationSans" w:cs=" LiberationSans"/>
      <w:i/>
      <w:iCs/>
      <w:sz w:val="22"/>
      <w:szCs w:val="22"/>
    </w:rPr>
  </w:style>
  <w:style w:type="character" w:customStyle="1" w:styleId="Heading9Char">
    <w:name w:val="Heading 9 Char"/>
    <w:basedOn w:val="a0"/>
    <w:uiPriority w:val="99"/>
    <w:rPr>
      <w:rFonts w:ascii=" LiberationSans" w:hAnsi=" LiberationSans" w:cs=" LiberationSans"/>
      <w:i/>
      <w:iCs/>
      <w:sz w:val="21"/>
      <w:szCs w:val="21"/>
    </w:rPr>
  </w:style>
  <w:style w:type="paragraph" w:styleId="a3">
    <w:name w:val="No Spacing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</w:style>
  <w:style w:type="paragraph" w:styleId="a4">
    <w:name w:val="Title"/>
    <w:basedOn w:val="a"/>
    <w:next w:val="a"/>
    <w:link w:val="a5"/>
    <w:uiPriority w:val="99"/>
    <w:qFormat/>
    <w:pPr>
      <w:spacing w:before="300" w:after="200"/>
      <w:contextualSpacing/>
    </w:pPr>
    <w:rPr>
      <w:rFonts w:ascii=" LiberationSans" w:hAnsi=" LiberationSans" w:cs=" LiberationSans"/>
      <w:sz w:val="48"/>
      <w:szCs w:val="48"/>
    </w:rPr>
  </w:style>
  <w:style w:type="character" w:customStyle="1" w:styleId="a5">
    <w:name w:val="Заголовок Знак"/>
    <w:basedOn w:val="a0"/>
    <w:link w:val="a4"/>
    <w:uiPriority w:val="99"/>
    <w:rPr>
      <w:rFonts w:ascii=" CalibriLight" w:hAnsi=" CalibriLight" w:cs=" CalibriLight"/>
      <w:b/>
      <w:bCs/>
      <w:sz w:val="32"/>
      <w:szCs w:val="32"/>
    </w:rPr>
  </w:style>
  <w:style w:type="character" w:customStyle="1" w:styleId="TitleChar">
    <w:name w:val="Title Char"/>
    <w:basedOn w:val="a0"/>
    <w:uiPriority w:val="99"/>
    <w:rPr>
      <w:rFonts w:ascii=" LiberationSans" w:hAnsi=" LiberationSans" w:cs=" LiberationSans"/>
      <w:sz w:val="48"/>
      <w:szCs w:val="48"/>
    </w:rPr>
  </w:style>
  <w:style w:type="paragraph" w:styleId="a6">
    <w:name w:val="Subtitle"/>
    <w:basedOn w:val="a"/>
    <w:next w:val="a"/>
    <w:link w:val="a7"/>
    <w:uiPriority w:val="99"/>
    <w:qFormat/>
    <w:pPr>
      <w:spacing w:before="200" w:after="200"/>
    </w:pPr>
    <w:rPr>
      <w:rFonts w:ascii=" LiberationSans" w:hAnsi=" LiberationSans" w:cs=" LiberationSans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rPr>
      <w:rFonts w:ascii=" CalibriLight" w:hAnsi=" CalibriLight" w:cs=" CalibriLight"/>
    </w:rPr>
  </w:style>
  <w:style w:type="character" w:customStyle="1" w:styleId="SubtitleChar">
    <w:name w:val="Subtitle Char"/>
    <w:basedOn w:val="a0"/>
    <w:uiPriority w:val="99"/>
    <w:rPr>
      <w:rFonts w:ascii=" LiberationSans" w:hAnsi=" LiberationSans" w:cs=" LiberationSans"/>
    </w:rPr>
  </w:style>
  <w:style w:type="paragraph" w:styleId="21">
    <w:name w:val="Quote"/>
    <w:basedOn w:val="a"/>
    <w:next w:val="a"/>
    <w:link w:val="22"/>
    <w:uiPriority w:val="99"/>
    <w:qFormat/>
    <w:pPr>
      <w:ind w:left="720"/>
    </w:pPr>
    <w:rPr>
      <w:rFonts w:ascii=" LiberationSans" w:hAnsi=" LiberationSans" w:cs=" LiberationSans"/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99"/>
    <w:rPr>
      <w:rFonts w:ascii=" TimesNewRoman" w:hAnsi=" TimesNewRoman" w:cs=" TimesNewRoman"/>
      <w:i/>
      <w:iCs/>
      <w:color w:val="404040"/>
    </w:rPr>
  </w:style>
  <w:style w:type="character" w:customStyle="1" w:styleId="QuoteChar">
    <w:name w:val="Quote Char"/>
    <w:uiPriority w:val="99"/>
    <w:rPr>
      <w:rFonts w:ascii=" LiberationSans" w:hAnsi=" LiberationSans" w:cs=" LiberationSans"/>
      <w:i/>
      <w:iCs/>
    </w:rPr>
  </w:style>
  <w:style w:type="paragraph" w:styleId="a8">
    <w:name w:val="Intense Quote"/>
    <w:basedOn w:val="a"/>
    <w:next w:val="a"/>
    <w:link w:val="a9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/>
      <w:contextualSpacing/>
    </w:pPr>
    <w:rPr>
      <w:rFonts w:ascii=" LiberationSans" w:hAnsi=" LiberationSans" w:cs=" LiberationSans"/>
      <w:i/>
      <w:iCs/>
      <w:sz w:val="24"/>
      <w:szCs w:val="24"/>
    </w:rPr>
  </w:style>
  <w:style w:type="character" w:customStyle="1" w:styleId="a9">
    <w:name w:val="Выделенная цитата Знак"/>
    <w:basedOn w:val="a0"/>
    <w:link w:val="a8"/>
    <w:uiPriority w:val="99"/>
    <w:rPr>
      <w:rFonts w:ascii=" TimesNewRoman" w:hAnsi=" TimesNewRoman" w:cs=" TimesNewRoman"/>
      <w:i/>
      <w:iCs/>
      <w:color w:val="5B9BD5"/>
    </w:rPr>
  </w:style>
  <w:style w:type="character" w:customStyle="1" w:styleId="IntenseQuoteChar">
    <w:name w:val="Intense Quote Char"/>
    <w:uiPriority w:val="99"/>
    <w:rPr>
      <w:rFonts w:ascii=" LiberationSans" w:hAnsi=" LiberationSans" w:cs=" LiberationSans"/>
      <w:i/>
      <w:iCs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  <w:rPr>
      <w:rFonts w:ascii=" LiberationSans" w:hAnsi=" LiberationSans" w:cs=" LiberationSans"/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semiHidden/>
    <w:rPr>
      <w:rFonts w:ascii=" TimesNewRoman" w:hAnsi=" TimesNewRoman" w:cs=" TimesNewRoman"/>
    </w:rPr>
  </w:style>
  <w:style w:type="character" w:customStyle="1" w:styleId="HeaderChar">
    <w:name w:val="Header Char"/>
    <w:basedOn w:val="a0"/>
    <w:uiPriority w:val="99"/>
    <w:rPr>
      <w:rFonts w:ascii=" LiberationSans" w:hAnsi=" LiberationSans" w:cs=" LiberationSans"/>
    </w:rPr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  <w:rPr>
      <w:rFonts w:ascii=" LiberationSans" w:hAnsi=" LiberationSans" w:cs=" LiberationSans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semiHidden/>
    <w:rPr>
      <w:rFonts w:ascii=" TimesNewRoman" w:hAnsi=" TimesNewRoman" w:cs=" TimesNewRoman"/>
    </w:rPr>
  </w:style>
  <w:style w:type="character" w:customStyle="1" w:styleId="FooterChar">
    <w:name w:val="Footer Char"/>
    <w:basedOn w:val="a0"/>
    <w:uiPriority w:val="99"/>
    <w:rPr>
      <w:rFonts w:ascii=" LiberationSans" w:hAnsi=" LiberationSans" w:cs=" LiberationSans"/>
    </w:rPr>
  </w:style>
  <w:style w:type="paragraph" w:styleId="ae">
    <w:name w:val="caption"/>
    <w:basedOn w:val="a"/>
    <w:next w:val="a"/>
    <w:uiPriority w:val="99"/>
    <w:qFormat/>
    <w:pPr>
      <w:spacing w:line="276" w:lineRule="auto"/>
    </w:pPr>
    <w:rPr>
      <w:rFonts w:ascii=" LiberationSans" w:hAnsi=" LiberationSans" w:cs=" LiberationSans"/>
      <w:b/>
      <w:bCs/>
      <w:color w:val="4F81BD"/>
      <w:sz w:val="18"/>
      <w:szCs w:val="18"/>
    </w:rPr>
  </w:style>
  <w:style w:type="character" w:customStyle="1" w:styleId="CaptionChar">
    <w:name w:val="Caption Char"/>
    <w:basedOn w:val="a0"/>
    <w:uiPriority w:val="99"/>
    <w:rPr>
      <w:rFonts w:ascii=" LiberationSans" w:hAnsi=" LiberationSans" w:cs=" LiberationSans"/>
      <w:b/>
      <w:bCs/>
      <w:color w:val="4F81BD"/>
      <w:sz w:val="18"/>
      <w:szCs w:val="18"/>
    </w:rPr>
  </w:style>
  <w:style w:type="table" w:customStyle="1" w:styleId="TableGridLight">
    <w:name w:val="Table Grid Light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/>
  </w:style>
  <w:style w:type="table" w:styleId="11">
    <w:name w:val="Plain Table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/>
  </w:style>
  <w:style w:type="table" w:styleId="23">
    <w:name w:val="Plain Table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/>
  </w:style>
  <w:style w:type="table" w:styleId="31">
    <w:name w:val="Plain Table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41">
    <w:name w:val="Plain Table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51">
    <w:name w:val="Plain Table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-1">
    <w:name w:val="Grid Table 1 Light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1Light-Accent1">
    <w:name w:val="Grid Table 1 Light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1Light-Accent2">
    <w:name w:val="Grid Table 1 Light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1Light-Accent3">
    <w:name w:val="Grid Table 1 Light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1Light-Accent4">
    <w:name w:val="Grid Table 1 Light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1Light-Accent5">
    <w:name w:val="Grid Table 1 Light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1Light-Accent6">
    <w:name w:val="Grid Table 1 Light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-2">
    <w:name w:val="Grid Table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2-Accent1">
    <w:name w:val="Grid Table 2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2-Accent2">
    <w:name w:val="Grid Table 2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2-Accent3">
    <w:name w:val="Grid Table 2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2-Accent4">
    <w:name w:val="Grid Table 2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2-Accent5">
    <w:name w:val="Grid Table 2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2-Accent6">
    <w:name w:val="Grid Table 2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-3">
    <w:name w:val="Grid Table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3-Accent1">
    <w:name w:val="Grid Table 3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3-Accent2">
    <w:name w:val="Grid Table 3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3-Accent3">
    <w:name w:val="Grid Table 3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3-Accent4">
    <w:name w:val="Grid Table 3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3-Accent5">
    <w:name w:val="Grid Table 3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3-Accent6">
    <w:name w:val="Grid Table 3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-4">
    <w:name w:val="Grid Table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4-Accent1">
    <w:name w:val="Grid Table 4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4-Accent2">
    <w:name w:val="Grid Table 4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4-Accent3">
    <w:name w:val="Grid Table 4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4-Accent4">
    <w:name w:val="Grid Table 4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4-Accent5">
    <w:name w:val="Grid Table 4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4-Accent6">
    <w:name w:val="Grid Table 4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-5">
    <w:name w:val="Grid Table 5 Dark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5Dark-Accent1">
    <w:name w:val="Grid Table 5 Dark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5Dark-Accent2">
    <w:name w:val="Grid Table 5 Dark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5Dark-Accent3">
    <w:name w:val="Grid Table 5 Dark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5Dark-Accent4">
    <w:name w:val="Grid Table 5 Dark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5Dark-Accent5">
    <w:name w:val="Grid Table 5 Dark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5Dark-Accent6">
    <w:name w:val="Grid Table 5 Dark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-6">
    <w:name w:val="Grid Table 6 Colorful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6Colorful-Accent1">
    <w:name w:val="Grid Table 6 Colorful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6Colorful-Accent2">
    <w:name w:val="Grid Table 6 Colorful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6Colorful-Accent3">
    <w:name w:val="Grid Table 6 Colorful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6Colorful-Accent4">
    <w:name w:val="Grid Table 6 Colorful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6Colorful-Accent5">
    <w:name w:val="Grid Table 6 Colorful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6Colorful-Accent6">
    <w:name w:val="Grid Table 6 Colorful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-7">
    <w:name w:val="Grid Table 7 Colorful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7Colorful-Accent1">
    <w:name w:val="Grid Table 7 Colorful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7Colorful-Accent2">
    <w:name w:val="Grid Table 7 Colorful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7Colorful-Accent3">
    <w:name w:val="Grid Table 7 Colorful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7Colorful-Accent4">
    <w:name w:val="Grid Table 7 Colorful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7Colorful-Accent5">
    <w:name w:val="Grid Table 7 Colorful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7Colorful-Accent6">
    <w:name w:val="Grid Table 7 Colorful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-10">
    <w:name w:val="List Table 1 Light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1Light-Accent1">
    <w:name w:val="List Table 1 Light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1Light-Accent2">
    <w:name w:val="List Table 1 Light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1Light-Accent3">
    <w:name w:val="List Table 1 Light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1Light-Accent4">
    <w:name w:val="List Table 1 Light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1Light-Accent5">
    <w:name w:val="List Table 1 Light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1Light-Accent6">
    <w:name w:val="List Table 1 Light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-20">
    <w:name w:val="List Table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2-Accent1">
    <w:name w:val="List Table 2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2-Accent2">
    <w:name w:val="List Table 2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2-Accent3">
    <w:name w:val="List Table 2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2-Accent4">
    <w:name w:val="List Table 2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2-Accent5">
    <w:name w:val="List Table 2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2-Accent6">
    <w:name w:val="List Table 2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-30">
    <w:name w:val="List Table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3-Accent1">
    <w:name w:val="List Table 3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3-Accent2">
    <w:name w:val="List Table 3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3-Accent3">
    <w:name w:val="List Table 3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3-Accent4">
    <w:name w:val="List Table 3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3-Accent5">
    <w:name w:val="List Table 3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3-Accent6">
    <w:name w:val="List Table 3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-40">
    <w:name w:val="List Table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4-Accent1">
    <w:name w:val="List Table 4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4-Accent2">
    <w:name w:val="List Table 4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4-Accent3">
    <w:name w:val="List Table 4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4-Accent4">
    <w:name w:val="List Table 4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4-Accent5">
    <w:name w:val="List Table 4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4-Accent6">
    <w:name w:val="List Table 4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-50">
    <w:name w:val="List Table 5 Dark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5Dark-Accent1">
    <w:name w:val="List Table 5 Dark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5Dark-Accent2">
    <w:name w:val="List Table 5 Dark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5Dark-Accent3">
    <w:name w:val="List Table 5 Dark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5Dark-Accent4">
    <w:name w:val="List Table 5 Dark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5Dark-Accent5">
    <w:name w:val="List Table 5 Dark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5Dark-Accent6">
    <w:name w:val="List Table 5 Dark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-60">
    <w:name w:val="List Table 6 Colorful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6Colorful-Accent1">
    <w:name w:val="List Table 6 Colorful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6Colorful-Accent2">
    <w:name w:val="List Table 6 Colorful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6Colorful-Accent3">
    <w:name w:val="List Table 6 Colorful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6Colorful-Accent4">
    <w:name w:val="List Table 6 Colorful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6Colorful-Accent5">
    <w:name w:val="List Table 6 Colorful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6Colorful-Accent6">
    <w:name w:val="List Table 6 Colorful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-70">
    <w:name w:val="List Table 7 Colorful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7Colorful-Accent1">
    <w:name w:val="List Table 7 Colorful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7Colorful-Accent2">
    <w:name w:val="List Table 7 Colorful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7Colorful-Accent3">
    <w:name w:val="List Table 7 Colorful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7Colorful-Accent4">
    <w:name w:val="List Table 7 Colorful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7Colorful-Accent5">
    <w:name w:val="List Table 7 Colorful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7Colorful-Accent6">
    <w:name w:val="List Table 7 Colorful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ned-Accent">
    <w:name w:val="Lined - Accent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color w:val="404040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ned-Accent1">
    <w:name w:val="Lined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color w:val="404040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ned-Accent2">
    <w:name w:val="Lined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color w:val="404040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ned-Accent3">
    <w:name w:val="Lined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color w:val="404040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ned-Accent4">
    <w:name w:val="Lined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color w:val="404040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ned-Accent5">
    <w:name w:val="Lined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color w:val="404040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ned-Accent6">
    <w:name w:val="Lined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color w:val="404040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BorderedLined-Accent">
    <w:name w:val="Bordered &amp; Lined - Accent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color w:val="404040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BorderedLined-Accent1">
    <w:name w:val="Bordered &amp; Lined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color w:val="404040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BorderedLined-Accent2">
    <w:name w:val="Bordered &amp; Lined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color w:val="404040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BorderedLined-Accent3">
    <w:name w:val="Bordered &amp; Lined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color w:val="404040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BorderedLined-Accent4">
    <w:name w:val="Bordered &amp; Lined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color w:val="404040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BorderedLined-Accent5">
    <w:name w:val="Bordered &amp; Lined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color w:val="404040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BorderedLined-Accent6">
    <w:name w:val="Bordered &amp; Lined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color w:val="404040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Bordered">
    <w:name w:val="Bordered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Bordered-Accent1">
    <w:name w:val="Bordered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Bordered-Accent2">
    <w:name w:val="Bordered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Bordered-Accent3">
    <w:name w:val="Bordered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Bordered-Accent4">
    <w:name w:val="Bordered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Bordered-Accent5">
    <w:name w:val="Bordered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Bordered-Accent6">
    <w:name w:val="Bordered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rFonts w:ascii=" LiberationSans" w:hAnsi=" LiberationSans" w:cs=" LiberationSans"/>
      <w:sz w:val="18"/>
      <w:szCs w:val="18"/>
    </w:rPr>
  </w:style>
  <w:style w:type="character" w:customStyle="1" w:styleId="af0">
    <w:name w:val="Текст сноски Знак"/>
    <w:basedOn w:val="a0"/>
    <w:link w:val="af"/>
    <w:uiPriority w:val="99"/>
    <w:semiHidden/>
    <w:rPr>
      <w:rFonts w:ascii=" TimesNewRoman" w:hAnsi=" TimesNewRoman" w:cs=" TimesNewRoman"/>
      <w:sz w:val="20"/>
      <w:szCs w:val="20"/>
    </w:rPr>
  </w:style>
  <w:style w:type="character" w:customStyle="1" w:styleId="FootnoteTextChar">
    <w:name w:val="Footnote Text Char"/>
    <w:uiPriority w:val="99"/>
    <w:rPr>
      <w:rFonts w:ascii=" LiberationSans" w:hAnsi=" LiberationSans" w:cs=" LiberationSans"/>
      <w:sz w:val="18"/>
      <w:szCs w:val="18"/>
    </w:rPr>
  </w:style>
  <w:style w:type="character" w:styleId="af1">
    <w:name w:val="footnote reference"/>
    <w:basedOn w:val="a0"/>
    <w:uiPriority w:val="99"/>
    <w:unhideWhenUsed/>
    <w:rPr>
      <w:rFonts w:ascii=" LiberationSans" w:hAnsi=" LiberationSans" w:cs=" LiberationSans"/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rFonts w:ascii=" LiberationSans" w:hAnsi=" LiberationSans" w:cs=" LiberationSans"/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Pr>
      <w:rFonts w:ascii=" TimesNewRoman" w:hAnsi=" TimesNewRoman" w:cs=" TimesNewRoman"/>
      <w:sz w:val="20"/>
      <w:szCs w:val="20"/>
    </w:rPr>
  </w:style>
  <w:style w:type="character" w:customStyle="1" w:styleId="EndnoteTextChar">
    <w:name w:val="Endnote Text Char"/>
    <w:uiPriority w:val="99"/>
    <w:rPr>
      <w:rFonts w:ascii=" LiberationSans" w:hAnsi=" LiberationSans" w:cs=" LiberationSans"/>
      <w:sz w:val="20"/>
      <w:szCs w:val="20"/>
    </w:rPr>
  </w:style>
  <w:style w:type="character" w:styleId="af4">
    <w:name w:val="endnote reference"/>
    <w:basedOn w:val="a0"/>
    <w:uiPriority w:val="99"/>
    <w:semiHidden/>
    <w:unhideWhenUsed/>
    <w:rPr>
      <w:rFonts w:ascii=" LiberationSans" w:hAnsi=" LiberationSans" w:cs=" LiberationSans"/>
      <w:vertAlign w:val="superscript"/>
    </w:rPr>
  </w:style>
  <w:style w:type="paragraph" w:styleId="12">
    <w:name w:val="toc 1"/>
    <w:basedOn w:val="a"/>
    <w:next w:val="a"/>
    <w:uiPriority w:val="99"/>
    <w:unhideWhenUsed/>
    <w:pPr>
      <w:spacing w:after="57"/>
    </w:pPr>
    <w:rPr>
      <w:rFonts w:ascii=" LiberationSans" w:hAnsi=" LiberationSans" w:cs=" LiberationSans"/>
      <w:sz w:val="24"/>
      <w:szCs w:val="24"/>
    </w:rPr>
  </w:style>
  <w:style w:type="paragraph" w:styleId="24">
    <w:name w:val="toc 2"/>
    <w:basedOn w:val="a"/>
    <w:next w:val="a"/>
    <w:uiPriority w:val="99"/>
    <w:unhideWhenUsed/>
    <w:pPr>
      <w:spacing w:after="57"/>
      <w:ind w:left="283"/>
    </w:pPr>
    <w:rPr>
      <w:rFonts w:ascii=" LiberationSans" w:hAnsi=" LiberationSans" w:cs=" LiberationSans"/>
      <w:sz w:val="24"/>
      <w:szCs w:val="24"/>
    </w:rPr>
  </w:style>
  <w:style w:type="paragraph" w:styleId="32">
    <w:name w:val="toc 3"/>
    <w:basedOn w:val="a"/>
    <w:next w:val="a"/>
    <w:uiPriority w:val="99"/>
    <w:unhideWhenUsed/>
    <w:pPr>
      <w:spacing w:after="57"/>
      <w:ind w:left="567"/>
    </w:pPr>
    <w:rPr>
      <w:rFonts w:ascii=" LiberationSans" w:hAnsi=" LiberationSans" w:cs=" LiberationSans"/>
      <w:sz w:val="24"/>
      <w:szCs w:val="24"/>
    </w:rPr>
  </w:style>
  <w:style w:type="paragraph" w:styleId="42">
    <w:name w:val="toc 4"/>
    <w:basedOn w:val="a"/>
    <w:next w:val="a"/>
    <w:uiPriority w:val="99"/>
    <w:unhideWhenUsed/>
    <w:pPr>
      <w:spacing w:after="57"/>
      <w:ind w:left="850"/>
    </w:pPr>
    <w:rPr>
      <w:rFonts w:ascii=" LiberationSans" w:hAnsi=" LiberationSans" w:cs=" LiberationSans"/>
      <w:sz w:val="24"/>
      <w:szCs w:val="24"/>
    </w:rPr>
  </w:style>
  <w:style w:type="paragraph" w:styleId="52">
    <w:name w:val="toc 5"/>
    <w:basedOn w:val="a"/>
    <w:next w:val="a"/>
    <w:uiPriority w:val="99"/>
    <w:unhideWhenUsed/>
    <w:pPr>
      <w:spacing w:after="57"/>
      <w:ind w:left="1134"/>
    </w:pPr>
    <w:rPr>
      <w:rFonts w:ascii=" LiberationSans" w:hAnsi=" LiberationSans" w:cs=" LiberationSans"/>
      <w:sz w:val="24"/>
      <w:szCs w:val="24"/>
    </w:rPr>
  </w:style>
  <w:style w:type="paragraph" w:styleId="61">
    <w:name w:val="toc 6"/>
    <w:basedOn w:val="a"/>
    <w:next w:val="a"/>
    <w:uiPriority w:val="99"/>
    <w:unhideWhenUsed/>
    <w:pPr>
      <w:spacing w:after="57"/>
      <w:ind w:left="1417"/>
    </w:pPr>
    <w:rPr>
      <w:rFonts w:ascii=" LiberationSans" w:hAnsi=" LiberationSans" w:cs=" LiberationSans"/>
      <w:sz w:val="24"/>
      <w:szCs w:val="24"/>
    </w:rPr>
  </w:style>
  <w:style w:type="paragraph" w:styleId="71">
    <w:name w:val="toc 7"/>
    <w:basedOn w:val="a"/>
    <w:next w:val="a"/>
    <w:uiPriority w:val="99"/>
    <w:unhideWhenUsed/>
    <w:pPr>
      <w:spacing w:after="57"/>
      <w:ind w:left="1701"/>
    </w:pPr>
    <w:rPr>
      <w:rFonts w:ascii=" LiberationSans" w:hAnsi=" LiberationSans" w:cs=" LiberationSans"/>
      <w:sz w:val="24"/>
      <w:szCs w:val="24"/>
    </w:rPr>
  </w:style>
  <w:style w:type="paragraph" w:styleId="81">
    <w:name w:val="toc 8"/>
    <w:basedOn w:val="a"/>
    <w:next w:val="a"/>
    <w:uiPriority w:val="99"/>
    <w:unhideWhenUsed/>
    <w:pPr>
      <w:spacing w:after="57"/>
      <w:ind w:left="1984"/>
    </w:pPr>
    <w:rPr>
      <w:rFonts w:ascii=" LiberationSans" w:hAnsi=" LiberationSans" w:cs=" LiberationSans"/>
      <w:sz w:val="24"/>
      <w:szCs w:val="24"/>
    </w:rPr>
  </w:style>
  <w:style w:type="paragraph" w:styleId="91">
    <w:name w:val="toc 9"/>
    <w:basedOn w:val="a"/>
    <w:next w:val="a"/>
    <w:uiPriority w:val="99"/>
    <w:unhideWhenUsed/>
    <w:pPr>
      <w:spacing w:after="57"/>
      <w:ind w:left="2268"/>
    </w:pPr>
    <w:rPr>
      <w:rFonts w:ascii=" LiberationSans" w:hAnsi=" LiberationSans" w:cs=" LiberationSans"/>
      <w:sz w:val="24"/>
      <w:szCs w:val="24"/>
    </w:rPr>
  </w:style>
  <w:style w:type="paragraph" w:styleId="af5">
    <w:name w:val="TOC Heading"/>
    <w:basedOn w:val="1"/>
    <w:next w:val="a"/>
    <w:uiPriority w:val="99"/>
    <w:qFormat/>
    <w:pPr>
      <w:keepNext w:val="0"/>
      <w:keepLines w:val="0"/>
      <w:spacing w:before="0" w:after="0"/>
      <w:outlineLvl w:val="9"/>
    </w:pPr>
    <w:rPr>
      <w:sz w:val="24"/>
      <w:szCs w:val="24"/>
    </w:rPr>
  </w:style>
  <w:style w:type="paragraph" w:styleId="af6">
    <w:name w:val="table of figures"/>
    <w:basedOn w:val="a"/>
    <w:next w:val="a"/>
    <w:uiPriority w:val="99"/>
    <w:unhideWhenUsed/>
    <w:rPr>
      <w:rFonts w:ascii=" LiberationSans" w:hAnsi=" LiberationSans" w:cs=" LiberationSans"/>
      <w:sz w:val="24"/>
      <w:szCs w:val="24"/>
    </w:rPr>
  </w:style>
  <w:style w:type="paragraph" w:styleId="af7">
    <w:name w:val="Body Text"/>
    <w:basedOn w:val="a"/>
    <w:link w:val="af8"/>
    <w:uiPriority w:val="99"/>
    <w:qFormat/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99"/>
    <w:semiHidden/>
    <w:rPr>
      <w:rFonts w:ascii=" TimesNewRoman" w:hAnsi=" TimesNewRoman" w:cs=" TimesNewRoman"/>
    </w:rPr>
  </w:style>
  <w:style w:type="paragraph" w:styleId="af9">
    <w:name w:val="List Paragraph"/>
    <w:basedOn w:val="a"/>
    <w:uiPriority w:val="99"/>
    <w:qFormat/>
    <w:rPr>
      <w:sz w:val="24"/>
      <w:szCs w:val="24"/>
    </w:rPr>
  </w:style>
  <w:style w:type="paragraph" w:customStyle="1" w:styleId="TableParagraph">
    <w:name w:val="Table Paragraph"/>
    <w:basedOn w:val="a"/>
    <w:uiPriority w:val="99"/>
    <w:qFormat/>
    <w:pPr>
      <w:ind w:left="107"/>
    </w:pPr>
    <w:rPr>
      <w:sz w:val="24"/>
      <w:szCs w:val="24"/>
    </w:rPr>
  </w:style>
  <w:style w:type="table" w:styleId="afa">
    <w:name w:val="Table Grid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Calibri" w:hAnsi=" Calibri" w:cs=" Calibri"/>
    </w:rPr>
    <w:tblPr/>
  </w:style>
  <w:style w:type="character" w:styleId="afb">
    <w:name w:val="Hyperlink"/>
    <w:basedOn w:val="a0"/>
    <w:uiPriority w:val="99"/>
    <w:rPr>
      <w:rFonts w:ascii=" TimesNewRoman" w:hAnsi=" TimesNewRoman" w:cs=" TimesNewRoman"/>
      <w:color w:val="0563C1"/>
      <w:u w:val="single"/>
    </w:rPr>
  </w:style>
  <w:style w:type="character" w:styleId="afc">
    <w:name w:val="FollowedHyperlink"/>
    <w:basedOn w:val="a0"/>
    <w:uiPriority w:val="99"/>
    <w:rPr>
      <w:rFonts w:ascii=" TimesNewRoman" w:hAnsi=" TimesNewRoman" w:cs=" TimesNewRoman"/>
      <w:color w:val="954F72"/>
      <w:u w:val="single"/>
    </w:rPr>
  </w:style>
  <w:style w:type="paragraph" w:styleId="afd">
    <w:name w:val="Balloon Text"/>
    <w:basedOn w:val="a"/>
    <w:link w:val="afe"/>
    <w:uiPriority w:val="99"/>
    <w:rPr>
      <w:rFonts w:ascii=" SegoeUI" w:hAnsi=" SegoeUI" w:cs=" Segoe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rPr>
      <w:rFonts w:ascii=" SegoeUI" w:hAnsi=" SegoeUI" w:cs=" SegoeUI"/>
      <w:sz w:val="18"/>
      <w:szCs w:val="18"/>
    </w:rPr>
  </w:style>
  <w:style w:type="character" w:customStyle="1" w:styleId="itemtext1">
    <w:name w:val="itemtext1"/>
    <w:uiPriority w:val="99"/>
    <w:rPr>
      <w:rFonts w:ascii=" SegoeUI" w:hAnsi=" SegoeUI" w:cs=" SegoeUI"/>
      <w:color w:val="000000"/>
    </w:rPr>
  </w:style>
  <w:style w:type="character" w:styleId="aff">
    <w:name w:val="Unresolved Mention"/>
    <w:basedOn w:val="a0"/>
    <w:uiPriority w:val="99"/>
    <w:semiHidden/>
    <w:unhideWhenUsed/>
    <w:rsid w:val="004B6D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T.LN-Gi@surgutneftegas.ru" TargetMode="External"/><Relationship Id="rId13" Type="http://schemas.openxmlformats.org/officeDocument/2006/relationships/hyperlink" Target="mailto:hmrn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UT.LN-Gi@surgutneftegas.ru" TargetMode="External"/><Relationship Id="rId12" Type="http://schemas.openxmlformats.org/officeDocument/2006/relationships/hyperlink" Target="mailto:kap-dsa@hmrn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mrn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surgutneftegas.ru/responsibility/ecology/svedeniya-dlya-obshchestvennosti/svedeniya-ob-otsenke-vozdeystviya-na-okruzhayushchuyu-sredu-namechaemoy-khozyaystvennoy-deyatelnosti/materialy-ovo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urgutneftegas.ru/responsibility/ecology/svedeniya-dlya-obshchestvennosti/svedeniya-ob-otsenke-vozdeystviya-na-okruzhayushchuyu-sredu-namechaemoy-khozyaystvennoy-deyatelnosti/materialy-predvaritelnoy-ovos/" TargetMode="External"/><Relationship Id="rId14" Type="http://schemas.openxmlformats.org/officeDocument/2006/relationships/hyperlink" Target="mailto:kap-dsa@hmr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1828</Words>
  <Characters>10426</Characters>
  <Application>Microsoft Office Word</Application>
  <DocSecurity>0</DocSecurity>
  <Lines>86</Lines>
  <Paragraphs>24</Paragraphs>
  <ScaleCrop>false</ScaleCrop>
  <Company/>
  <LinksUpToDate>false</LinksUpToDate>
  <CharactersWithSpaces>12230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&amp;amp;amp;amp;amp;amp;amp;amp;lt;4D6963726F736F667420576F7264202D20323032342E30342E31375FEFF0EEE5EAF220F3E2E5E4EEECEBE5EDE8FF20EE20F1EBF3F8E0EDE8FFF55FF1E2E0EBEAE020D2CACE20CFEEEBEDEEE2E0F2&amp;amp;amp;amp;amp;amp;amp;amp;gt;</dc:title>
  <dc:subject/>
  <dc:creator>astapovich_tg</dc:creator>
  <cp:keywords/>
  <dc:description/>
  <cp:lastModifiedBy>Алена Корепанова</cp:lastModifiedBy>
  <cp:revision>2</cp:revision>
  <dcterms:created xsi:type="dcterms:W3CDTF">2026-09-21T04:52:00Z</dcterms:created>
  <dcterms:modified xsi:type="dcterms:W3CDTF">2026-09-21T04:52:00Z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ication">
    <vt:lpwstr>Р7-Офис/2026.1.2.1942</vt:lpwstr>
  </property>
</Properties>
</file>